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C1" w:rsidRDefault="001E6E92" w:rsidP="001E6E9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ОСНОВНЫЕ ЭТАПЫ ПОДГОТОВИТЕЛЬНОЙ РАБОТЫ И ПРОВЕДЕНИЕ ВСЕРОССИЙСКОЙ ПЕРЕПИСИ НАСЕЛЕНИЯ </w:t>
      </w:r>
    </w:p>
    <w:p w:rsidR="00142F28" w:rsidRPr="001425C1" w:rsidRDefault="001E6E92" w:rsidP="001E6E92">
      <w:pPr>
        <w:jc w:val="center"/>
        <w:rPr>
          <w:rFonts w:ascii="Times New Roman" w:hAnsi="Times New Roman" w:cs="Times New Roman"/>
          <w:b/>
          <w:sz w:val="32"/>
        </w:rPr>
      </w:pPr>
      <w:r w:rsidRPr="001425C1">
        <w:rPr>
          <w:rFonts w:ascii="Times New Roman" w:hAnsi="Times New Roman" w:cs="Times New Roman"/>
          <w:b/>
          <w:sz w:val="32"/>
        </w:rPr>
        <w:t>В 2020 ГОДУ</w:t>
      </w:r>
    </w:p>
    <w:p w:rsidR="00EB0850" w:rsidRDefault="001E6E92" w:rsidP="00057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F5">
        <w:rPr>
          <w:rFonts w:ascii="Times New Roman" w:hAnsi="Times New Roman" w:cs="Times New Roman"/>
          <w:sz w:val="28"/>
          <w:szCs w:val="28"/>
        </w:rPr>
        <w:t xml:space="preserve">В 2019 году проведена большая подготовительная работа. </w:t>
      </w:r>
    </w:p>
    <w:p w:rsidR="00DA7F55" w:rsidRDefault="00DA7F55" w:rsidP="00DA7F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793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C768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(Нормативно-правовые акты)</w:t>
      </w:r>
    </w:p>
    <w:p w:rsidR="00C76845" w:rsidRPr="008B6793" w:rsidRDefault="00C76845" w:rsidP="00DA7F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84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632544D" wp14:editId="43D8CBF0">
            <wp:extent cx="3657600" cy="205718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5646" cy="205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92" w:rsidRPr="00A01239" w:rsidRDefault="00EB0850" w:rsidP="00057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Распоряжением Правительства Российской Федерации от 8 ноября 2019г. №2648-р утверждены формы переписных листов. 7 декабря 2019 года за номером №1608 подписано Постановление Правительства Российской Федерации «Об организации Всероссийской переписи населения 2020 года»</w:t>
      </w:r>
      <w:r w:rsidR="00DA7F55" w:rsidRPr="00A01239">
        <w:rPr>
          <w:rFonts w:ascii="Times New Roman" w:hAnsi="Times New Roman" w:cs="Times New Roman"/>
          <w:sz w:val="32"/>
          <w:szCs w:val="28"/>
        </w:rPr>
        <w:t>.</w:t>
      </w:r>
    </w:p>
    <w:p w:rsidR="00DA7F55" w:rsidRPr="00A01239" w:rsidRDefault="00DA7F55" w:rsidP="00057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Находятся</w:t>
      </w:r>
      <w:r w:rsidR="00A978E5" w:rsidRPr="00A01239">
        <w:rPr>
          <w:rFonts w:ascii="Times New Roman" w:hAnsi="Times New Roman" w:cs="Times New Roman"/>
          <w:sz w:val="32"/>
          <w:szCs w:val="28"/>
        </w:rPr>
        <w:t xml:space="preserve"> на стадии согласования и, должны быть подписаны в ближайшее время</w:t>
      </w:r>
      <w:r w:rsidRPr="00A01239">
        <w:rPr>
          <w:rFonts w:ascii="Times New Roman" w:hAnsi="Times New Roman" w:cs="Times New Roman"/>
          <w:sz w:val="32"/>
          <w:szCs w:val="28"/>
        </w:rPr>
        <w:t>:</w:t>
      </w:r>
    </w:p>
    <w:p w:rsidR="00DA7F55" w:rsidRPr="00A01239" w:rsidRDefault="00DA7F55" w:rsidP="00DA7F5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Основные методологические и организационные положения Всероссийской переписи населения 2020 года;</w:t>
      </w:r>
    </w:p>
    <w:p w:rsidR="00590ECE" w:rsidRPr="00A01239" w:rsidRDefault="00590ECE" w:rsidP="00ED41B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Постановление Правительства РФ о предоставлении субвенций из федерального бюджета бюджетам субъектов РФ.</w:t>
      </w:r>
    </w:p>
    <w:p w:rsidR="009901EA" w:rsidRPr="00A01239" w:rsidRDefault="00A978E5" w:rsidP="00A978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A01239">
        <w:rPr>
          <w:rFonts w:ascii="Times New Roman" w:hAnsi="Times New Roman" w:cs="Times New Roman"/>
          <w:color w:val="000000"/>
          <w:sz w:val="32"/>
          <w:szCs w:val="28"/>
        </w:rPr>
        <w:t>Кроме того, готовятся проекты следующих документов:</w:t>
      </w:r>
    </w:p>
    <w:p w:rsidR="00A978E5" w:rsidRPr="00A01239" w:rsidRDefault="00A978E5" w:rsidP="00A978E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lastRenderedPageBreak/>
        <w:t>О подведении итогов Всероссийской переписи населения (постановление Правительства);</w:t>
      </w:r>
    </w:p>
    <w:p w:rsidR="00A978E5" w:rsidRPr="00A01239" w:rsidRDefault="00A978E5" w:rsidP="00A978E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О хранении переписных листов (постановление Правительства);</w:t>
      </w:r>
    </w:p>
    <w:p w:rsidR="00A978E5" w:rsidRPr="00A01239" w:rsidRDefault="00A978E5" w:rsidP="00A978E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Об утверждении форм отчетности об осуществлении полномочий РФ по подготовке и проведению ВПН-2020;</w:t>
      </w:r>
      <w:r w:rsidR="00D83066" w:rsidRPr="00A01239">
        <w:rPr>
          <w:rFonts w:ascii="Times New Roman" w:hAnsi="Times New Roman" w:cs="Times New Roman"/>
          <w:sz w:val="32"/>
          <w:szCs w:val="28"/>
        </w:rPr>
        <w:t xml:space="preserve"> (расп Минэка)</w:t>
      </w:r>
    </w:p>
    <w:p w:rsidR="00A978E5" w:rsidRPr="00A01239" w:rsidRDefault="00A978E5" w:rsidP="00A978E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Об утверждении порядка организации обучения переписчиков.</w:t>
      </w:r>
    </w:p>
    <w:p w:rsidR="00A978E5" w:rsidRPr="00A978E5" w:rsidRDefault="00A978E5" w:rsidP="00A978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066" w:rsidRDefault="00D83066" w:rsidP="00D83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768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мероприятия 2020</w:t>
      </w:r>
    </w:p>
    <w:p w:rsidR="00C76845" w:rsidRDefault="00C76845" w:rsidP="00D83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84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1EF880F" wp14:editId="7D435A06">
            <wp:extent cx="3105150" cy="174646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3491" cy="174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66" w:rsidRPr="00A01239" w:rsidRDefault="00D83066" w:rsidP="00D83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A01239">
        <w:rPr>
          <w:rFonts w:ascii="Times New Roman" w:hAnsi="Times New Roman" w:cs="Times New Roman"/>
          <w:color w:val="000000"/>
          <w:sz w:val="32"/>
          <w:szCs w:val="28"/>
        </w:rPr>
        <w:t>Основные подготовительные мероприятия, проводимые в 2020 году представлены на слайде. Несколько слов по каждой подготовительной работе.</w:t>
      </w:r>
    </w:p>
    <w:p w:rsidR="00D83066" w:rsidRPr="00A01239" w:rsidRDefault="00D83066" w:rsidP="00D83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b/>
          <w:color w:val="000000"/>
          <w:sz w:val="32"/>
          <w:szCs w:val="28"/>
        </w:rPr>
        <w:t>Взаимодействие с органами МВД</w:t>
      </w:r>
      <w:r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 по вопросам безопасности переписчиков – работа по организации безопасности переписного персонала начинается на федеральном уровне с информирования органов МВД о необходимости обеспечения безопасности переписчиков. На региональном уровне в МВД Алтайского края будет направлен запрос о предоставлении данных по социально опасным адресам (списки</w:t>
      </w:r>
      <w:r w:rsidR="00580B27"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 адресов</w:t>
      </w:r>
      <w:r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 после предоставления органами </w:t>
      </w:r>
      <w:r w:rsidRPr="00A01239">
        <w:rPr>
          <w:rFonts w:ascii="Times New Roman" w:hAnsi="Times New Roman" w:cs="Times New Roman"/>
          <w:color w:val="000000"/>
          <w:sz w:val="32"/>
          <w:szCs w:val="28"/>
        </w:rPr>
        <w:lastRenderedPageBreak/>
        <w:t>МВД Алтайкрайстату будут направлены в РОС)</w:t>
      </w:r>
      <w:r w:rsidR="00F57619"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. Представители органов МВД, ответственные за </w:t>
      </w:r>
      <w:r w:rsidR="00F57619" w:rsidRPr="00A01239">
        <w:rPr>
          <w:rFonts w:ascii="Times New Roman" w:hAnsi="Times New Roman" w:cs="Times New Roman"/>
          <w:sz w:val="32"/>
          <w:szCs w:val="28"/>
        </w:rPr>
        <w:t>обеспечени</w:t>
      </w:r>
      <w:r w:rsidR="00ED41B5" w:rsidRPr="00A01239">
        <w:rPr>
          <w:rFonts w:ascii="Times New Roman" w:hAnsi="Times New Roman" w:cs="Times New Roman"/>
          <w:sz w:val="32"/>
          <w:szCs w:val="28"/>
        </w:rPr>
        <w:t>е</w:t>
      </w:r>
      <w:r w:rsidR="00F57619" w:rsidRPr="00A01239">
        <w:rPr>
          <w:rFonts w:ascii="Times New Roman" w:hAnsi="Times New Roman" w:cs="Times New Roman"/>
          <w:sz w:val="32"/>
          <w:szCs w:val="28"/>
        </w:rPr>
        <w:t xml:space="preserve"> безопасности лиц, осуществляющих сбор сведений о населении (в том числе при переписи лиц, без определенного места жительства), сохранности переписных листов и иных документов ВПН 2020 года включены в краевую Комиссию. </w:t>
      </w:r>
    </w:p>
    <w:p w:rsidR="00F57619" w:rsidRPr="00A01239" w:rsidRDefault="00F57619" w:rsidP="00CB0854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Обучение переписного персонала. </w:t>
      </w:r>
      <w:r w:rsidRPr="00A01239">
        <w:rPr>
          <w:rFonts w:ascii="Times New Roman" w:hAnsi="Times New Roman" w:cs="Times New Roman"/>
          <w:color w:val="000000"/>
          <w:sz w:val="32"/>
          <w:szCs w:val="28"/>
        </w:rPr>
        <w:t>Обучение уполномоченных</w:t>
      </w:r>
      <w:r w:rsidR="00C418CF"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 порядку</w:t>
      </w:r>
      <w:r w:rsidR="00C418CF" w:rsidRPr="00A01239">
        <w:rPr>
          <w:rFonts w:ascii="Times New Roman" w:hAnsi="Times New Roman" w:cs="Times New Roman"/>
          <w:color w:val="000000"/>
          <w:position w:val="-1"/>
          <w:sz w:val="32"/>
          <w:szCs w:val="28"/>
        </w:rPr>
        <w:t xml:space="preserve"> проведения Всероссийской переписи населения 2020 года и заполнения переписных документов</w:t>
      </w:r>
      <w:r w:rsidR="00C418CF"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color w:val="000000"/>
          <w:sz w:val="32"/>
          <w:szCs w:val="28"/>
        </w:rPr>
        <w:t>планируется провести в Алтайкрайстате</w:t>
      </w:r>
      <w:r w:rsidR="00C418CF"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 в августе-сентябре 2020 года. После этого уполномоченные должны будут обучить заместителей, инструкторов, контролеров полевого уровня</w:t>
      </w:r>
      <w:r w:rsidR="00CB0854"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. </w:t>
      </w:r>
      <w:r w:rsidR="00CB0854" w:rsidRPr="00A01239">
        <w:rPr>
          <w:rFonts w:ascii="Times New Roman" w:hAnsi="Times New Roman" w:cs="Times New Roman"/>
          <w:sz w:val="32"/>
          <w:szCs w:val="28"/>
        </w:rPr>
        <w:t>Обучение переписчиков будет проходить с 1 по 3 октября 2020 года на местах.</w:t>
      </w:r>
    </w:p>
    <w:p w:rsidR="00C418CF" w:rsidRPr="00A01239" w:rsidRDefault="00C418CF" w:rsidP="00C418C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Организация переписи отдельных категорий граждан. </w:t>
      </w:r>
      <w:r w:rsidRPr="00A01239">
        <w:rPr>
          <w:rFonts w:ascii="Times New Roman" w:hAnsi="Times New Roman" w:cs="Times New Roman"/>
          <w:sz w:val="32"/>
          <w:szCs w:val="28"/>
        </w:rPr>
        <w:t xml:space="preserve">После проведения разграничения на федеральном и региональном уровне объектов переписи между министерствами и ведомствами, имеющими спецконтингент, </w:t>
      </w:r>
      <w:r w:rsidR="00C76845" w:rsidRPr="00A01239">
        <w:rPr>
          <w:rFonts w:ascii="Times New Roman" w:hAnsi="Times New Roman" w:cs="Times New Roman"/>
          <w:sz w:val="32"/>
          <w:szCs w:val="28"/>
        </w:rPr>
        <w:t xml:space="preserve">разработки порядка проведения переписи отдельных граждан, подготовки инструктивных указаний, проведения самой переписи </w:t>
      </w:r>
      <w:r w:rsidRPr="00A01239">
        <w:rPr>
          <w:rFonts w:ascii="Times New Roman" w:hAnsi="Times New Roman" w:cs="Times New Roman"/>
          <w:sz w:val="32"/>
          <w:szCs w:val="28"/>
        </w:rPr>
        <w:t>и получения</w:t>
      </w:r>
      <w:r w:rsidR="00C76845" w:rsidRPr="00A01239">
        <w:rPr>
          <w:rFonts w:ascii="Times New Roman" w:hAnsi="Times New Roman" w:cs="Times New Roman"/>
          <w:sz w:val="32"/>
          <w:szCs w:val="28"/>
        </w:rPr>
        <w:t xml:space="preserve"> ее</w:t>
      </w:r>
      <w:r w:rsidRPr="00A01239">
        <w:rPr>
          <w:rFonts w:ascii="Times New Roman" w:hAnsi="Times New Roman" w:cs="Times New Roman"/>
          <w:sz w:val="32"/>
          <w:szCs w:val="28"/>
        </w:rPr>
        <w:t xml:space="preserve"> итогов, численность спецконтингента будет добавлена к численности муниципального образования.</w:t>
      </w:r>
    </w:p>
    <w:p w:rsidR="00D83066" w:rsidRDefault="00D83066" w:rsidP="009901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239" w:rsidRDefault="00A01239" w:rsidP="00D83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239" w:rsidRDefault="00A01239" w:rsidP="00D83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1239" w:rsidRDefault="00A01239" w:rsidP="00D83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066" w:rsidRDefault="00D83066" w:rsidP="00D83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1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768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Оргплан</w:t>
      </w:r>
    </w:p>
    <w:p w:rsidR="00C76845" w:rsidRDefault="00C76845" w:rsidP="00D83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84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20BE6BE" wp14:editId="5D9FF0AC">
            <wp:extent cx="3038475" cy="170896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6852" cy="170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F5" w:rsidRPr="00A01239" w:rsidRDefault="000578F5" w:rsidP="00057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В результате выполнения подготовительных работ органы статистики подготовились к выполнению следующего этапа – проведения переписного районирования и формирования оргплана.    </w:t>
      </w:r>
    </w:p>
    <w:p w:rsidR="000578F5" w:rsidRPr="00A01239" w:rsidRDefault="000578F5" w:rsidP="000578F5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ab/>
        <w:t>Уполномоченные по вопросам переписи с декабря приступили к разработке организационного плана проведения переписи населения на районном уровне</w:t>
      </w:r>
      <w:r w:rsidR="00580B27" w:rsidRPr="00A01239">
        <w:rPr>
          <w:rFonts w:ascii="Times New Roman" w:hAnsi="Times New Roman" w:cs="Times New Roman"/>
          <w:sz w:val="32"/>
          <w:szCs w:val="28"/>
        </w:rPr>
        <w:t>. В настоящий момент из-за отсутствия обновления к модулю АС ВПН</w:t>
      </w:r>
      <w:r w:rsidRPr="00A01239">
        <w:rPr>
          <w:rFonts w:ascii="Times New Roman" w:hAnsi="Times New Roman" w:cs="Times New Roman"/>
          <w:sz w:val="32"/>
          <w:szCs w:val="28"/>
        </w:rPr>
        <w:t xml:space="preserve"> </w:t>
      </w:r>
      <w:r w:rsidR="00580B27" w:rsidRPr="00A01239">
        <w:rPr>
          <w:rFonts w:ascii="Times New Roman" w:hAnsi="Times New Roman" w:cs="Times New Roman"/>
          <w:sz w:val="32"/>
          <w:szCs w:val="28"/>
        </w:rPr>
        <w:t>переписное районирование проводится на бумаге</w:t>
      </w:r>
      <w:r w:rsidRPr="00A01239">
        <w:rPr>
          <w:rFonts w:ascii="Times New Roman" w:hAnsi="Times New Roman" w:cs="Times New Roman"/>
          <w:sz w:val="32"/>
          <w:szCs w:val="28"/>
        </w:rPr>
        <w:t>.</w:t>
      </w:r>
      <w:r w:rsidR="00580B27" w:rsidRPr="00A01239">
        <w:rPr>
          <w:rFonts w:ascii="Times New Roman" w:hAnsi="Times New Roman" w:cs="Times New Roman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z w:val="32"/>
          <w:szCs w:val="28"/>
        </w:rPr>
        <w:t xml:space="preserve"> Срок окончания подготовки организационного плана:</w:t>
      </w:r>
    </w:p>
    <w:p w:rsidR="000578F5" w:rsidRPr="00A01239" w:rsidRDefault="000578F5" w:rsidP="000578F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- по муниципальным образованиям − до 1 марта 2020 года;</w:t>
      </w:r>
    </w:p>
    <w:p w:rsidR="000578F5" w:rsidRPr="00A01239" w:rsidRDefault="000578F5" w:rsidP="000578F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- по Алтайскому краю − до 1 мая 2020 года.</w:t>
      </w:r>
    </w:p>
    <w:p w:rsidR="000578F5" w:rsidRPr="00A01239" w:rsidRDefault="000578F5" w:rsidP="000578F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Организационный план проведения переписи населения разрабатывается </w:t>
      </w:r>
      <w:r w:rsidR="00F645F5" w:rsidRPr="00A01239">
        <w:rPr>
          <w:rFonts w:ascii="Times New Roman" w:hAnsi="Times New Roman" w:cs="Times New Roman"/>
          <w:sz w:val="32"/>
          <w:szCs w:val="28"/>
        </w:rPr>
        <w:t xml:space="preserve">в соответствии с </w:t>
      </w:r>
      <w:r w:rsidRPr="00A01239">
        <w:rPr>
          <w:rFonts w:ascii="Times New Roman" w:hAnsi="Times New Roman" w:cs="Times New Roman"/>
          <w:sz w:val="32"/>
          <w:szCs w:val="28"/>
        </w:rPr>
        <w:t>Инструкци</w:t>
      </w:r>
      <w:r w:rsidR="00F645F5" w:rsidRPr="00A01239">
        <w:rPr>
          <w:rFonts w:ascii="Times New Roman" w:hAnsi="Times New Roman" w:cs="Times New Roman"/>
          <w:sz w:val="32"/>
          <w:szCs w:val="28"/>
        </w:rPr>
        <w:t>ей</w:t>
      </w:r>
      <w:r w:rsidRPr="00A01239">
        <w:rPr>
          <w:rFonts w:ascii="Times New Roman" w:hAnsi="Times New Roman" w:cs="Times New Roman"/>
          <w:sz w:val="32"/>
          <w:szCs w:val="28"/>
        </w:rPr>
        <w:t xml:space="preserve"> по составлению организационного плана проведения Всероссийской переписи населения 2020 года в муниципальных образованиях, утвержденной Приказом № 326. </w:t>
      </w:r>
    </w:p>
    <w:p w:rsidR="000578F5" w:rsidRPr="00A01239" w:rsidRDefault="000578F5" w:rsidP="000578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01239">
        <w:rPr>
          <w:rFonts w:ascii="Times New Roman" w:hAnsi="Times New Roman" w:cs="Times New Roman"/>
          <w:b/>
          <w:sz w:val="32"/>
          <w:szCs w:val="28"/>
        </w:rPr>
        <w:t>Организационный план проведения переписи населения должен быть согласован с Комиссиями по проведению ВПН-2020 в муниципальных образованиях Алтайского края.</w:t>
      </w:r>
    </w:p>
    <w:p w:rsidR="00C76845" w:rsidRDefault="00C76845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063" w:rsidRDefault="003F3063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C76845">
        <w:rPr>
          <w:rFonts w:ascii="Times New Roman" w:hAnsi="Times New Roman" w:cs="Times New Roman"/>
          <w:b/>
          <w:color w:val="000000"/>
          <w:sz w:val="28"/>
          <w:szCs w:val="28"/>
        </w:rPr>
        <w:t>5 Цифровые карты</w:t>
      </w:r>
    </w:p>
    <w:p w:rsidR="00C76845" w:rsidRPr="003F3063" w:rsidRDefault="00C76845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845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F52D4BF" wp14:editId="07B89342">
            <wp:extent cx="3248025" cy="182682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6290" cy="18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F5" w:rsidRPr="00A01239" w:rsidRDefault="000578F5" w:rsidP="000578F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Параллельно с созданием оргплана уполномоченные по вопросам переписи </w:t>
      </w:r>
      <w:r w:rsidR="00580B27" w:rsidRPr="00A01239">
        <w:rPr>
          <w:rFonts w:ascii="Times New Roman" w:hAnsi="Times New Roman" w:cs="Times New Roman"/>
          <w:sz w:val="32"/>
          <w:szCs w:val="28"/>
        </w:rPr>
        <w:t xml:space="preserve">должны были </w:t>
      </w:r>
      <w:r w:rsidRPr="00A01239">
        <w:rPr>
          <w:rFonts w:ascii="Times New Roman" w:hAnsi="Times New Roman" w:cs="Times New Roman"/>
          <w:sz w:val="32"/>
          <w:szCs w:val="28"/>
        </w:rPr>
        <w:t>провод</w:t>
      </w:r>
      <w:r w:rsidR="00580B27" w:rsidRPr="00A01239">
        <w:rPr>
          <w:rFonts w:ascii="Times New Roman" w:hAnsi="Times New Roman" w:cs="Times New Roman"/>
          <w:sz w:val="32"/>
          <w:szCs w:val="28"/>
        </w:rPr>
        <w:t>и</w:t>
      </w:r>
      <w:r w:rsidRPr="00A01239">
        <w:rPr>
          <w:rFonts w:ascii="Times New Roman" w:hAnsi="Times New Roman" w:cs="Times New Roman"/>
          <w:sz w:val="32"/>
          <w:szCs w:val="28"/>
        </w:rPr>
        <w:t>т</w:t>
      </w:r>
      <w:r w:rsidR="00580B27" w:rsidRPr="00A01239">
        <w:rPr>
          <w:rFonts w:ascii="Times New Roman" w:hAnsi="Times New Roman" w:cs="Times New Roman"/>
          <w:sz w:val="32"/>
          <w:szCs w:val="28"/>
        </w:rPr>
        <w:t>ь</w:t>
      </w:r>
      <w:r w:rsidRPr="00A01239">
        <w:rPr>
          <w:rFonts w:ascii="Times New Roman" w:hAnsi="Times New Roman" w:cs="Times New Roman"/>
          <w:sz w:val="32"/>
          <w:szCs w:val="28"/>
        </w:rPr>
        <w:t xml:space="preserve"> работы по подготовке цифровых карт в АС ВПН, включая сопоставление объектов на картах с объектами электронного списка адресов в АС ВПН. </w:t>
      </w:r>
    </w:p>
    <w:p w:rsidR="000578F5" w:rsidRPr="00A01239" w:rsidRDefault="000578F5" w:rsidP="000578F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Создание цифровой картографической основы необходимо для загрузки на планшетный компьютер переписчика цифровой карты, на которой будут присутствовать все объекты, имеющиеся в списке адресов соответствующего счетного участка. Это позволит переписчику уточнить геокоординаты домов и получить по результатам переписи привязку ее итогов к цифровой карте страны.</w:t>
      </w:r>
    </w:p>
    <w:p w:rsidR="000578F5" w:rsidRPr="00A01239" w:rsidRDefault="00A04AA2" w:rsidP="000578F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На федеральном уровне </w:t>
      </w:r>
      <w:r w:rsidR="000578F5" w:rsidRPr="00A01239">
        <w:rPr>
          <w:rFonts w:ascii="Times New Roman" w:hAnsi="Times New Roman" w:cs="Times New Roman"/>
          <w:sz w:val="32"/>
          <w:szCs w:val="28"/>
        </w:rPr>
        <w:t>заверш</w:t>
      </w:r>
      <w:r w:rsidRPr="00A01239">
        <w:rPr>
          <w:rFonts w:ascii="Times New Roman" w:hAnsi="Times New Roman" w:cs="Times New Roman"/>
          <w:sz w:val="32"/>
          <w:szCs w:val="28"/>
        </w:rPr>
        <w:t>ены</w:t>
      </w:r>
      <w:r w:rsidR="000578F5" w:rsidRPr="00A01239">
        <w:rPr>
          <w:rFonts w:ascii="Times New Roman" w:hAnsi="Times New Roman" w:cs="Times New Roman"/>
          <w:sz w:val="32"/>
          <w:szCs w:val="28"/>
        </w:rPr>
        <w:t xml:space="preserve"> работы по загрузке в АС ВПН картографического материала, предоставленного </w:t>
      </w:r>
      <w:r w:rsidRPr="00A01239">
        <w:rPr>
          <w:rFonts w:ascii="Times New Roman" w:hAnsi="Times New Roman" w:cs="Times New Roman"/>
          <w:sz w:val="32"/>
          <w:szCs w:val="28"/>
        </w:rPr>
        <w:t>с регионального уровня</w:t>
      </w:r>
      <w:r w:rsidR="000578F5" w:rsidRPr="00A01239">
        <w:rPr>
          <w:rFonts w:ascii="Times New Roman" w:hAnsi="Times New Roman" w:cs="Times New Roman"/>
          <w:sz w:val="32"/>
          <w:szCs w:val="28"/>
        </w:rPr>
        <w:t xml:space="preserve">.   </w:t>
      </w:r>
      <w:r w:rsidRPr="00A01239">
        <w:rPr>
          <w:rFonts w:ascii="Times New Roman" w:hAnsi="Times New Roman" w:cs="Times New Roman"/>
          <w:sz w:val="32"/>
          <w:szCs w:val="28"/>
        </w:rPr>
        <w:t xml:space="preserve">Только 1/6 </w:t>
      </w:r>
      <w:r w:rsidR="000578F5" w:rsidRPr="00A01239">
        <w:rPr>
          <w:rFonts w:ascii="Times New Roman" w:hAnsi="Times New Roman" w:cs="Times New Roman"/>
          <w:sz w:val="32"/>
          <w:szCs w:val="28"/>
        </w:rPr>
        <w:t>картматериал</w:t>
      </w:r>
      <w:r w:rsidRPr="00A01239">
        <w:rPr>
          <w:rFonts w:ascii="Times New Roman" w:hAnsi="Times New Roman" w:cs="Times New Roman"/>
          <w:sz w:val="32"/>
          <w:szCs w:val="28"/>
        </w:rPr>
        <w:t>ов</w:t>
      </w:r>
      <w:r w:rsidR="000578F5" w:rsidRPr="00A01239">
        <w:rPr>
          <w:rFonts w:ascii="Times New Roman" w:hAnsi="Times New Roman" w:cs="Times New Roman"/>
          <w:sz w:val="32"/>
          <w:szCs w:val="28"/>
        </w:rPr>
        <w:t xml:space="preserve"> удалось загрузить. Карты в векторном формате (электронные) не удалось загрузить из-за несоответствия формата карт поддерживаемому в АС ВПН формату Ростреестра и </w:t>
      </w:r>
      <w:r w:rsidR="000578F5" w:rsidRPr="00A01239">
        <w:rPr>
          <w:rFonts w:ascii="Times New Roman" w:hAnsi="Times New Roman" w:cs="Times New Roman"/>
          <w:sz w:val="32"/>
          <w:szCs w:val="28"/>
          <w:lang w:val="en-US"/>
        </w:rPr>
        <w:t>OSM</w:t>
      </w:r>
      <w:r w:rsidR="000578F5" w:rsidRPr="00A01239">
        <w:rPr>
          <w:rFonts w:ascii="Times New Roman" w:hAnsi="Times New Roman" w:cs="Times New Roman"/>
          <w:sz w:val="32"/>
          <w:szCs w:val="28"/>
        </w:rPr>
        <w:t xml:space="preserve">, конвертировать файлы в указанные форматы не удалось. </w:t>
      </w:r>
    </w:p>
    <w:p w:rsidR="000578F5" w:rsidRPr="00A01239" w:rsidRDefault="000578F5" w:rsidP="000578F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lastRenderedPageBreak/>
        <w:t xml:space="preserve">Загруженные карты – в растровом формате (картинка), при этом часть карт не загружены из-за плохого качества. </w:t>
      </w:r>
      <w:r w:rsidR="00A326F4" w:rsidRPr="00A01239">
        <w:rPr>
          <w:rFonts w:ascii="Times New Roman" w:hAnsi="Times New Roman" w:cs="Times New Roman"/>
          <w:sz w:val="32"/>
          <w:szCs w:val="28"/>
        </w:rPr>
        <w:t>Такие карты можно использовать как подложку при рисовании (для облегчения определения местоположения домов при рисовании объектов).</w:t>
      </w:r>
    </w:p>
    <w:p w:rsidR="000578F5" w:rsidRPr="00A01239" w:rsidRDefault="000578F5" w:rsidP="000578F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Учитывая большой объем работ по созданию цифровой картографической основы, включая привязку всех элементов списка адресов АС ВПН к объектам на карте и добавление домов и улиц на карту при их отсутствии, работа по актуализации карт с использованием разработанных в 2019 году средств АС ВПН должна быть завершена до 1 июня 2020 г.</w:t>
      </w:r>
    </w:p>
    <w:p w:rsidR="00A326F4" w:rsidRPr="00A01239" w:rsidRDefault="00595D87" w:rsidP="000578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01239">
        <w:rPr>
          <w:rFonts w:ascii="Times New Roman" w:hAnsi="Times New Roman" w:cs="Times New Roman"/>
          <w:b/>
          <w:sz w:val="32"/>
          <w:szCs w:val="28"/>
        </w:rPr>
        <w:t>В настоящее время работы по формированию оргплана и созданию цифровых карт не ведутся. По информации Росстата 18 декабря в регионы будет направлен обновленный онлайн и офлайн модул</w:t>
      </w:r>
      <w:r w:rsidR="00ED41B5" w:rsidRPr="00A01239">
        <w:rPr>
          <w:rFonts w:ascii="Times New Roman" w:hAnsi="Times New Roman" w:cs="Times New Roman"/>
          <w:b/>
          <w:sz w:val="32"/>
          <w:szCs w:val="28"/>
        </w:rPr>
        <w:t>ь</w:t>
      </w:r>
      <w:r w:rsidRPr="00A01239">
        <w:rPr>
          <w:rFonts w:ascii="Times New Roman" w:hAnsi="Times New Roman" w:cs="Times New Roman"/>
          <w:b/>
          <w:sz w:val="32"/>
          <w:szCs w:val="28"/>
        </w:rPr>
        <w:t xml:space="preserve"> для работы уполномоченных.</w:t>
      </w:r>
    </w:p>
    <w:p w:rsidR="00A01239" w:rsidRDefault="00A01239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063" w:rsidRDefault="003F3063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4B7BF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4B7BFA" w:rsidRDefault="004B7BFA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BF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3C5EF2E" wp14:editId="2B7570CF">
            <wp:extent cx="2667000" cy="1500031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504" cy="150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FA" w:rsidRPr="003F3063" w:rsidRDefault="004B7BFA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78F5" w:rsidRPr="00A01239" w:rsidRDefault="000578F5" w:rsidP="000578F5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0578F5">
        <w:rPr>
          <w:rFonts w:ascii="Times New Roman" w:hAnsi="Times New Roman" w:cs="Times New Roman"/>
          <w:sz w:val="28"/>
          <w:szCs w:val="28"/>
        </w:rPr>
        <w:tab/>
      </w:r>
      <w:r w:rsidRPr="00A01239">
        <w:rPr>
          <w:rFonts w:ascii="Times New Roman" w:hAnsi="Times New Roman" w:cs="Times New Roman"/>
          <w:sz w:val="32"/>
          <w:szCs w:val="28"/>
        </w:rPr>
        <w:t>В 2020 году</w:t>
      </w:r>
      <w:r w:rsidR="00A04AA2" w:rsidRPr="00A01239">
        <w:rPr>
          <w:rFonts w:ascii="Times New Roman" w:hAnsi="Times New Roman" w:cs="Times New Roman"/>
          <w:sz w:val="32"/>
          <w:szCs w:val="28"/>
        </w:rPr>
        <w:t xml:space="preserve"> для подготовки и проведения ВПН-2020 </w:t>
      </w:r>
      <w:r w:rsidRPr="00A01239">
        <w:rPr>
          <w:rFonts w:ascii="Times New Roman" w:hAnsi="Times New Roman" w:cs="Times New Roman"/>
          <w:sz w:val="32"/>
          <w:szCs w:val="28"/>
        </w:rPr>
        <w:t>будут привлекаться следующие категории переписного персонала:</w:t>
      </w:r>
    </w:p>
    <w:p w:rsidR="000578F5" w:rsidRPr="00A01239" w:rsidRDefault="000578F5" w:rsidP="000578F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A01239">
        <w:rPr>
          <w:rFonts w:ascii="Times New Roman" w:hAnsi="Times New Roman" w:cs="Times New Roman"/>
          <w:b/>
          <w:i/>
          <w:sz w:val="32"/>
          <w:szCs w:val="28"/>
        </w:rPr>
        <w:t>На полевом уровне:</w:t>
      </w:r>
    </w:p>
    <w:p w:rsidR="000578F5" w:rsidRPr="00A01239" w:rsidRDefault="000578F5" w:rsidP="003F306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lastRenderedPageBreak/>
        <w:t>Контролеры полевого уровня – на 58 дней с 14 сентября по 10 ноября;</w:t>
      </w:r>
    </w:p>
    <w:p w:rsidR="000578F5" w:rsidRPr="00A01239" w:rsidRDefault="000578F5" w:rsidP="003F306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Переписчик счетного участка </w:t>
      </w:r>
      <w:r w:rsidRPr="00A01239">
        <w:rPr>
          <w:rFonts w:ascii="Times New Roman" w:hAnsi="Times New Roman" w:cs="Times New Roman"/>
          <w:b/>
          <w:sz w:val="32"/>
          <w:szCs w:val="28"/>
        </w:rPr>
        <w:t>−</w:t>
      </w:r>
      <w:r w:rsidRPr="00A01239">
        <w:rPr>
          <w:rFonts w:ascii="Times New Roman" w:hAnsi="Times New Roman" w:cs="Times New Roman"/>
          <w:b/>
          <w:spacing w:val="8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pacing w:val="8"/>
          <w:sz w:val="32"/>
          <w:szCs w:val="28"/>
        </w:rPr>
        <w:t xml:space="preserve">на </w:t>
      </w:r>
      <w:r w:rsidRPr="00A01239">
        <w:rPr>
          <w:rFonts w:ascii="Times New Roman" w:hAnsi="Times New Roman" w:cs="Times New Roman"/>
          <w:sz w:val="32"/>
          <w:szCs w:val="28"/>
        </w:rPr>
        <w:t>31</w:t>
      </w:r>
      <w:r w:rsidRPr="00A01239">
        <w:rPr>
          <w:rFonts w:ascii="Times New Roman" w:hAnsi="Times New Roman" w:cs="Times New Roman"/>
          <w:spacing w:val="8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pacing w:val="-1"/>
          <w:sz w:val="32"/>
          <w:szCs w:val="28"/>
        </w:rPr>
        <w:t>день</w:t>
      </w:r>
      <w:r w:rsidRPr="00A01239">
        <w:rPr>
          <w:rFonts w:ascii="Times New Roman" w:hAnsi="Times New Roman" w:cs="Times New Roman"/>
          <w:spacing w:val="6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z w:val="32"/>
          <w:szCs w:val="28"/>
        </w:rPr>
        <w:t>с</w:t>
      </w:r>
      <w:r w:rsidRPr="00A01239">
        <w:rPr>
          <w:rFonts w:ascii="Times New Roman" w:hAnsi="Times New Roman" w:cs="Times New Roman"/>
          <w:spacing w:val="8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z w:val="32"/>
          <w:szCs w:val="28"/>
        </w:rPr>
        <w:t>1</w:t>
      </w:r>
      <w:r w:rsidRPr="00A01239">
        <w:rPr>
          <w:rFonts w:ascii="Times New Roman" w:hAnsi="Times New Roman" w:cs="Times New Roman"/>
          <w:spacing w:val="9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pacing w:val="-1"/>
          <w:sz w:val="32"/>
          <w:szCs w:val="28"/>
        </w:rPr>
        <w:t>п</w:t>
      </w:r>
      <w:r w:rsidRPr="00A01239">
        <w:rPr>
          <w:rFonts w:ascii="Times New Roman" w:hAnsi="Times New Roman" w:cs="Times New Roman"/>
          <w:sz w:val="32"/>
          <w:szCs w:val="28"/>
        </w:rPr>
        <w:t>о</w:t>
      </w:r>
      <w:r w:rsidRPr="00A01239">
        <w:rPr>
          <w:rFonts w:ascii="Times New Roman" w:hAnsi="Times New Roman" w:cs="Times New Roman"/>
          <w:spacing w:val="7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z w:val="32"/>
          <w:szCs w:val="28"/>
        </w:rPr>
        <w:t>31</w:t>
      </w:r>
      <w:r w:rsidRPr="00A01239">
        <w:rPr>
          <w:rFonts w:ascii="Times New Roman" w:hAnsi="Times New Roman" w:cs="Times New Roman"/>
          <w:spacing w:val="8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z w:val="32"/>
          <w:szCs w:val="28"/>
        </w:rPr>
        <w:t>о</w:t>
      </w:r>
      <w:r w:rsidRPr="00A01239">
        <w:rPr>
          <w:rFonts w:ascii="Times New Roman" w:hAnsi="Times New Roman" w:cs="Times New Roman"/>
          <w:spacing w:val="1"/>
          <w:sz w:val="32"/>
          <w:szCs w:val="28"/>
        </w:rPr>
        <w:t>к</w:t>
      </w:r>
      <w:r w:rsidRPr="00A01239">
        <w:rPr>
          <w:rFonts w:ascii="Times New Roman" w:hAnsi="Times New Roman" w:cs="Times New Roman"/>
          <w:spacing w:val="-2"/>
          <w:sz w:val="32"/>
          <w:szCs w:val="28"/>
        </w:rPr>
        <w:t>т</w:t>
      </w:r>
      <w:r w:rsidRPr="00A01239">
        <w:rPr>
          <w:rFonts w:ascii="Times New Roman" w:hAnsi="Times New Roman" w:cs="Times New Roman"/>
          <w:spacing w:val="-1"/>
          <w:sz w:val="32"/>
          <w:szCs w:val="28"/>
        </w:rPr>
        <w:t>я</w:t>
      </w:r>
      <w:r w:rsidRPr="00A01239">
        <w:rPr>
          <w:rFonts w:ascii="Times New Roman" w:hAnsi="Times New Roman" w:cs="Times New Roman"/>
          <w:spacing w:val="-2"/>
          <w:sz w:val="32"/>
          <w:szCs w:val="28"/>
        </w:rPr>
        <w:t>б</w:t>
      </w:r>
      <w:r w:rsidRPr="00A01239">
        <w:rPr>
          <w:rFonts w:ascii="Times New Roman" w:hAnsi="Times New Roman" w:cs="Times New Roman"/>
          <w:sz w:val="32"/>
          <w:szCs w:val="28"/>
        </w:rPr>
        <w:t>ря;</w:t>
      </w:r>
    </w:p>
    <w:p w:rsidR="000578F5" w:rsidRPr="00A01239" w:rsidRDefault="000578F5" w:rsidP="003F3063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Переписчик стационарного участка </w:t>
      </w:r>
      <w:r w:rsidRPr="00A01239">
        <w:rPr>
          <w:rFonts w:ascii="Times New Roman" w:hAnsi="Times New Roman" w:cs="Times New Roman"/>
          <w:b/>
          <w:sz w:val="32"/>
          <w:szCs w:val="28"/>
        </w:rPr>
        <w:t>−</w:t>
      </w:r>
      <w:r w:rsidRPr="00A01239">
        <w:rPr>
          <w:rFonts w:ascii="Times New Roman" w:hAnsi="Times New Roman" w:cs="Times New Roman"/>
          <w:spacing w:val="8"/>
          <w:sz w:val="32"/>
          <w:szCs w:val="28"/>
        </w:rPr>
        <w:t xml:space="preserve"> на</w:t>
      </w:r>
      <w:r w:rsidRPr="00A01239">
        <w:rPr>
          <w:rFonts w:ascii="Times New Roman" w:hAnsi="Times New Roman" w:cs="Times New Roman"/>
          <w:b/>
          <w:spacing w:val="8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z w:val="32"/>
          <w:szCs w:val="28"/>
        </w:rPr>
        <w:t>31</w:t>
      </w:r>
      <w:r w:rsidRPr="00A01239">
        <w:rPr>
          <w:rFonts w:ascii="Times New Roman" w:hAnsi="Times New Roman" w:cs="Times New Roman"/>
          <w:spacing w:val="8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pacing w:val="-1"/>
          <w:sz w:val="32"/>
          <w:szCs w:val="28"/>
        </w:rPr>
        <w:t>день</w:t>
      </w:r>
      <w:r w:rsidRPr="00A01239">
        <w:rPr>
          <w:rFonts w:ascii="Times New Roman" w:hAnsi="Times New Roman" w:cs="Times New Roman"/>
          <w:spacing w:val="6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z w:val="32"/>
          <w:szCs w:val="28"/>
        </w:rPr>
        <w:t>с</w:t>
      </w:r>
      <w:r w:rsidRPr="00A01239">
        <w:rPr>
          <w:rFonts w:ascii="Times New Roman" w:hAnsi="Times New Roman" w:cs="Times New Roman"/>
          <w:spacing w:val="8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z w:val="32"/>
          <w:szCs w:val="28"/>
        </w:rPr>
        <w:t>1</w:t>
      </w:r>
      <w:r w:rsidRPr="00A01239">
        <w:rPr>
          <w:rFonts w:ascii="Times New Roman" w:hAnsi="Times New Roman" w:cs="Times New Roman"/>
          <w:spacing w:val="9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pacing w:val="-1"/>
          <w:sz w:val="32"/>
          <w:szCs w:val="28"/>
        </w:rPr>
        <w:t>п</w:t>
      </w:r>
      <w:r w:rsidRPr="00A01239">
        <w:rPr>
          <w:rFonts w:ascii="Times New Roman" w:hAnsi="Times New Roman" w:cs="Times New Roman"/>
          <w:sz w:val="32"/>
          <w:szCs w:val="28"/>
        </w:rPr>
        <w:t>о</w:t>
      </w:r>
      <w:r w:rsidRPr="00A01239">
        <w:rPr>
          <w:rFonts w:ascii="Times New Roman" w:hAnsi="Times New Roman" w:cs="Times New Roman"/>
          <w:spacing w:val="7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z w:val="32"/>
          <w:szCs w:val="28"/>
        </w:rPr>
        <w:t>31</w:t>
      </w:r>
      <w:r w:rsidRPr="00A01239">
        <w:rPr>
          <w:rFonts w:ascii="Times New Roman" w:hAnsi="Times New Roman" w:cs="Times New Roman"/>
          <w:spacing w:val="8"/>
          <w:sz w:val="32"/>
          <w:szCs w:val="28"/>
        </w:rPr>
        <w:t xml:space="preserve"> </w:t>
      </w:r>
      <w:r w:rsidRPr="00A01239">
        <w:rPr>
          <w:rFonts w:ascii="Times New Roman" w:hAnsi="Times New Roman" w:cs="Times New Roman"/>
          <w:sz w:val="32"/>
          <w:szCs w:val="28"/>
        </w:rPr>
        <w:t>о</w:t>
      </w:r>
      <w:r w:rsidRPr="00A01239">
        <w:rPr>
          <w:rFonts w:ascii="Times New Roman" w:hAnsi="Times New Roman" w:cs="Times New Roman"/>
          <w:spacing w:val="1"/>
          <w:sz w:val="32"/>
          <w:szCs w:val="28"/>
        </w:rPr>
        <w:t>к</w:t>
      </w:r>
      <w:r w:rsidRPr="00A01239">
        <w:rPr>
          <w:rFonts w:ascii="Times New Roman" w:hAnsi="Times New Roman" w:cs="Times New Roman"/>
          <w:spacing w:val="-2"/>
          <w:sz w:val="32"/>
          <w:szCs w:val="28"/>
        </w:rPr>
        <w:t>т</w:t>
      </w:r>
      <w:r w:rsidRPr="00A01239">
        <w:rPr>
          <w:rFonts w:ascii="Times New Roman" w:hAnsi="Times New Roman" w:cs="Times New Roman"/>
          <w:spacing w:val="-1"/>
          <w:sz w:val="32"/>
          <w:szCs w:val="28"/>
        </w:rPr>
        <w:t>я</w:t>
      </w:r>
      <w:r w:rsidRPr="00A01239">
        <w:rPr>
          <w:rFonts w:ascii="Times New Roman" w:hAnsi="Times New Roman" w:cs="Times New Roman"/>
          <w:spacing w:val="-2"/>
          <w:sz w:val="32"/>
          <w:szCs w:val="28"/>
        </w:rPr>
        <w:t>б</w:t>
      </w:r>
      <w:r w:rsidRPr="00A01239">
        <w:rPr>
          <w:rFonts w:ascii="Times New Roman" w:hAnsi="Times New Roman" w:cs="Times New Roman"/>
          <w:sz w:val="32"/>
          <w:szCs w:val="28"/>
        </w:rPr>
        <w:t>ря.</w:t>
      </w:r>
    </w:p>
    <w:p w:rsidR="0069451B" w:rsidRPr="00A01239" w:rsidRDefault="0069451B" w:rsidP="00694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Средняя нагрузка на переписчика – 550 респондентов (в труднодоступных территориях – 350 респондентов). В среднем, один переписной участок включает в себя 6 счетных и один стационарный участок.</w:t>
      </w:r>
    </w:p>
    <w:p w:rsidR="00580B27" w:rsidRPr="00A01239" w:rsidRDefault="00580B27" w:rsidP="00580B2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A01239">
        <w:rPr>
          <w:rFonts w:ascii="Times New Roman" w:hAnsi="Times New Roman" w:cs="Times New Roman"/>
          <w:b/>
          <w:i/>
          <w:sz w:val="32"/>
          <w:szCs w:val="28"/>
        </w:rPr>
        <w:t>На районном уровне:</w:t>
      </w:r>
    </w:p>
    <w:p w:rsidR="00580B27" w:rsidRPr="00A01239" w:rsidRDefault="00580B27" w:rsidP="00580B2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Уполномоченный по вопросам переписи </w:t>
      </w:r>
      <w:r w:rsidRPr="00A01239">
        <w:rPr>
          <w:rFonts w:ascii="Times New Roman" w:hAnsi="Times New Roman" w:cs="Times New Roman"/>
          <w:sz w:val="32"/>
          <w:szCs w:val="28"/>
        </w:rPr>
        <w:t>–</w:t>
      </w:r>
      <w:r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 на 12 месяцев;</w:t>
      </w:r>
    </w:p>
    <w:p w:rsidR="00580B27" w:rsidRPr="00A01239" w:rsidRDefault="00580B27" w:rsidP="00580B2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Заместитель уполномоченного по вопросам переписи </w:t>
      </w:r>
      <w:r w:rsidRPr="00A01239">
        <w:rPr>
          <w:rFonts w:ascii="Times New Roman" w:hAnsi="Times New Roman" w:cs="Times New Roman"/>
          <w:sz w:val="32"/>
          <w:szCs w:val="28"/>
        </w:rPr>
        <w:t>– планируется</w:t>
      </w:r>
      <w:r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 на 12 месяцев. При этом срок и число привлекаемых работников может быть скорректирован с учетом финансирования;</w:t>
      </w:r>
    </w:p>
    <w:p w:rsidR="00580B27" w:rsidRPr="00A01239" w:rsidRDefault="00580B27" w:rsidP="00580B2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Инструктор районного уровня </w:t>
      </w:r>
      <w:r w:rsidRPr="00A01239">
        <w:rPr>
          <w:rFonts w:ascii="Times New Roman" w:hAnsi="Times New Roman" w:cs="Times New Roman"/>
          <w:sz w:val="32"/>
          <w:szCs w:val="28"/>
        </w:rPr>
        <w:t>–</w:t>
      </w:r>
      <w:r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 на 12 месяцев.</w:t>
      </w:r>
    </w:p>
    <w:p w:rsidR="00580B27" w:rsidRPr="00A01239" w:rsidRDefault="00580B27" w:rsidP="00580B27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На сегодняшний день заместители уполномоченных предусмотрены для районов с численностью выше 20 тысяч. Уточненная информация будет направлена в Ваш адрес по мере получения данных из Росстата</w:t>
      </w:r>
    </w:p>
    <w:p w:rsidR="004B7BFA" w:rsidRDefault="0069451B" w:rsidP="00694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1B">
        <w:rPr>
          <w:rFonts w:ascii="Times New Roman" w:hAnsi="Times New Roman" w:cs="Times New Roman"/>
          <w:sz w:val="28"/>
          <w:szCs w:val="28"/>
        </w:rPr>
        <w:tab/>
      </w:r>
    </w:p>
    <w:p w:rsidR="004B7BFA" w:rsidRDefault="004B7BFA" w:rsidP="004B7B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 Дробление ставок</w:t>
      </w:r>
    </w:p>
    <w:p w:rsidR="004B7BFA" w:rsidRDefault="004B7BFA" w:rsidP="00694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3CF14" wp14:editId="4F7C27AD">
            <wp:extent cx="2156460" cy="1212882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6771" cy="121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1B" w:rsidRPr="00A01239" w:rsidRDefault="0069451B" w:rsidP="00694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lastRenderedPageBreak/>
        <w:t xml:space="preserve">При формировании счетных участков иногда возникает необходимость включения нескольких удаленных населенных пунктов, что делает невозможным охват всего счетного участка одним переписчикам. В этом случае необходимо привлекать более одного переписчика на счетный участок. </w:t>
      </w:r>
      <w:r w:rsidR="00580B27" w:rsidRPr="00A01239">
        <w:rPr>
          <w:rFonts w:ascii="Times New Roman" w:hAnsi="Times New Roman" w:cs="Times New Roman"/>
          <w:sz w:val="32"/>
          <w:szCs w:val="28"/>
        </w:rPr>
        <w:t>В данной ситуации</w:t>
      </w:r>
      <w:r w:rsidRPr="00A01239">
        <w:rPr>
          <w:rFonts w:ascii="Times New Roman" w:hAnsi="Times New Roman" w:cs="Times New Roman"/>
          <w:sz w:val="32"/>
          <w:szCs w:val="28"/>
        </w:rPr>
        <w:t xml:space="preserve"> ставка переписчика делится на нескольких человек с оплатой пропорционально отработанному времени. Для определения утвержденной нагрузки на переписчиков в формах оргплана будет указываться не только количество нанимаемых переписчиков, но количество ставок (нагрузка будет определяться исходя из их количества).</w:t>
      </w:r>
    </w:p>
    <w:p w:rsidR="0069451B" w:rsidRPr="00A01239" w:rsidRDefault="004B7BFA" w:rsidP="00694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С 2020 года меняется порядок работы с </w:t>
      </w:r>
      <w:r w:rsidR="0069451B" w:rsidRPr="00A01239">
        <w:rPr>
          <w:rFonts w:ascii="Times New Roman" w:hAnsi="Times New Roman" w:cs="Times New Roman"/>
          <w:sz w:val="32"/>
          <w:szCs w:val="28"/>
        </w:rPr>
        <w:t>договорами гражданско-правового характера.</w:t>
      </w:r>
      <w:r w:rsidRPr="00A01239">
        <w:rPr>
          <w:rFonts w:ascii="Times New Roman" w:hAnsi="Times New Roman" w:cs="Times New Roman"/>
          <w:sz w:val="32"/>
          <w:szCs w:val="28"/>
        </w:rPr>
        <w:t xml:space="preserve"> </w:t>
      </w:r>
      <w:r w:rsidR="0069451B" w:rsidRPr="00A01239">
        <w:rPr>
          <w:rFonts w:ascii="Times New Roman" w:hAnsi="Times New Roman" w:cs="Times New Roman"/>
          <w:sz w:val="32"/>
          <w:szCs w:val="28"/>
        </w:rPr>
        <w:t>Формирование договоров будет проходить в модуле</w:t>
      </w:r>
      <w:r w:rsidRPr="00A01239">
        <w:rPr>
          <w:rFonts w:ascii="Times New Roman" w:hAnsi="Times New Roman" w:cs="Times New Roman"/>
          <w:sz w:val="32"/>
          <w:szCs w:val="28"/>
        </w:rPr>
        <w:t xml:space="preserve"> учета договоров</w:t>
      </w:r>
      <w:r w:rsidR="0069451B" w:rsidRPr="00A01239">
        <w:rPr>
          <w:rFonts w:ascii="Times New Roman" w:hAnsi="Times New Roman" w:cs="Times New Roman"/>
          <w:sz w:val="32"/>
          <w:szCs w:val="28"/>
        </w:rPr>
        <w:t>.</w:t>
      </w:r>
      <w:r w:rsidRPr="00A01239">
        <w:rPr>
          <w:rFonts w:ascii="Times New Roman" w:hAnsi="Times New Roman" w:cs="Times New Roman"/>
          <w:sz w:val="32"/>
          <w:szCs w:val="28"/>
        </w:rPr>
        <w:t xml:space="preserve"> Для этого на районном уровне необходимо будет заранее заполнить </w:t>
      </w:r>
      <w:r w:rsidRPr="00A01239">
        <w:rPr>
          <w:rFonts w:ascii="Times New Roman" w:hAnsi="Times New Roman" w:cs="Times New Roman"/>
          <w:sz w:val="32"/>
          <w:szCs w:val="28"/>
          <w:lang w:val="en-US"/>
        </w:rPr>
        <w:t>Excel</w:t>
      </w:r>
      <w:r w:rsidR="00CB0854" w:rsidRPr="00A01239">
        <w:rPr>
          <w:rFonts w:ascii="Times New Roman" w:hAnsi="Times New Roman" w:cs="Times New Roman"/>
          <w:sz w:val="32"/>
          <w:szCs w:val="28"/>
        </w:rPr>
        <w:t xml:space="preserve"> таблицы по каждой категории </w:t>
      </w:r>
      <w:r w:rsidRPr="00A01239">
        <w:rPr>
          <w:rFonts w:ascii="Times New Roman" w:hAnsi="Times New Roman" w:cs="Times New Roman"/>
          <w:sz w:val="32"/>
          <w:szCs w:val="28"/>
        </w:rPr>
        <w:t>нанимаемо</w:t>
      </w:r>
      <w:r w:rsidR="00CB0854" w:rsidRPr="00A01239">
        <w:rPr>
          <w:rFonts w:ascii="Times New Roman" w:hAnsi="Times New Roman" w:cs="Times New Roman"/>
          <w:sz w:val="32"/>
          <w:szCs w:val="28"/>
        </w:rPr>
        <w:t>го персонала</w:t>
      </w:r>
      <w:r w:rsidRPr="00A01239">
        <w:rPr>
          <w:rFonts w:ascii="Times New Roman" w:hAnsi="Times New Roman" w:cs="Times New Roman"/>
          <w:sz w:val="32"/>
          <w:szCs w:val="28"/>
        </w:rPr>
        <w:t xml:space="preserve">, направить данную информацию вместе со сканами документов на проверку и формирование договора в Алтайкрайстат. </w:t>
      </w:r>
      <w:r w:rsidR="0069451B" w:rsidRPr="00A01239">
        <w:rPr>
          <w:rFonts w:ascii="Times New Roman" w:hAnsi="Times New Roman" w:cs="Times New Roman"/>
          <w:sz w:val="32"/>
          <w:szCs w:val="28"/>
        </w:rPr>
        <w:t>Заполненные контракты будут высланы на районный уровень для подписания. Возврат контрактов в Алтайкрайстат должен быть в максимально короткие сроки.</w:t>
      </w:r>
    </w:p>
    <w:p w:rsidR="004B7BFA" w:rsidRPr="00A01239" w:rsidRDefault="006D472B" w:rsidP="006945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Так для работы с договорами переписчиков необходимо до 1 июля сформировать в РОС список нанимаемых. В июле-августе (будет уточнено дополнительно) направить заполненные файлы </w:t>
      </w:r>
      <w:r w:rsidRPr="00A01239">
        <w:rPr>
          <w:rFonts w:ascii="Times New Roman" w:hAnsi="Times New Roman" w:cs="Times New Roman"/>
          <w:sz w:val="32"/>
          <w:szCs w:val="28"/>
          <w:lang w:val="en-US"/>
        </w:rPr>
        <w:t>Excel</w:t>
      </w:r>
      <w:r w:rsidRPr="00A01239">
        <w:rPr>
          <w:rFonts w:ascii="Times New Roman" w:hAnsi="Times New Roman" w:cs="Times New Roman"/>
          <w:sz w:val="32"/>
          <w:szCs w:val="28"/>
        </w:rPr>
        <w:t xml:space="preserve"> и сканы документов в Алтайкрайстат.</w:t>
      </w:r>
    </w:p>
    <w:p w:rsidR="00A01239" w:rsidRDefault="00A01239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063" w:rsidRPr="003F3063" w:rsidRDefault="003F3063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1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Слайд </w:t>
      </w:r>
      <w:r w:rsidR="00CB085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A46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привлечение кадров на региональном уровне</w:t>
      </w:r>
    </w:p>
    <w:p w:rsidR="000578F5" w:rsidRPr="003F3063" w:rsidRDefault="000578F5" w:rsidP="000578F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3063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3F3063" w:rsidRPr="003F30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3063">
        <w:rPr>
          <w:rFonts w:ascii="Times New Roman" w:hAnsi="Times New Roman" w:cs="Times New Roman"/>
          <w:b/>
          <w:i/>
          <w:sz w:val="28"/>
          <w:szCs w:val="28"/>
        </w:rPr>
        <w:t>региональном уровне:</w:t>
      </w:r>
    </w:p>
    <w:p w:rsidR="003F3063" w:rsidRDefault="00CB0854" w:rsidP="000578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8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1C42A" wp14:editId="4ACEFCEF">
            <wp:extent cx="2424940" cy="13639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4525" cy="136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511" w:rsidRPr="00A01239" w:rsidRDefault="00ED41B5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Инфомация </w:t>
      </w:r>
      <w:r w:rsidR="00CB0854" w:rsidRPr="00A01239">
        <w:rPr>
          <w:rFonts w:ascii="Times New Roman" w:hAnsi="Times New Roman" w:cs="Times New Roman"/>
          <w:color w:val="000000"/>
          <w:sz w:val="32"/>
          <w:szCs w:val="28"/>
        </w:rPr>
        <w:t>о привлечени</w:t>
      </w:r>
      <w:r w:rsidRPr="00A01239">
        <w:rPr>
          <w:rFonts w:ascii="Times New Roman" w:hAnsi="Times New Roman" w:cs="Times New Roman"/>
          <w:color w:val="000000"/>
          <w:sz w:val="32"/>
          <w:szCs w:val="28"/>
        </w:rPr>
        <w:t>и кадров на региональном уровне</w:t>
      </w:r>
      <w:r w:rsidR="00CB0854" w:rsidRPr="00A01239">
        <w:rPr>
          <w:rFonts w:ascii="Times New Roman" w:hAnsi="Times New Roman" w:cs="Times New Roman"/>
          <w:color w:val="000000"/>
          <w:sz w:val="32"/>
          <w:szCs w:val="28"/>
        </w:rPr>
        <w:t xml:space="preserve"> для выполнения работ по подготовке, проведению и подведению итогов ВПН представлена на слайде.</w:t>
      </w:r>
    </w:p>
    <w:p w:rsidR="00EA46FB" w:rsidRDefault="00EA46FB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3063" w:rsidRDefault="003F3063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CB085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EA46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способы участия в переписи</w:t>
      </w:r>
    </w:p>
    <w:p w:rsidR="00CB0854" w:rsidRPr="003F3063" w:rsidRDefault="00EA46FB" w:rsidP="003F30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6FB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DBFA8F7" wp14:editId="77D2E718">
            <wp:extent cx="1666299" cy="937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3277" cy="9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FB" w:rsidRPr="00A01239" w:rsidRDefault="00EA46FB" w:rsidP="00EA46F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С 1 по 25 октября лица, имеющие стандартную или подтвержденную учетную запись на Едином портале государственных и муниципальных услуг (функций), смогут заполнить переписные листы в сети Интернет на сайте </w:t>
      </w:r>
      <w:r w:rsidRPr="00A01239">
        <w:rPr>
          <w:rFonts w:ascii="Times New Roman" w:hAnsi="Times New Roman" w:cs="Times New Roman"/>
          <w:sz w:val="32"/>
          <w:szCs w:val="28"/>
          <w:lang w:val="en-US"/>
        </w:rPr>
        <w:t>gosuslugi</w:t>
      </w:r>
      <w:r w:rsidRPr="00A01239">
        <w:rPr>
          <w:rFonts w:ascii="Times New Roman" w:hAnsi="Times New Roman" w:cs="Times New Roman"/>
          <w:sz w:val="32"/>
          <w:szCs w:val="28"/>
        </w:rPr>
        <w:t>.</w:t>
      </w:r>
      <w:r w:rsidRPr="00A01239">
        <w:rPr>
          <w:rFonts w:ascii="Times New Roman" w:hAnsi="Times New Roman" w:cs="Times New Roman"/>
          <w:sz w:val="32"/>
          <w:szCs w:val="28"/>
          <w:lang w:val="en-US"/>
        </w:rPr>
        <w:t>ru</w:t>
      </w:r>
      <w:r w:rsidRPr="00A01239">
        <w:rPr>
          <w:rFonts w:ascii="Times New Roman" w:hAnsi="Times New Roman" w:cs="Times New Roman"/>
          <w:sz w:val="32"/>
          <w:szCs w:val="28"/>
        </w:rPr>
        <w:t xml:space="preserve"> или в мобильном приложении Портала госуслуг.</w:t>
      </w:r>
    </w:p>
    <w:p w:rsidR="00EA46FB" w:rsidRPr="00A01239" w:rsidRDefault="00EA46FB" w:rsidP="00EA46F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С 4 по 27 октября опрос будет проводиться переписчикам, которые будут обходить все помещения, где проживают или могут проживать люди, и проводить опрос лиц, не переписавшихся в сети Интернет на Портале госуслуг или на стационарном участке. У лиц, которые переписались на Портале госуслуг или на стационарном участке, переписчики будут проверять код подтверждения участия </w:t>
      </w:r>
      <w:r w:rsidRPr="00A01239">
        <w:rPr>
          <w:rFonts w:ascii="Times New Roman" w:hAnsi="Times New Roman" w:cs="Times New Roman"/>
          <w:sz w:val="32"/>
          <w:szCs w:val="28"/>
        </w:rPr>
        <w:lastRenderedPageBreak/>
        <w:t xml:space="preserve">в переписи: респондент может назвать цифровой код или дать сканировать с помощью мобильного устройства </w:t>
      </w:r>
      <w:r w:rsidRPr="00A01239">
        <w:rPr>
          <w:rFonts w:ascii="Times New Roman" w:hAnsi="Times New Roman" w:cs="Times New Roman"/>
          <w:sz w:val="32"/>
          <w:szCs w:val="28"/>
          <w:lang w:val="en-US"/>
        </w:rPr>
        <w:t>QR</w:t>
      </w:r>
      <w:r w:rsidRPr="00A01239">
        <w:rPr>
          <w:rFonts w:ascii="Times New Roman" w:hAnsi="Times New Roman" w:cs="Times New Roman"/>
          <w:sz w:val="32"/>
          <w:szCs w:val="28"/>
        </w:rPr>
        <w:t>-код. При обходе помещений переписчик сможет консультировать население по вопросам заполнения переписных листов в сети Интернет.</w:t>
      </w:r>
    </w:p>
    <w:p w:rsidR="00EA46FB" w:rsidRPr="00A01239" w:rsidRDefault="00EA46FB" w:rsidP="00EA46F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С 4 по 27 октября будут функционировать стационарные участки, на которых также лица смогут сообщить о себе сведения. Каждому переписавшемуся на стационарном участке также будет сформирован код подтверждения участия в переписи, который необходимо будет назвать переписчику по мету постоянного жительства. При этом респондент сможет пройти перепись на любом стационарном участке, независимо от места постоянного жительства, в том числе в другом городе или субъекте Российской Федерации.</w:t>
      </w:r>
    </w:p>
    <w:p w:rsidR="00EA46FB" w:rsidRPr="00A01239" w:rsidRDefault="00EA46FB" w:rsidP="00EA46F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С 27 по 31 октября переписчиками счетных и стационарных участков совместно с контролерами полевого уровня будет проведен выборочный контрольный обход 10 % помещений.</w:t>
      </w:r>
    </w:p>
    <w:p w:rsidR="00EA46FB" w:rsidRPr="00A01239" w:rsidRDefault="00EA46FB" w:rsidP="00EA46F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В это же время необходимо будет заполнить переписные листы данными о поле и дате рождения из административных источников на лиц, отказавшихся от участия в переписи, или отсутствующих в период проведения опроса. В настоящее время Росстат с МВД России прорабатывают возможность предоставления указанных сведений по запросам территориальных органов Росстата.</w:t>
      </w:r>
    </w:p>
    <w:p w:rsidR="00EA46FB" w:rsidRPr="00A01239" w:rsidRDefault="00EA46FB" w:rsidP="00EA46F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lastRenderedPageBreak/>
        <w:t>Сбор сведений о населении при Всероссийской переписи населения  2020 года будет осуществляться в электронной форме – в сети Интернет или на мобильных устройствах переписчиков.</w:t>
      </w:r>
    </w:p>
    <w:p w:rsidR="00EA46FB" w:rsidRPr="00A01239" w:rsidRDefault="00EA46FB" w:rsidP="00EA46F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 xml:space="preserve">Вместе с тем возможны следующие случаи использования переписных листов на бумажном носителе: проведение переписи населения на труднодоступных территориях, в которые доставка и использование мобильных устройств затруднено, на территории закрытых объектов – при переписи спецконтингенов представителями соответствующих органов исполнительной власти. Вместе с тем при возможности использования мобильных устройств при проведении переписи на труднодоступных и закрытых территориях предпочтение необходимо отдавать сбору сведений в электронной форме.  Кроме того, использование переписных листов на бумажном носителе с последующим переносом информации в мобильное устройство переписчиком допустимо при отказе техники или желании респондента переписаться на бумажных переписных листах. Для этого на каждого переписчика будет предусмотрен резерв переписных листов из расчета 5 % от численности населения счетного участка. </w:t>
      </w:r>
    </w:p>
    <w:p w:rsidR="00D675DE" w:rsidRDefault="00D675DE" w:rsidP="00EA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46FB" w:rsidRDefault="00EA46FB" w:rsidP="00EA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 Материально-техническое обеспечение</w:t>
      </w:r>
    </w:p>
    <w:p w:rsidR="00EA46FB" w:rsidRDefault="009C6084" w:rsidP="00EA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6084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702AEB2" wp14:editId="18976855">
            <wp:extent cx="1554480" cy="874364"/>
            <wp:effectExtent l="0" t="0" r="762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0714" cy="88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FB" w:rsidRPr="00A01239" w:rsidRDefault="00EA46FB" w:rsidP="00EA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A01239">
        <w:rPr>
          <w:rFonts w:ascii="Times New Roman" w:hAnsi="Times New Roman" w:cs="Times New Roman"/>
          <w:color w:val="000000"/>
          <w:sz w:val="32"/>
          <w:szCs w:val="28"/>
        </w:rPr>
        <w:lastRenderedPageBreak/>
        <w:t>Обеспечение переписных работников оргтехникой, бланками, экипировкой и удостоверениями осуществляется с Федерального уровня.</w:t>
      </w:r>
    </w:p>
    <w:p w:rsidR="00EA46FB" w:rsidRPr="00A01239" w:rsidRDefault="00EA46FB" w:rsidP="00EA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A01239">
        <w:rPr>
          <w:rFonts w:ascii="Times New Roman" w:hAnsi="Times New Roman" w:cs="Times New Roman"/>
          <w:color w:val="000000"/>
          <w:sz w:val="32"/>
          <w:szCs w:val="28"/>
        </w:rPr>
        <w:t>В соответствии с документацией принтеры для нужд ВПН-2020 будут поставлять в каждый РОС, ноутбуки должны использоваться для уполномоченных по вопросам переписи населения в городах и районах края.</w:t>
      </w:r>
    </w:p>
    <w:p w:rsidR="00EA46FB" w:rsidRPr="00A01239" w:rsidRDefault="00EA46FB" w:rsidP="00EA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A01239">
        <w:rPr>
          <w:rFonts w:ascii="Times New Roman" w:hAnsi="Times New Roman" w:cs="Times New Roman"/>
          <w:color w:val="000000"/>
          <w:sz w:val="32"/>
          <w:szCs w:val="28"/>
        </w:rPr>
        <w:t>Экипировка, портфели и удостоверения переписчиков будут направлены на региональный уровень после утверждения численность привлекаемых переписчиков.</w:t>
      </w:r>
    </w:p>
    <w:p w:rsidR="0036456D" w:rsidRDefault="0036456D" w:rsidP="000578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6D" w:rsidRDefault="0036456D" w:rsidP="00364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EA46F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9C6084" w:rsidRPr="0036456D" w:rsidRDefault="009C6084" w:rsidP="003645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6084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3BEFE7" wp14:editId="6219AD71">
            <wp:extent cx="2479128" cy="1394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7299" cy="139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5B" w:rsidRPr="00A01239" w:rsidRDefault="0036456D" w:rsidP="000578F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Первые п</w:t>
      </w:r>
      <w:r w:rsidR="0039145B" w:rsidRPr="00A01239">
        <w:rPr>
          <w:rFonts w:ascii="Times New Roman" w:hAnsi="Times New Roman" w:cs="Times New Roman"/>
          <w:sz w:val="32"/>
          <w:szCs w:val="28"/>
        </w:rPr>
        <w:t>редварительные итоги ВПН-2020 должны быть получены уже в декабре 2020 года, после сдачи-приемки материалов переписи н</w:t>
      </w:r>
      <w:bookmarkStart w:id="0" w:name="_GoBack"/>
      <w:bookmarkEnd w:id="0"/>
      <w:r w:rsidR="0039145B" w:rsidRPr="00A01239">
        <w:rPr>
          <w:rFonts w:ascii="Times New Roman" w:hAnsi="Times New Roman" w:cs="Times New Roman"/>
          <w:sz w:val="32"/>
          <w:szCs w:val="28"/>
        </w:rPr>
        <w:t>а региональном уровне уполномоченными по вопросам переписи населения в городах и районах Алтайского края.</w:t>
      </w:r>
    </w:p>
    <w:p w:rsidR="0039145B" w:rsidRPr="00A01239" w:rsidRDefault="000578F5" w:rsidP="000578F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01239">
        <w:rPr>
          <w:rFonts w:ascii="Times New Roman" w:hAnsi="Times New Roman" w:cs="Times New Roman"/>
          <w:sz w:val="32"/>
          <w:szCs w:val="28"/>
        </w:rPr>
        <w:t>Внедрение информационных технологий на этапе сбора сведений о населении позволит максимально сократить время обработки первичной переписной информации и в 2021 – 2022 годах полностью опубликовать итоги переписи.</w:t>
      </w:r>
      <w:bookmarkStart w:id="1" w:name="_z337ya" w:colFirst="0" w:colLast="0"/>
      <w:bookmarkStart w:id="2" w:name="_1hmsyys" w:colFirst="0" w:colLast="0"/>
      <w:bookmarkEnd w:id="1"/>
      <w:bookmarkEnd w:id="2"/>
    </w:p>
    <w:p w:rsidR="003B4231" w:rsidRDefault="00EA161B" w:rsidP="00EA161B">
      <w:pPr>
        <w:pStyle w:val="a3"/>
        <w:spacing w:before="0" w:line="360" w:lineRule="auto"/>
        <w:ind w:leftChars="0" w:left="0" w:firstLineChars="0" w:firstLine="709"/>
      </w:pPr>
      <w:r w:rsidRPr="00EA161B">
        <w:lastRenderedPageBreak/>
        <w:t xml:space="preserve">Подведение итогов ВПН-2020, </w:t>
      </w:r>
    </w:p>
    <w:p w:rsidR="00EA161B" w:rsidRPr="00EA161B" w:rsidRDefault="00EA161B" w:rsidP="00EA161B">
      <w:pPr>
        <w:pStyle w:val="a3"/>
        <w:spacing w:before="0" w:line="360" w:lineRule="auto"/>
        <w:ind w:leftChars="0" w:left="0" w:firstLineChars="0" w:firstLine="709"/>
      </w:pPr>
      <w:r w:rsidRPr="00EA161B">
        <w:t>их официальное опубликование и распространение</w:t>
      </w:r>
    </w:p>
    <w:p w:rsidR="00EA161B" w:rsidRPr="00EA161B" w:rsidRDefault="00EA161B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61B">
        <w:rPr>
          <w:rFonts w:ascii="Times New Roman" w:hAnsi="Times New Roman" w:cs="Times New Roman"/>
          <w:color w:val="000000"/>
          <w:sz w:val="28"/>
          <w:szCs w:val="28"/>
        </w:rPr>
        <w:t>Подведение итогов ВПН-2020 проходит в изложенной ниже последовательности:</w:t>
      </w:r>
    </w:p>
    <w:p w:rsidR="00EA161B" w:rsidRPr="00EA161B" w:rsidRDefault="00EA161B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61B">
        <w:rPr>
          <w:rFonts w:ascii="Times New Roman" w:hAnsi="Times New Roman" w:cs="Times New Roman"/>
          <w:color w:val="000000"/>
          <w:sz w:val="28"/>
          <w:szCs w:val="28"/>
        </w:rPr>
        <w:t>апрель 2021 года – предварительные итоги о численности переписанного населения с разбивкой на городское и сельское население на основе итогов сводных ведомостей, составленных лицами, осуществляющими сбор сведений о населении;</w:t>
      </w:r>
    </w:p>
    <w:p w:rsidR="00EA161B" w:rsidRPr="00EA161B" w:rsidRDefault="00EA161B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61B">
        <w:rPr>
          <w:rFonts w:ascii="Times New Roman" w:hAnsi="Times New Roman" w:cs="Times New Roman"/>
          <w:color w:val="000000"/>
          <w:sz w:val="28"/>
          <w:szCs w:val="28"/>
        </w:rPr>
        <w:t>декабрь 2021 года – доклад об основных итогах ВПН-2020;</w:t>
      </w:r>
    </w:p>
    <w:p w:rsidR="00EA161B" w:rsidRPr="00EA161B" w:rsidRDefault="00EA161B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41mghml" w:colFirst="0" w:colLast="0"/>
      <w:bookmarkEnd w:id="3"/>
      <w:r w:rsidRPr="00EA161B">
        <w:rPr>
          <w:rFonts w:ascii="Times New Roman" w:hAnsi="Times New Roman" w:cs="Times New Roman"/>
          <w:color w:val="000000"/>
          <w:sz w:val="28"/>
          <w:szCs w:val="28"/>
        </w:rPr>
        <w:t xml:space="preserve">поэтапно до декабря 2022 года – подведение окончательных итогов </w:t>
      </w:r>
      <w:r w:rsidRPr="00EA161B">
        <w:rPr>
          <w:rFonts w:ascii="Times New Roman" w:hAnsi="Times New Roman" w:cs="Times New Roman"/>
          <w:color w:val="000000"/>
          <w:sz w:val="28"/>
          <w:szCs w:val="28"/>
        </w:rPr>
        <w:br/>
        <w:t>и выпуск сборников официальной публикации итогов ВПН-2020  в электронной форме и на бумажном носителе;</w:t>
      </w:r>
    </w:p>
    <w:p w:rsidR="00EA161B" w:rsidRPr="00EA161B" w:rsidRDefault="00EA161B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61B">
        <w:rPr>
          <w:rFonts w:ascii="Times New Roman" w:hAnsi="Times New Roman" w:cs="Times New Roman"/>
          <w:color w:val="000000"/>
          <w:sz w:val="28"/>
          <w:szCs w:val="28"/>
        </w:rPr>
        <w:t xml:space="preserve">декабрь 2022 года – организация доступа к микроданным ВПН-2020 </w:t>
      </w:r>
      <w:r w:rsidRPr="00EA161B">
        <w:rPr>
          <w:rFonts w:ascii="Times New Roman" w:hAnsi="Times New Roman" w:cs="Times New Roman"/>
          <w:color w:val="000000"/>
          <w:sz w:val="28"/>
          <w:szCs w:val="28"/>
        </w:rPr>
        <w:br/>
        <w:t>с обеспечением защиты конфиденциальной информации;</w:t>
      </w:r>
    </w:p>
    <w:p w:rsidR="00EA161B" w:rsidRPr="00EA161B" w:rsidRDefault="00EA161B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61B">
        <w:rPr>
          <w:rFonts w:ascii="Times New Roman" w:hAnsi="Times New Roman" w:cs="Times New Roman"/>
          <w:color w:val="000000"/>
          <w:sz w:val="28"/>
          <w:szCs w:val="28"/>
        </w:rPr>
        <w:t>с декабря 2022 года – формирование таблиц по запросам пользователей сверх объема официальной публикации;</w:t>
      </w:r>
    </w:p>
    <w:p w:rsidR="00EA161B" w:rsidRPr="00EA161B" w:rsidRDefault="00EA161B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61B">
        <w:rPr>
          <w:rFonts w:ascii="Times New Roman" w:hAnsi="Times New Roman" w:cs="Times New Roman"/>
          <w:color w:val="000000"/>
          <w:sz w:val="28"/>
          <w:szCs w:val="28"/>
        </w:rPr>
        <w:t xml:space="preserve">с декабря 2022 года – использование базы первичных данных ВПН-2020 </w:t>
      </w:r>
      <w:r w:rsidRPr="00EA161B">
        <w:rPr>
          <w:rFonts w:ascii="Times New Roman" w:hAnsi="Times New Roman" w:cs="Times New Roman"/>
          <w:color w:val="000000"/>
          <w:sz w:val="28"/>
          <w:szCs w:val="28"/>
        </w:rPr>
        <w:br/>
        <w:t>в послепереписной период для построения выборок федеральных статистических наблюдений населения и домохозяйств.</w:t>
      </w:r>
    </w:p>
    <w:p w:rsidR="00EA161B" w:rsidRDefault="00EA161B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61B">
        <w:rPr>
          <w:rFonts w:ascii="Times New Roman" w:hAnsi="Times New Roman" w:cs="Times New Roman"/>
          <w:color w:val="000000"/>
          <w:sz w:val="28"/>
          <w:szCs w:val="28"/>
        </w:rPr>
        <w:t>Порядок опубликования итогов ВПН-2020 устанавливается постановлением Правительства Российской Федерации «О подведении итогов Всероссийской переписи населения 2020 года».</w:t>
      </w:r>
    </w:p>
    <w:p w:rsidR="009C6084" w:rsidRDefault="009C6084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08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9051A4B" wp14:editId="53CEAE40">
            <wp:extent cx="3924300" cy="220734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9519" cy="2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084" w:rsidRDefault="009C6084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084" w:rsidRDefault="009C6084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084" w:rsidRPr="00EA161B" w:rsidRDefault="009C6084" w:rsidP="00EA16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FD7" w:rsidRDefault="00B70FD7" w:rsidP="002825D2">
      <w:pPr>
        <w:pStyle w:val="1"/>
        <w:spacing w:before="0"/>
        <w:jc w:val="center"/>
        <w:rPr>
          <w:b/>
          <w:szCs w:val="28"/>
        </w:rPr>
      </w:pPr>
    </w:p>
    <w:p w:rsidR="00B70FD7" w:rsidRDefault="00B70FD7" w:rsidP="002825D2">
      <w:pPr>
        <w:pStyle w:val="1"/>
        <w:spacing w:before="0"/>
        <w:jc w:val="center"/>
        <w:rPr>
          <w:b/>
          <w:szCs w:val="28"/>
        </w:rPr>
      </w:pPr>
    </w:p>
    <w:p w:rsidR="00C342C7" w:rsidRPr="001E6E92" w:rsidRDefault="00C342C7" w:rsidP="00057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C342C7" w:rsidRPr="001E6E9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E5" w:rsidRDefault="00A978E5" w:rsidP="00A978E5">
      <w:pPr>
        <w:spacing w:after="0" w:line="240" w:lineRule="auto"/>
      </w:pPr>
      <w:r>
        <w:separator/>
      </w:r>
    </w:p>
  </w:endnote>
  <w:endnote w:type="continuationSeparator" w:id="0">
    <w:p w:rsidR="00A978E5" w:rsidRDefault="00A978E5" w:rsidP="00A9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616334"/>
      <w:docPartObj>
        <w:docPartGallery w:val="Page Numbers (Bottom of Page)"/>
        <w:docPartUnique/>
      </w:docPartObj>
    </w:sdtPr>
    <w:sdtEndPr/>
    <w:sdtContent>
      <w:p w:rsidR="00A978E5" w:rsidRDefault="00A978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39">
          <w:rPr>
            <w:noProof/>
          </w:rPr>
          <w:t>13</w:t>
        </w:r>
        <w:r>
          <w:fldChar w:fldCharType="end"/>
        </w:r>
      </w:p>
    </w:sdtContent>
  </w:sdt>
  <w:p w:rsidR="00A978E5" w:rsidRDefault="00A978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E5" w:rsidRDefault="00A978E5" w:rsidP="00A978E5">
      <w:pPr>
        <w:spacing w:after="0" w:line="240" w:lineRule="auto"/>
      </w:pPr>
      <w:r>
        <w:separator/>
      </w:r>
    </w:p>
  </w:footnote>
  <w:footnote w:type="continuationSeparator" w:id="0">
    <w:p w:rsidR="00A978E5" w:rsidRDefault="00A978E5" w:rsidP="00A9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5A4D"/>
    <w:multiLevelType w:val="hybridMultilevel"/>
    <w:tmpl w:val="F66C1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4A34750"/>
    <w:multiLevelType w:val="hybridMultilevel"/>
    <w:tmpl w:val="E944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B778E"/>
    <w:multiLevelType w:val="hybridMultilevel"/>
    <w:tmpl w:val="5D7A7C9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7C593043"/>
    <w:multiLevelType w:val="hybridMultilevel"/>
    <w:tmpl w:val="773E0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92"/>
    <w:rsid w:val="000578F5"/>
    <w:rsid w:val="000D4F6D"/>
    <w:rsid w:val="001425C1"/>
    <w:rsid w:val="00142F28"/>
    <w:rsid w:val="001A2511"/>
    <w:rsid w:val="001E6E92"/>
    <w:rsid w:val="002825D2"/>
    <w:rsid w:val="0036456D"/>
    <w:rsid w:val="0039145B"/>
    <w:rsid w:val="003B4231"/>
    <w:rsid w:val="003F3063"/>
    <w:rsid w:val="004B7BFA"/>
    <w:rsid w:val="00580B27"/>
    <w:rsid w:val="00590ECE"/>
    <w:rsid w:val="00595D87"/>
    <w:rsid w:val="00652153"/>
    <w:rsid w:val="0069451B"/>
    <w:rsid w:val="006D472B"/>
    <w:rsid w:val="00874286"/>
    <w:rsid w:val="008B6793"/>
    <w:rsid w:val="008E1376"/>
    <w:rsid w:val="009901EA"/>
    <w:rsid w:val="009C6084"/>
    <w:rsid w:val="00A01239"/>
    <w:rsid w:val="00A04AA2"/>
    <w:rsid w:val="00A326F4"/>
    <w:rsid w:val="00A978E5"/>
    <w:rsid w:val="00B70FD7"/>
    <w:rsid w:val="00BE47DD"/>
    <w:rsid w:val="00C342C7"/>
    <w:rsid w:val="00C418CF"/>
    <w:rsid w:val="00C76845"/>
    <w:rsid w:val="00CB0854"/>
    <w:rsid w:val="00CF0E75"/>
    <w:rsid w:val="00D675DE"/>
    <w:rsid w:val="00D83066"/>
    <w:rsid w:val="00DA7F55"/>
    <w:rsid w:val="00E478A1"/>
    <w:rsid w:val="00EA161B"/>
    <w:rsid w:val="00EA46FB"/>
    <w:rsid w:val="00EB0850"/>
    <w:rsid w:val="00ED41B5"/>
    <w:rsid w:val="00F57619"/>
    <w:rsid w:val="00F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BA4F"/>
  <w15:docId w15:val="{A441B85E-7437-40B6-85E0-F682841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qFormat/>
    <w:rsid w:val="00EA161B"/>
    <w:pPr>
      <w:suppressAutoHyphens/>
      <w:spacing w:before="480" w:line="276" w:lineRule="auto"/>
      <w:ind w:leftChars="-1" w:left="-1" w:hangingChars="1" w:hanging="1"/>
      <w:jc w:val="center"/>
      <w:textDirection w:val="btLr"/>
      <w:textAlignment w:val="top"/>
      <w:outlineLvl w:val="9"/>
    </w:pPr>
    <w:rPr>
      <w:rFonts w:ascii="Times New Roman" w:eastAsia="Times New Roman" w:hAnsi="Times New Roman" w:cs="Times New Roman"/>
      <w:b/>
      <w:bCs/>
      <w:color w:val="auto"/>
      <w:position w:val="-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A7F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8E5"/>
  </w:style>
  <w:style w:type="paragraph" w:styleId="a7">
    <w:name w:val="footer"/>
    <w:basedOn w:val="a"/>
    <w:link w:val="a8"/>
    <w:uiPriority w:val="99"/>
    <w:unhideWhenUsed/>
    <w:rsid w:val="00A9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8E5"/>
  </w:style>
  <w:style w:type="paragraph" w:styleId="a9">
    <w:name w:val="Balloon Text"/>
    <w:basedOn w:val="a"/>
    <w:link w:val="aa"/>
    <w:uiPriority w:val="99"/>
    <w:semiHidden/>
    <w:unhideWhenUsed/>
    <w:rsid w:val="00C7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2019-12-11T15:08:00Z</cp:lastPrinted>
  <dcterms:created xsi:type="dcterms:W3CDTF">2019-12-11T16:14:00Z</dcterms:created>
  <dcterms:modified xsi:type="dcterms:W3CDTF">2019-12-11T18:45:00Z</dcterms:modified>
</cp:coreProperties>
</file>