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11.09.2024 N 1234</w:t>
              <w:br/>
              <w:t xml:space="preserve">(ред. от 28.12.2024)</w:t>
              <w:br/>
              <w:t xml:space="preserve">"О внесении изменений в постановление Правительства Российской Федерации от 10 марта 2022 г. N 336"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11 сентября 2024 г. N 1234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ПОСТАНОВЛЕНИЕ ПРАВИТЕЛЬСТВА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ОТ 10 МАРТА 2022 Г. N 336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Утвердить прилагаемые </w:t>
      </w:r>
      <w:hyperlink w:history="0" w:anchor="P28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</w:t>
      </w:r>
      <w:hyperlink w:history="0" r:id="rId8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1715; N 13, ст. 2108; N 35, ст. 6081; N 37, ст. 6346; N 41, ст. 7076; N 46, ст. 8037; 2023, N 1, ст. 316; N 7, ст. 1132; N 12, ст. 2025; N 26, ст. 4812; N 42, ст. 7500; N 50, ст. 9073; N 51, ст. 9354, 9388; 2024, N 6, ст. 856; N 22, ст. 2961; N 30, ст. 4386; Официальный интернет-портал правовой информации (</w:t>
      </w:r>
      <w:hyperlink w:history="0" r:id="rId9">
        <w:r>
          <w:rPr>
            <w:sz w:val="20"/>
            <w:color w:val="0000ff"/>
          </w:rPr>
          <w:t xml:space="preserve">www.pravo.gov.ru</w:t>
        </w:r>
      </w:hyperlink>
      <w:r>
        <w:rPr>
          <w:sz w:val="20"/>
        </w:rPr>
        <w:t xml:space="preserve">), 2024, 29 августа, N 0001202408290016).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11 сентября 2024 г. N 1234</w:t>
      </w:r>
    </w:p>
    <w:p>
      <w:pPr>
        <w:pStyle w:val="0"/>
        <w:jc w:val="right"/>
      </w:pPr>
      <w:r>
        <w:rPr>
          <w:sz w:val="20"/>
        </w:rPr>
      </w:r>
    </w:p>
    <w:bookmarkStart w:id="28" w:name="P28"/>
    <w:bookmarkEnd w:id="28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ПОСТАНОВЛЕНИЕ ПРАВИТЕЛЬСТВА РОССИЙСКОЙ</w:t>
      </w:r>
    </w:p>
    <w:p>
      <w:pPr>
        <w:pStyle w:val="2"/>
        <w:jc w:val="center"/>
      </w:pPr>
      <w:r>
        <w:rPr>
          <w:sz w:val="20"/>
        </w:rPr>
        <w:t xml:space="preserve">ФЕДЕРАЦИИ ОТ 10 МАРТА 2022 Г. N 336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0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28.12.2024 N 1955)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</w:t>
      </w:r>
      <w:hyperlink w:history="0" r:id="rId11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r:id="rId12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подпункт "а"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"при поступлении сведений о фактах осуществления юридическими лицами, индивидуальными предпринимателями видов предпринимательской деятельности, указанных в </w:t>
      </w:r>
      <w:hyperlink w:history="0" r:id="rId13" w:tooltip="Федеральный закон от 26.12.2008 N 294-ФЗ (ред. от 08.08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части 2 статьи 8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без представления уведомления о начале осуществления предпринимательской деятельности, предусмотренного </w:t>
      </w:r>
      <w:hyperlink w:history="0" r:id="rId14" w:tooltip="Федеральный закон от 26.12.2008 N 294-ФЗ (ред. от 08.08.2024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частью 1 статьи 8</w:t>
        </w:r>
      </w:hyperlink>
      <w:r>
        <w:rPr>
          <w:sz w:val="20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</w:t>
      </w:r>
      <w:hyperlink w:history="0" r:id="rId15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подпункт "б"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государства. В указанном случае внеплановая выездная проверка и внеплановый рейдовый осмотр проводятся с извещением об этом (в течение 24 часов после получения соответствующих сведений) органа прокуратуры по месту нахождения объекта контроля;".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Утратил силу с 1 января 2025 года. - </w:t>
      </w:r>
      <w:hyperlink w:history="0" r:id="rId16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</w:t>
      </w:r>
      <w:hyperlink w:history="0" r:id="rId17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 7(2)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"7(2). Выдача предписаний по итогам проведения контрольных (надзорных) мероприятий без взаимодействия с контролируемым лицом допускается в случаях, предусмотренных Федеральным </w:t>
      </w:r>
      <w:hyperlink w:history="0" r:id="rId18" w:tooltip="Федеральный закон от 31.07.2020 N 248-ФЗ (ред. от 08.08.2024) &quot;О государственном контроле (надзоре) и муниципальном контроле в Российской Федерации&quot; (с изм. и доп., вступ. в силу с 01.09.2024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государственном контроле (надзоре) и муниципальном контроле в Российской Федерации" и настоящим постановлением.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в ходе наблюдения за соблюдением обязательных требований (мониторинга безопасности) в рамках федерального государственного контроля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в ходе наблюдения за соблюдением обязательных требований (мониторинга безопасности) в рамках федерального государственного контроля (надзора) в области транспортной безопасности выявлены нарушения обязательных требований,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в ходе наблюдения за соблюдением обязательных требований (мониторинга безопасности) в рамках федерального государственного контроля (надзора) за соблюдением законодательства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выявлены нарушения обязательных требований в части применения контрольно-кассовой техники, которая не соответствует установленным требованиям, либо применения контрольно-кассовой техники с нарушением установленных законодательством Российской Федерации о применении контрольно-кассовой техники порядка регистрации контрольно-кассовой техники, порядка, сроков и условий ее перерегистрации, порядка и условий ее применения,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Если в ходе проведения выездного обследования в рамках федерального государственного контроля (надзора) в области транспортной безопасности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исполнения предписаний, предусмотренных абзацами вторым и третьим настоящего пункта, осуществляется только посредством проведения контрольных (надзорных) мероприятий без взаимодействия с контролируемым лицом.".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</w:t>
      </w:r>
      <w:hyperlink w:history="0" r:id="rId19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абзаце первом пункта 11(4)</w:t>
        </w:r>
      </w:hyperlink>
      <w:r>
        <w:rPr>
          <w:sz w:val="20"/>
        </w:rPr>
        <w:t xml:space="preserve"> слова "один день" заменить словами "10 дней".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Утратил силу с 1 января 2025 года. - </w:t>
      </w:r>
      <w:hyperlink w:history="0" r:id="rId20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</w:t>
      </w:r>
      <w:hyperlink w:history="0" r:id="rId21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 11(8)</w:t>
        </w:r>
      </w:hyperlink>
      <w:r>
        <w:rPr>
          <w:sz w:val="20"/>
        </w:rPr>
        <w:t xml:space="preserve"> дополнить абзацем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"В рамках федерального государственного контроля (надзора) в области защиты прав потребителей контрольные (надзорные) мероприятия при выявлении индикаторов риска нарушения обязательных требований в части оценки соблюдения обязательных требований к продукции, которая подлежит обязательной маркировке средствами идентификации, реализуемой организациями (индивидуальными предпринимателями), осуществляющими ее розничную продажу, проводятся без уведомления контролируемых лиц.".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Утратил силу с 1 января 2025 года. - </w:t>
      </w:r>
      <w:hyperlink w:history="0" r:id="rId22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</w:t>
      </w:r>
      <w:hyperlink w:history="0" r:id="rId23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пунктами 11(21) - 11(23)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"11(21) - 11(22). Утратили силу с 1 января 2025 года. - </w:t>
      </w:r>
      <w:hyperlink w:history="0" r:id="rId24" w:tooltip="Постановление Правительства РФ от 28.12.2024 N 1955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РФ от 28.12.2024 N 1955.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11(23). Организация и осуществление государственного контроля (надзора), муниципального контроля при введении правового режима контртеррористической операции осуществляются с учетом особенностей, предусмотренных приложением N 5 к настоящему постановлению.".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</w:t>
      </w:r>
      <w:hyperlink w:history="0" r:id="rId25" w:tooltip="Постановление Правительства РФ от 10.03.2022 N 336 (ред. от 28.08.2024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приложением N 5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"Для служебного пользования.".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11.09.2024 N 1234</w:t>
            <w:br/>
            <w:t>(ред. от 28.12.2024)</w:t>
            <w:br/>
            <w:t>"О внесении изменений в постановление Правитель...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95033&amp;dst=100054" TargetMode = "External"/>
	<Relationship Id="rId8" Type="http://schemas.openxmlformats.org/officeDocument/2006/relationships/hyperlink" Target="https://login.consultant.ru/link/?req=doc&amp;base=LAW&amp;n=484769" TargetMode = "External"/>
	<Relationship Id="rId9" Type="http://schemas.openxmlformats.org/officeDocument/2006/relationships/hyperlink" Target="www.pravo.gov.ru" TargetMode = "External"/>
	<Relationship Id="rId10" Type="http://schemas.openxmlformats.org/officeDocument/2006/relationships/hyperlink" Target="https://login.consultant.ru/link/?req=doc&amp;base=LAW&amp;n=495033&amp;dst=100054" TargetMode = "External"/>
	<Relationship Id="rId11" Type="http://schemas.openxmlformats.org/officeDocument/2006/relationships/hyperlink" Target="https://login.consultant.ru/link/?req=doc&amp;base=LAW&amp;n=484769&amp;dst=50" TargetMode = "External"/>
	<Relationship Id="rId12" Type="http://schemas.openxmlformats.org/officeDocument/2006/relationships/hyperlink" Target="https://login.consultant.ru/link/?req=doc&amp;base=LAW&amp;n=484769&amp;dst=100027" TargetMode = "External"/>
	<Relationship Id="rId13" Type="http://schemas.openxmlformats.org/officeDocument/2006/relationships/hyperlink" Target="https://login.consultant.ru/link/?req=doc&amp;base=LAW&amp;n=482704&amp;dst=100078" TargetMode = "External"/>
	<Relationship Id="rId14" Type="http://schemas.openxmlformats.org/officeDocument/2006/relationships/hyperlink" Target="https://login.consultant.ru/link/?req=doc&amp;base=LAW&amp;n=482704&amp;dst=100350" TargetMode = "External"/>
	<Relationship Id="rId15" Type="http://schemas.openxmlformats.org/officeDocument/2006/relationships/hyperlink" Target="https://login.consultant.ru/link/?req=doc&amp;base=LAW&amp;n=484769&amp;dst=100035" TargetMode = "External"/>
	<Relationship Id="rId16" Type="http://schemas.openxmlformats.org/officeDocument/2006/relationships/hyperlink" Target="https://login.consultant.ru/link/?req=doc&amp;base=LAW&amp;n=495033&amp;dst=100054" TargetMode = "External"/>
	<Relationship Id="rId17" Type="http://schemas.openxmlformats.org/officeDocument/2006/relationships/hyperlink" Target="https://login.consultant.ru/link/?req=doc&amp;base=LAW&amp;n=484769&amp;dst=46" TargetMode = "External"/>
	<Relationship Id="rId18" Type="http://schemas.openxmlformats.org/officeDocument/2006/relationships/hyperlink" Target="https://login.consultant.ru/link/?req=doc&amp;base=LAW&amp;n=480240" TargetMode = "External"/>
	<Relationship Id="rId19" Type="http://schemas.openxmlformats.org/officeDocument/2006/relationships/hyperlink" Target="https://login.consultant.ru/link/?req=doc&amp;base=LAW&amp;n=484769&amp;dst=100120" TargetMode = "External"/>
	<Relationship Id="rId20" Type="http://schemas.openxmlformats.org/officeDocument/2006/relationships/hyperlink" Target="https://login.consultant.ru/link/?req=doc&amp;base=LAW&amp;n=495033&amp;dst=100054" TargetMode = "External"/>
	<Relationship Id="rId21" Type="http://schemas.openxmlformats.org/officeDocument/2006/relationships/hyperlink" Target="https://login.consultant.ru/link/?req=doc&amp;base=LAW&amp;n=484769&amp;dst=6" TargetMode = "External"/>
	<Relationship Id="rId22" Type="http://schemas.openxmlformats.org/officeDocument/2006/relationships/hyperlink" Target="https://login.consultant.ru/link/?req=doc&amp;base=LAW&amp;n=495033&amp;dst=100054" TargetMode = "External"/>
	<Relationship Id="rId23" Type="http://schemas.openxmlformats.org/officeDocument/2006/relationships/hyperlink" Target="https://login.consultant.ru/link/?req=doc&amp;base=LAW&amp;n=484769" TargetMode = "External"/>
	<Relationship Id="rId24" Type="http://schemas.openxmlformats.org/officeDocument/2006/relationships/hyperlink" Target="https://login.consultant.ru/link/?req=doc&amp;base=LAW&amp;n=495033&amp;dst=100054" TargetMode = "External"/>
	<Relationship Id="rId25" Type="http://schemas.openxmlformats.org/officeDocument/2006/relationships/hyperlink" Target="https://login.consultant.ru/link/?req=doc&amp;base=LAW&amp;n=484769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11.09.2024 N 1234
(ред. от 28.12.2024)
"О внесении изменений в постановление Правительства Российской Федерации от 10 марта 2022 г. N 336"</dc:title>
  <dcterms:created xsi:type="dcterms:W3CDTF">2025-01-13T04:55:54Z</dcterms:created>
</cp:coreProperties>
</file>