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Правительства РФ от 10.10.2023 N 1659</w:t>
              <w:br/>
              <w:t xml:space="preserve">"О внесении изменений в постановление Правительства Российской Федерации от 10 марта 2022 г. N 336"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02.09.2024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center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ПРАВИТЕЛЬСТВО РОССИЙСКОЙ ФЕДЕРАЦИИ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ПОСТАНОВЛЕНИЕ</w:t>
      </w:r>
    </w:p>
    <w:p>
      <w:pPr>
        <w:pStyle w:val="2"/>
        <w:jc w:val="center"/>
      </w:pPr>
      <w:r>
        <w:rPr>
          <w:sz w:val="20"/>
        </w:rPr>
        <w:t xml:space="preserve">от 10 октября 2023 г. N 1659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 ВНЕСЕНИИ ИЗМЕНЕНИЙ</w:t>
      </w:r>
    </w:p>
    <w:p>
      <w:pPr>
        <w:pStyle w:val="2"/>
        <w:jc w:val="center"/>
      </w:pPr>
      <w:r>
        <w:rPr>
          <w:sz w:val="20"/>
        </w:rPr>
        <w:t xml:space="preserve">В ПОСТАНОВЛЕНИЕ ПРАВИТЕЛЬСТВА РОССИЙСКОЙ ФЕДЕРАЦИИ</w:t>
      </w:r>
    </w:p>
    <w:p>
      <w:pPr>
        <w:pStyle w:val="2"/>
        <w:jc w:val="center"/>
      </w:pPr>
      <w:r>
        <w:rPr>
          <w:sz w:val="20"/>
        </w:rPr>
        <w:t xml:space="preserve">ОТ 10 МАРТА 2022 Г. N 336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Правительство Российской Федерации постановляет: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Утвердить прилагаемые </w:t>
      </w:r>
      <w:hyperlink w:history="0" w:anchor="P26" w:tooltip="ИЗМЕНЕНИЯ,">
        <w:r>
          <w:rPr>
            <w:sz w:val="20"/>
            <w:color w:val="0000ff"/>
          </w:rPr>
          <w:t xml:space="preserve">изменения</w:t>
        </w:r>
      </w:hyperlink>
      <w:r>
        <w:rPr>
          <w:sz w:val="20"/>
        </w:rPr>
        <w:t xml:space="preserve">, которые вносятся в </w:t>
      </w:r>
      <w:hyperlink w:history="0" r:id="rId7" w:tooltip="Постановление Правительства РФ от 10.03.2022 N 336 (ред. от 04.10.2023) &quot;Об особенностях организации и осуществления государственного контроля (надзора), муниципального контроля&quot; ------------ Недействующая редакция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Российской Федерации от 10 марта 2022 г. N 336 "Об особенностях организации и осуществления государственного контроля (надзора), муниципального контроля" (Собрание законодательства Российской Федерации, 2022, N 11, ст. 1715).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М.МИШУСТИН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Утверждены</w:t>
      </w:r>
    </w:p>
    <w:p>
      <w:pPr>
        <w:pStyle w:val="0"/>
        <w:jc w:val="right"/>
      </w:pPr>
      <w:r>
        <w:rPr>
          <w:sz w:val="20"/>
        </w:rPr>
        <w:t xml:space="preserve">постановлением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10 октября 2023 г. N 1659</w:t>
      </w:r>
    </w:p>
    <w:p>
      <w:pPr>
        <w:pStyle w:val="0"/>
        <w:jc w:val="center"/>
      </w:pPr>
      <w:r>
        <w:rPr>
          <w:sz w:val="20"/>
        </w:rPr>
      </w:r>
    </w:p>
    <w:bookmarkStart w:id="26" w:name="P26"/>
    <w:bookmarkEnd w:id="26"/>
    <w:p>
      <w:pPr>
        <w:pStyle w:val="2"/>
        <w:jc w:val="center"/>
      </w:pPr>
      <w:r>
        <w:rPr>
          <w:sz w:val="20"/>
        </w:rPr>
        <w:t xml:space="preserve">ИЗМЕНЕНИЯ,</w:t>
      </w:r>
    </w:p>
    <w:p>
      <w:pPr>
        <w:pStyle w:val="2"/>
        <w:jc w:val="center"/>
      </w:pPr>
      <w:r>
        <w:rPr>
          <w:sz w:val="20"/>
        </w:rPr>
        <w:t xml:space="preserve">КОТОРЫЕ ВНОСЯТСЯ В ПОСТАНОВЛЕНИЕ ПРАВИТЕЛЬСТВА РОССИЙСКОЙ</w:t>
      </w:r>
    </w:p>
    <w:p>
      <w:pPr>
        <w:pStyle w:val="2"/>
        <w:jc w:val="center"/>
      </w:pPr>
      <w:r>
        <w:rPr>
          <w:sz w:val="20"/>
        </w:rPr>
        <w:t xml:space="preserve">ФЕДЕРАЦИИ ОТ 10 МАРТА 2022 Г. N 336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</w:t>
      </w:r>
      <w:hyperlink w:history="0" r:id="rId8" w:tooltip="Постановление Правительства РФ от 10.03.2022 N 336 (ред. от 04.10.2023) &quot;Об особенностях организации и осуществления государственного контроля (надзора), муниципального контроля&quot; ------------ Недействующая редакция {КонсультантПлюс}">
        <w:r>
          <w:rPr>
            <w:sz w:val="20"/>
            <w:color w:val="0000ff"/>
          </w:rPr>
          <w:t xml:space="preserve">Дополнить</w:t>
        </w:r>
      </w:hyperlink>
      <w:r>
        <w:rPr>
          <w:sz w:val="20"/>
        </w:rPr>
        <w:t xml:space="preserve"> пунктами 11(8) и 11(9) следующего содержания: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"11(8). Оценка соблюдения продавцами и владельцами агрегаторов обязательных требований к маркировке товаров средствами идентификации, к передаче информации в государственную информационную систему мониторинга за оборотом товаров, подлежащих обязательной маркировке средствами идентификации, осуществляется в соответствии с требованиями настоящего постановления в рамках федерального государственного контроля (надзора) в области защиты прав потребителей, за исключением таких обязательных требований в отношении алкогольной и спиртсодержащей продукции, относящихся к предмету регионального государственного контроля (надзора) в области розничной продажи алкогольной и спиртосодержащей продукции и федерального государственного контроля (надзора) в области производства и оборота этилового спирта, алкогольной и спиртосодержащей продукции.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11(9). Оценка соблюдения обязательных требований к обороту отдельных видов продукции осуществляется до 1 января 2025 г. в соответствии с требованиями настоящего постановления с учетом особенностей, предусмотренных приложениями N 1 и 2 к настоящему постановлению.".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</w:t>
      </w:r>
      <w:hyperlink w:history="0" r:id="rId9" w:tooltip="Постановление Правительства РФ от 10.03.2022 N 336 (ред. от 04.10.2023) &quot;Об особенностях организации и осуществления государственного контроля (надзора), муниципального контроля&quot; ------------ Недействующая редакция {КонсультантПлюс}">
        <w:r>
          <w:rPr>
            <w:sz w:val="20"/>
            <w:color w:val="0000ff"/>
          </w:rPr>
          <w:t xml:space="preserve">Дополнить</w:t>
        </w:r>
      </w:hyperlink>
      <w:r>
        <w:rPr>
          <w:sz w:val="20"/>
        </w:rPr>
        <w:t xml:space="preserve"> приложениями N 1 и 2 следующего содержания: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"Приложение N 1</w:t>
      </w:r>
    </w:p>
    <w:p>
      <w:pPr>
        <w:pStyle w:val="0"/>
        <w:jc w:val="right"/>
      </w:pPr>
      <w:r>
        <w:rPr>
          <w:sz w:val="20"/>
        </w:rPr>
        <w:t xml:space="preserve">к постановлению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10 марта 2022 г. N 336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  <w:t xml:space="preserve">ОСОБЕННОСТИ</w:t>
      </w:r>
    </w:p>
    <w:p>
      <w:pPr>
        <w:pStyle w:val="0"/>
        <w:jc w:val="center"/>
      </w:pPr>
      <w:r>
        <w:rPr>
          <w:sz w:val="20"/>
        </w:rPr>
        <w:t xml:space="preserve">ОЦЕНКИ СОБЛЮДЕНИЯ ОБЯЗАТЕЛЬНЫХ ТРЕБОВАНИЙ К РОЗНИЧНОЙ</w:t>
      </w:r>
    </w:p>
    <w:p>
      <w:pPr>
        <w:pStyle w:val="0"/>
        <w:jc w:val="center"/>
      </w:pPr>
      <w:r>
        <w:rPr>
          <w:sz w:val="20"/>
        </w:rPr>
        <w:t xml:space="preserve">РЕАЛИЗАЦИИ ТАБАЧНОЙ И НИКОТИНСОДЕРЖАЩЕЙ ПРОДУКЦИИ, КАЛЬЯНОВ</w:t>
      </w:r>
    </w:p>
    <w:p>
      <w:pPr>
        <w:pStyle w:val="0"/>
        <w:jc w:val="center"/>
      </w:pPr>
      <w:r>
        <w:rPr>
          <w:sz w:val="20"/>
        </w:rPr>
        <w:t xml:space="preserve">И УСТРОЙСТВ ДЛЯ ПОТРЕБЛЕНИЯ НИКОТИНСОДЕРЖАЩЕЙ ПРОДУКЦИИ</w:t>
      </w:r>
    </w:p>
    <w:p>
      <w:pPr>
        <w:pStyle w:val="0"/>
        <w:jc w:val="center"/>
      </w:pPr>
      <w:r>
        <w:rPr>
          <w:sz w:val="20"/>
        </w:rPr>
        <w:t xml:space="preserve">В РАМКАХ ФЕДЕРАЛЬНОГО ГОСУДАРСТВЕННОГО КОНТРОЛЯ (НАДЗОРА)</w:t>
      </w:r>
    </w:p>
    <w:p>
      <w:pPr>
        <w:pStyle w:val="0"/>
        <w:jc w:val="center"/>
      </w:pPr>
      <w:r>
        <w:rPr>
          <w:sz w:val="20"/>
        </w:rPr>
        <w:t xml:space="preserve">В ОБЛАСТИ ЗАЩИТЫ ПРАВ ПОТРЕБИТЕЛЕЙ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Оценка соблюдения обязательных требований к розничной реализации табачной и никотинсодержащей продукции, кальянов и устройств для потребления никотинсодержащей продукции осуществляется в рамках федерального государственного контроля (надзора) в области защиты прав потребителей посредством: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внеплановых контрольных (надзорных) мероприятий, проводимых по согласованию с органами прокуратуры на основании индикаторов риска нарушения обязательных требований, утвержденных в соответствии со </w:t>
      </w:r>
      <w:hyperlink w:history="0" r:id="rId10" w:tooltip="Федеральный закон от 31.07.2020 N 248-ФЗ (ред. от 08.08.2024) &quot;О государственном контроле (надзоре) и муниципальном контроле в Российской Федерации&quot; ------------ Недействующая редакция {КонсультантПлюс}">
        <w:r>
          <w:rPr>
            <w:sz w:val="20"/>
            <w:color w:val="0000ff"/>
          </w:rPr>
          <w:t xml:space="preserve">статьей 23</w:t>
        </w:r>
      </w:hyperlink>
      <w:r>
        <w:rPr>
          <w:sz w:val="20"/>
        </w:rPr>
        <w:t xml:space="preserve"> Федерального закона "О государственном контроле (надзоре) и муниципальном контроле в Российской Федерации", или по истечении срока исполнения предписания об устранении нарушений;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выездных обследований в соответствии с настоящим документом;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внеплановых контрольных (надзорных) мероприятий, проводимых по согласованию с органами прокуратуры, предусмотренных абзацами вторым - четвертым подпункта "а" пункта 3 постановления Правительства Российской Федерации от 10 марта 2022 г. N 336 "Об особенностях организации и осуществления государственного контроля (надзора), муниципального контроля";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внеплановых контрольных (надзорных) мероприятий, проводимых без согласования с органами прокуратуры, предусмотренных абзацами вторым - пятым подпункта "б" пункта 3 постановления Правительства Российской Федерации от 10 марта 2022 г. N 336 "Об особенностях организации и осуществления государственного контроля (надзора), муниципального контроля".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В целях выявления фактов нарушения обязательных требований к розничной реализации табачной и никотинсодержащей продукции, кальянов и устройств для потребления никотинсодержащей продукции проводятся выездные обследования контролируемых лиц и (или) общедоступных (открытых для посещения неограниченным кругом лиц) производственных объектов, предусмотренных </w:t>
      </w:r>
      <w:hyperlink w:history="0" r:id="rId11" w:tooltip="Федеральный закон от 31.07.2020 N 248-ФЗ (ред. от 08.08.2024) &quot;О государственном контроле (надзоре) и муниципальном контроле в Российской Федерации&quot; ------------ Недействующая редакция {КонсультантПлюс}">
        <w:r>
          <w:rPr>
            <w:sz w:val="20"/>
            <w:color w:val="0000ff"/>
          </w:rPr>
          <w:t xml:space="preserve">пунктом 3 части 1 статьи 16</w:t>
        </w:r>
      </w:hyperlink>
      <w:r>
        <w:rPr>
          <w:sz w:val="20"/>
        </w:rPr>
        <w:t xml:space="preserve"> Федерального закона "О государственном контроле (надзоре) и муниципальном контроле в Российской Федерации", на основании плана проведения выездных обследований, который формируется территориальными органами Федеральной службы по надзору в сфере защиты прав потребителей и благополучия человека, ежеквартально, не позднее 15-го числа месяца, предшествующего планируемому кварталу.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В целях применения положений пункта 2 настоящего документа критерии формирования плана проведения выездных обследований, определяющие основания для включения контролируемых лиц и (или) общедоступных производственных объектов в соответствующие планы, утверждаются Федеральной службой по надзору в сфере защиты прав потребителей и благополучия человека по согласованию с Министерством экономического развития Российской Федерации и Министерством промышленности и торговли Российской Федерации и учитывают в том числе следующие обстоятельства: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предшествующие факты нарушения контролируемыми лицами обязательных требований в области оборота табачной и никотинсодержащей продукции, кальянов и устройств для потребления никотинсодержащей продукции;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неоднократное поступление жалоб (обращений) на нарушение обязательных требований в области оборота табачной и никотинсодержащей продукции, кальянов и устройств для потребления никотинсодержащей продукции;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сведения об объемах реализации табачной и никотинсодержащей продукции, кальянов и устройств для потребления никотинсодержащей продукции и движении такой продукции по данным государственной информационной системы мониторинга за оборотом товаров, подлежащих обязательной маркировке средствами идентификации (далее - информационная система мониторинга).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За исключением случаев, предусмотренных пунктом 5 настоящего документа, если в ходе выездного обследования выявлены нарушения обязательных требований, предусмотренных </w:t>
      </w:r>
      <w:hyperlink w:history="0" r:id="rId12" w:tooltip="Федеральный закон от 23.02.2013 N 15-ФЗ (ред. от 24.07.2023) &quot;Об охране здоровья граждан от воздействия окружающего табачного дыма, последствий потребления табака или потребления никотинсодержащей продукции&quot; (с изм. и доп., вступ. в силу с 01.03.2024) {КонсультантПлюс}">
        <w:r>
          <w:rPr>
            <w:sz w:val="20"/>
            <w:color w:val="0000ff"/>
          </w:rPr>
          <w:t xml:space="preserve">частями 3</w:t>
        </w:r>
      </w:hyperlink>
      <w:r>
        <w:rPr>
          <w:sz w:val="20"/>
        </w:rPr>
        <w:t xml:space="preserve"> - </w:t>
      </w:r>
      <w:hyperlink w:history="0" r:id="rId13" w:tooltip="Федеральный закон от 23.02.2013 N 15-ФЗ (ред. от 24.07.2023) &quot;Об охране здоровья граждан от воздействия окружающего табачного дыма, последствий потребления табака или потребления никотинсодержащей продукции&quot; (с изм. и доп., вступ. в силу с 01.03.2024) {КонсультантПлюс}">
        <w:r>
          <w:rPr>
            <w:sz w:val="20"/>
            <w:color w:val="0000ff"/>
          </w:rPr>
          <w:t xml:space="preserve">5</w:t>
        </w:r>
      </w:hyperlink>
      <w:r>
        <w:rPr>
          <w:sz w:val="20"/>
        </w:rPr>
        <w:t xml:space="preserve"> и </w:t>
      </w:r>
      <w:hyperlink w:history="0" r:id="rId14" w:tooltip="Федеральный закон от 23.02.2013 N 15-ФЗ (ред. от 24.07.2023) &quot;Об охране здоровья граждан от воздействия окружающего табачного дыма, последствий потребления табака или потребления никотинсодержащей продукции&quot; (с изм. и доп., вступ. в силу с 01.03.2024) {КонсультантПлюс}">
        <w:r>
          <w:rPr>
            <w:sz w:val="20"/>
            <w:color w:val="0000ff"/>
          </w:rPr>
          <w:t xml:space="preserve">7 статьи 19</w:t>
        </w:r>
      </w:hyperlink>
      <w:r>
        <w:rPr>
          <w:sz w:val="20"/>
        </w:rPr>
        <w:t xml:space="preserve"> Федерального закона "Об охране здоровья граждан от воздействия окружающего табачного дыма, последствий потребления табака или потребления никотинсодержащей продукции", лицом, зарегистрированным в информационной системе мониторинга, то составляется акт выездного обследования, который направляется (вручается) контролируемому лицу, и выдается предписание об устранении выявленных нарушений. Оценка исполнения такого предписания осуществляется только посредством проведения выездного обследования и (или) наблюдения за соблюдением обязательных требований.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Если по истечении срока исполнения предписания установлено, что нарушения не устранены, то допускается проведение внепланового контрольного (надзорного) мероприятия с взаимодействием без согласования с органами прокуратуры.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В случае если в ходе выездного обследования выявлены признаки нарушения лицом, зарегистрированным в информационной системе мониторинга, обязательных требований, предусмотренных </w:t>
      </w:r>
      <w:hyperlink w:history="0" r:id="rId15" w:tooltip="Федеральный закон от 23.02.2013 N 15-ФЗ (ред. от 24.07.2023) &quot;Об охране здоровья граждан от воздействия окружающего табачного дыма, последствий потребления табака или потребления никотинсодержащей продукции&quot; (с изм. и доп., вступ. в силу с 01.03.2024) {КонсультантПлюс}">
        <w:r>
          <w:rPr>
            <w:sz w:val="20"/>
            <w:color w:val="0000ff"/>
          </w:rPr>
          <w:t xml:space="preserve">подпунктами "а"</w:t>
        </w:r>
      </w:hyperlink>
      <w:r>
        <w:rPr>
          <w:sz w:val="20"/>
        </w:rPr>
        <w:t xml:space="preserve"> и </w:t>
      </w:r>
      <w:hyperlink w:history="0" r:id="rId16" w:tooltip="Федеральный закон от 23.02.2013 N 15-ФЗ (ред. от 24.07.2023) &quot;Об охране здоровья граждан от воздействия окружающего табачного дыма, последствий потребления табака или потребления никотинсодержащей продукции&quot; (с изм. и доп., вступ. в силу с 01.03.2024) {КонсультантПлюс}">
        <w:r>
          <w:rPr>
            <w:sz w:val="20"/>
            <w:color w:val="0000ff"/>
          </w:rPr>
          <w:t xml:space="preserve">"б" пункта 1 части 1 статьи 16</w:t>
        </w:r>
      </w:hyperlink>
      <w:r>
        <w:rPr>
          <w:sz w:val="20"/>
        </w:rPr>
        <w:t xml:space="preserve">, </w:t>
      </w:r>
      <w:hyperlink w:history="0" r:id="rId17" w:tooltip="Федеральный закон от 23.02.2013 N 15-ФЗ (ред. от 24.07.2023) &quot;Об охране здоровья граждан от воздействия окружающего табачного дыма, последствий потребления табака или потребления никотинсодержащей продукции&quot; (с изм. и доп., вступ. в силу с 01.03.2024) {КонсультантПлюс}">
        <w:r>
          <w:rPr>
            <w:sz w:val="20"/>
            <w:color w:val="0000ff"/>
          </w:rPr>
          <w:t xml:space="preserve">частью 3 статьи 18</w:t>
        </w:r>
      </w:hyperlink>
      <w:r>
        <w:rPr>
          <w:sz w:val="20"/>
        </w:rPr>
        <w:t xml:space="preserve">, </w:t>
      </w:r>
      <w:hyperlink w:history="0" r:id="rId18" w:tooltip="Федеральный закон от 23.02.2013 N 15-ФЗ (ред. от 24.07.2023) &quot;Об охране здоровья граждан от воздействия окружающего табачного дыма, последствий потребления табака или потребления никотинсодержащей продукции&quot; (с изм. и доп., вступ. в силу с 01.03.2024) {КонсультантПлюс}">
        <w:r>
          <w:rPr>
            <w:sz w:val="20"/>
            <w:color w:val="0000ff"/>
          </w:rPr>
          <w:t xml:space="preserve">частями 6</w:t>
        </w:r>
      </w:hyperlink>
      <w:r>
        <w:rPr>
          <w:sz w:val="20"/>
        </w:rPr>
        <w:t xml:space="preserve"> и </w:t>
      </w:r>
      <w:hyperlink w:history="0" r:id="rId19" w:tooltip="Федеральный закон от 23.02.2013 N 15-ФЗ (ред. от 24.07.2023) &quot;Об охране здоровья граждан от воздействия окружающего табачного дыма, последствий потребления табака или потребления никотинсодержащей продукции&quot; (с изм. и доп., вступ. в силу с 01.03.2024) {КонсультантПлюс}">
        <w:r>
          <w:rPr>
            <w:sz w:val="20"/>
            <w:color w:val="0000ff"/>
          </w:rPr>
          <w:t xml:space="preserve">8 статьи 19</w:t>
        </w:r>
      </w:hyperlink>
      <w:r>
        <w:rPr>
          <w:sz w:val="20"/>
        </w:rPr>
        <w:t xml:space="preserve"> Федерального закона "Об охране здоровья граждан от воздействия окружающего табачного дыма, последствий потребления табака или потребления никотинсодержащей продукции" и </w:t>
      </w:r>
      <w:hyperlink w:history="0" r:id="rId20" w:tooltip="Федеральный закон от 28.12.2009 N 381-ФЗ (ред. от 25.12.2023) &quot;Об основах государственного регулирования торговой деятельности в Российской Федерации&quot; (с изм. и доп., вступ. в силу с 01.04.2024) {КонсультантПлюс}">
        <w:r>
          <w:rPr>
            <w:sz w:val="20"/>
            <w:color w:val="0000ff"/>
          </w:rPr>
          <w:t xml:space="preserve">частью 5 статьи 20.1</w:t>
        </w:r>
      </w:hyperlink>
      <w:r>
        <w:rPr>
          <w:sz w:val="20"/>
        </w:rPr>
        <w:t xml:space="preserve"> Федерального закона "Об основах государственного регулирования торговой деятельности в Российской Федерации", либо нарушения обязательных требований, предусмотренных пунктом 4 настоящего документа, при условии, что в отношении контролируемого лица за предшествующие 6 календарных месяцев выявлялись аналогичные нарушения обязательных требований, допускается незамедлительное проведение контрольной закупки или мониторинговой закупки, в рамках которой проведение экспертизы, испытания не является обязательным. В указанном случае принятие решения о проведении контрольной закупки или мониторинговой закупки, а также согласование и уведомление органов прокуратуры не требуются. Информация о проведении контрольной закупки или мониторинговой закупки вносится в единый реестр контрольных (надзорных) мероприятий в течение одного рабочего дня со дня их завершения.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 В случае если в ходе выездного обследования одновременно выявлены нарушения обязательных требований, предусмотренных пунктами 4 и 5 настоящего документа, проводится контрольное (надзорное) мероприятие в соответствии с пунктом 5 настоящего документа.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 В случае если в ходе выездного обследования выявлены нарушения обязательных требований в части розничной реализации табачной или никотинсодержащей продукции, кальянов и устройств для потребления никотинсодержащей продукции лицом, не зарегистрированным в информационной системе мониторинга, то допускается незамедлительное проведение контрольной закупки или мониторинговой закупки. В указанном случае принятие решения о проведении контрольной закупки или мониторинговой закупки, а также согласование и уведомление органов прокуратуры не требуются. Информация о проведении контрольной закупки или мониторинговой закупки вносится в единый реестр контрольных (надзорных) мероприятий в течение одного рабочего дня со дня их завершения.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Приложение N 2</w:t>
      </w:r>
    </w:p>
    <w:p>
      <w:pPr>
        <w:pStyle w:val="0"/>
        <w:jc w:val="right"/>
      </w:pPr>
      <w:r>
        <w:rPr>
          <w:sz w:val="20"/>
        </w:rPr>
        <w:t xml:space="preserve">к постановлению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10 марта 2022 г. N 336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  <w:t xml:space="preserve">ОСОБЕННОСТИ</w:t>
      </w:r>
    </w:p>
    <w:p>
      <w:pPr>
        <w:pStyle w:val="0"/>
        <w:jc w:val="center"/>
      </w:pPr>
      <w:r>
        <w:rPr>
          <w:sz w:val="20"/>
        </w:rPr>
        <w:t xml:space="preserve">ОЦЕНКИ СОБЛЮДЕНИЯ ОБЯЗАТЕЛЬНЫХ ТРЕБОВАНИЙ К РОЗНИЧНОЙ</w:t>
      </w:r>
    </w:p>
    <w:p>
      <w:pPr>
        <w:pStyle w:val="0"/>
        <w:jc w:val="center"/>
      </w:pPr>
      <w:r>
        <w:rPr>
          <w:sz w:val="20"/>
        </w:rPr>
        <w:t xml:space="preserve">ПРОДАЖЕ АЛКОГОЛЬНОЙ И СПИРТОСОДЕРЖАЩЕЙ ПРОДУКЦИИ</w:t>
      </w:r>
    </w:p>
    <w:p>
      <w:pPr>
        <w:pStyle w:val="0"/>
        <w:jc w:val="center"/>
      </w:pPr>
      <w:r>
        <w:rPr>
          <w:sz w:val="20"/>
        </w:rPr>
        <w:t xml:space="preserve">(В ТОМ ЧИСЛЕ ПРИ ОКАЗАНИИ УСЛУГ ОБЩЕСТВЕННОГО ПИТАНИЯ)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Оценка соблюдения обязательных требований к розничной продаже алкогольной и спиртосодержащей продукции (в том числе при оказании услуг общественного питания) осуществляется в рамках регионального государственного контроля (надзора) в области розничной продажи алкогольной и спиртосодержащей продукции посредством: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внеплановых контрольных (надзорных) мероприятий, проводимых по согласованию с органами прокуратуры на основании индикаторов риска нарушения обязательных требований, утвержденных в соответствии со </w:t>
      </w:r>
      <w:hyperlink w:history="0" r:id="rId21" w:tooltip="Федеральный закон от 31.07.2020 N 248-ФЗ (ред. от 08.08.2024) &quot;О государственном контроле (надзоре) и муниципальном контроле в Российской Федерации&quot; ------------ Недействующая редакция {КонсультантПлюс}">
        <w:r>
          <w:rPr>
            <w:sz w:val="20"/>
            <w:color w:val="0000ff"/>
          </w:rPr>
          <w:t xml:space="preserve">статьей 23</w:t>
        </w:r>
      </w:hyperlink>
      <w:r>
        <w:rPr>
          <w:sz w:val="20"/>
        </w:rPr>
        <w:t xml:space="preserve"> Федерального закона "О государственном контроле (надзоре) и муниципальном контроле в Российской Федерации", или по истечении срока исполнения предписания;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выездных обследований в соответствии с настоящим документом;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внеплановых контрольных (надзорных) мероприятий, проводимых по согласованию с органами прокуратуры, предусмотренных абзацами вторым - четвертым подпункта "а" пункта 3 постановления Правительства Российской Федерации от 10 марта 2022 г. N 336 "Об особенностях организации и осуществления государственного контроля (надзора), муниципального контроля";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внеплановых контрольных (надзорных) мероприятий, проводимых без согласования с органами прокуратуры, предусмотренных абзацами вторым - пятым и десятым подпункта "б" пункта 3 постановления Правительства Российской Федерации от 10 марта 2022 г. N 336 "Об особенностях организации и осуществления государственного контроля (надзора), муниципального контроля".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В целях оценки соблюдения контролируемыми лицами обязательных требований к розничной реализации алкогольной и спиртосодержащей продукции проводятся выездные обследования контролируемых лиц и (или) общедоступных (открытых для посещения неограниченным кругом лиц) производственных объектов, предусмотренных </w:t>
      </w:r>
      <w:hyperlink w:history="0" r:id="rId22" w:tooltip="Федеральный закон от 31.07.2020 N 248-ФЗ (ред. от 08.08.2024) &quot;О государственном контроле (надзоре) и муниципальном контроле в Российской Федерации&quot; ------------ Недействующая редакция {КонсультантПлюс}">
        <w:r>
          <w:rPr>
            <w:sz w:val="20"/>
            <w:color w:val="0000ff"/>
          </w:rPr>
          <w:t xml:space="preserve">пунктом 3 части 1 статьи 16</w:t>
        </w:r>
      </w:hyperlink>
      <w:r>
        <w:rPr>
          <w:sz w:val="20"/>
        </w:rPr>
        <w:t xml:space="preserve"> Федерального закона "О государственном контроле (надзоре) и муниципальном контроле в Российской Федерации", на основании плана проведения выездных обследований, который формируется органами, осуществляющими региональный государственный контроль (надзор) в области розничной продажи алкогольной и спиртосодержащей продукции, ежеквартально, не позднее 15-го числа месяца, предшествующего планируемому кварталу.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В целях применения положений пункта 2 настоящего документа критерии формирования плана проведения выездных обследований, определяющие основания для включения контролируемых лиц и (или) общедоступных производственных объектов в соответствующие планы, утверждаются Федеральной службой по контролю за алкогольным и табачным рынками по согласованию с Министерством экономического развития Российской Федерации и Министерством промышленности и торговли Российской Федерации и учитывают в том числе следующие обстоятельства: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предшествующие факты нарушения контролируемыми лицами обязательных требований в области оборота алкогольной и спиртосодержащей продукции;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неоднократное поступление жалоб (обращений) на нарушение обязательных требований в области оборота алкогольной и спиртосодержащей продукции;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сведения об объемах реализации алкогольной и спиртосодержащей продукции и движении такой продукции по данным единой государственной автоматизированной информационной системы учета объема производства и оборота этилового спирта, алкогольной и спиртосодержащей продукции.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За исключением случаев, предусмотренных пунктом 5 настоящего документа, если в ходе выездного обследования выявлены нарушения обязательных требований, предусмотренных </w:t>
      </w:r>
      <w:hyperlink w:history="0" r:id="rId23" w:tooltip="Федеральный закон от 22.11.1995 N 171-ФЗ (ред. от 08.08.2024) &quot;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&quot; ------------ Недействующая редакция {КонсультантПлюс}">
        <w:r>
          <w:rPr>
            <w:sz w:val="20"/>
            <w:color w:val="0000ff"/>
          </w:rPr>
          <w:t xml:space="preserve">пунктом 10 статьи 16</w:t>
        </w:r>
      </w:hyperlink>
      <w:r>
        <w:rPr>
          <w:sz w:val="20"/>
        </w:rPr>
        <w:t xml:space="preserve"> Федерального закона "О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продукции", то составляется акт выездного обследования, который направляется (вручается) контролируемому лицу, и выдается предписание об устранении выявленных нарушений. Оценка исполнения такого предписания осуществляется только посредством проведения контрольных (надзорных) мероприятий без взаимодействия.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Если по истечении срока исполнения предписания установлено, что нарушения не устранены, то допускается проведение внепланового контрольного (надзорного) мероприятия с взаимодействием без согласования с органами прокуратуры.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В случае если при проведении выездного обследования выявлены признаки нарушения обязательных требований, предусмотренных </w:t>
      </w:r>
      <w:hyperlink w:history="0" r:id="rId24" w:tooltip="Федеральный закон от 22.11.1995 N 171-ФЗ (ред. от 08.08.2024) &quot;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&quot; ------------ Недействующая редакция {КонсультантПлюс}">
        <w:r>
          <w:rPr>
            <w:sz w:val="20"/>
            <w:color w:val="0000ff"/>
          </w:rPr>
          <w:t xml:space="preserve">пунктом 1</w:t>
        </w:r>
      </w:hyperlink>
      <w:r>
        <w:rPr>
          <w:sz w:val="20"/>
        </w:rPr>
        <w:t xml:space="preserve">, </w:t>
      </w:r>
      <w:hyperlink w:history="0" r:id="rId25" w:tooltip="Федеральный закон от 22.11.1995 N 171-ФЗ (ред. от 08.08.2024) &quot;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&quot; ------------ Недействующая редакция {КонсультантПлюс}">
        <w:r>
          <w:rPr>
            <w:sz w:val="20"/>
            <w:color w:val="0000ff"/>
          </w:rPr>
          <w:t xml:space="preserve">подпунктами 1</w:t>
        </w:r>
      </w:hyperlink>
      <w:r>
        <w:rPr>
          <w:sz w:val="20"/>
        </w:rPr>
        <w:t xml:space="preserve"> - </w:t>
      </w:r>
      <w:hyperlink w:history="0" r:id="rId26" w:tooltip="Федеральный закон от 22.11.1995 N 171-ФЗ (ред. от 08.08.2024) &quot;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&quot; ------------ Недействующая редакция {КонсультантПлюс}">
        <w:r>
          <w:rPr>
            <w:sz w:val="20"/>
            <w:color w:val="0000ff"/>
          </w:rPr>
          <w:t xml:space="preserve">10</w:t>
        </w:r>
      </w:hyperlink>
      <w:r>
        <w:rPr>
          <w:sz w:val="20"/>
        </w:rPr>
        <w:t xml:space="preserve"> и </w:t>
      </w:r>
      <w:hyperlink w:history="0" r:id="rId27" w:tooltip="Федеральный закон от 22.11.1995 N 171-ФЗ (ред. от 08.08.2024) &quot;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&quot; ------------ Недействующая редакция {КонсультантПлюс}">
        <w:r>
          <w:rPr>
            <w:sz w:val="20"/>
            <w:color w:val="0000ff"/>
          </w:rPr>
          <w:t xml:space="preserve">12</w:t>
        </w:r>
      </w:hyperlink>
      <w:r>
        <w:rPr>
          <w:sz w:val="20"/>
        </w:rPr>
        <w:t xml:space="preserve"> - </w:t>
      </w:r>
      <w:hyperlink w:history="0" r:id="rId28" w:tooltip="Федеральный закон от 22.11.1995 N 171-ФЗ (ред. от 08.08.2024) &quot;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&quot; ------------ Недействующая редакция {КонсультантПлюс}">
        <w:r>
          <w:rPr>
            <w:sz w:val="20"/>
            <w:color w:val="0000ff"/>
          </w:rPr>
          <w:t xml:space="preserve">15 пункта 2</w:t>
        </w:r>
      </w:hyperlink>
      <w:r>
        <w:rPr>
          <w:sz w:val="20"/>
        </w:rPr>
        <w:t xml:space="preserve">, </w:t>
      </w:r>
      <w:hyperlink w:history="0" r:id="rId29" w:tooltip="Федеральный закон от 22.11.1995 N 171-ФЗ (ред. от 08.08.2024) &quot;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&quot; ------------ Недействующая редакция {КонсультантПлюс}">
        <w:r>
          <w:rPr>
            <w:sz w:val="20"/>
            <w:color w:val="0000ff"/>
          </w:rPr>
          <w:t xml:space="preserve">пунктами 4</w:t>
        </w:r>
      </w:hyperlink>
      <w:r>
        <w:rPr>
          <w:sz w:val="20"/>
        </w:rPr>
        <w:t xml:space="preserve">, </w:t>
      </w:r>
      <w:hyperlink w:history="0" r:id="rId30" w:tooltip="Федеральный закон от 22.11.1995 N 171-ФЗ (ред. от 08.08.2024) &quot;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&quot; ------------ Недействующая редакция {КонсультантПлюс}">
        <w:r>
          <w:rPr>
            <w:sz w:val="20"/>
            <w:color w:val="0000ff"/>
          </w:rPr>
          <w:t xml:space="preserve">5</w:t>
        </w:r>
      </w:hyperlink>
      <w:r>
        <w:rPr>
          <w:sz w:val="20"/>
        </w:rPr>
        <w:t xml:space="preserve"> и </w:t>
      </w:r>
      <w:hyperlink w:history="0" r:id="rId31" w:tooltip="Федеральный закон от 22.11.1995 N 171-ФЗ (ред. от 08.08.2024) &quot;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&quot; ------------ Недействующая редакция {КонсультантПлюс}">
        <w:r>
          <w:rPr>
            <w:sz w:val="20"/>
            <w:color w:val="0000ff"/>
          </w:rPr>
          <w:t xml:space="preserve">9 статьи 16</w:t>
        </w:r>
      </w:hyperlink>
      <w:r>
        <w:rPr>
          <w:sz w:val="20"/>
        </w:rPr>
        <w:t xml:space="preserve"> и </w:t>
      </w:r>
      <w:hyperlink w:history="0" r:id="rId32" w:tooltip="Федеральный закон от 22.11.1995 N 171-ФЗ (ред. от 08.08.2024) &quot;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&quot; ------------ Недействующая редакция {КонсультантПлюс}">
        <w:r>
          <w:rPr>
            <w:sz w:val="20"/>
            <w:color w:val="0000ff"/>
          </w:rPr>
          <w:t xml:space="preserve">абзацем девятым пункта 1 статьи 26</w:t>
        </w:r>
      </w:hyperlink>
      <w:r>
        <w:rPr>
          <w:sz w:val="20"/>
        </w:rPr>
        <w:t xml:space="preserve"> Федерального закона "О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продукции", либо нарушения обязательных требований, предусмотренных пунктом 4 настоящего документа, при условии, что в отношении лица за предшествующие 6 календарных месяцев выявлялись аналогичные нарушения обязательных требований, допускается незамедлительное проведение контрольной закупки или мониторинговой закупки, в рамках которой проведение экспертизы, испытания не является обязательным. В указанном случае принятие решения о проведении контрольной закупки или мониторинговой закупки, а также согласование и уведомление органов прокуратуры не требуются. Информация о проведении контрольной закупки или мониторинговой закупки вносится в единый реестр контрольных (надзорных) мероприятий в течение одного рабочего дня со дня их завершения.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 В случае если в ходе выездного обследования одновременно выявлены нарушения обязательных требований, предусмотренных пунктами 4 и 5 настоящего документа, проводится контрольное (надзорное) мероприятие в соответствии с пунктом 5 настоящего документа.".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10.10.2023 N 1659</w:t>
            <w:br/>
            <w:t>"О внесении изменений в постановление Правительства Российской Федер...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02.09.2024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https://login.consultant.ru/link/?req=doc&amp;base=LAW&amp;n=458977" TargetMode = "External"/>
	<Relationship Id="rId8" Type="http://schemas.openxmlformats.org/officeDocument/2006/relationships/hyperlink" Target="https://login.consultant.ru/link/?req=doc&amp;base=LAW&amp;n=458977" TargetMode = "External"/>
	<Relationship Id="rId9" Type="http://schemas.openxmlformats.org/officeDocument/2006/relationships/hyperlink" Target="https://login.consultant.ru/link/?req=doc&amp;base=LAW&amp;n=458977" TargetMode = "External"/>
	<Relationship Id="rId10" Type="http://schemas.openxmlformats.org/officeDocument/2006/relationships/hyperlink" Target="https://login.consultant.ru/link/?req=doc&amp;base=LAW&amp;n=482844&amp;dst=100248" TargetMode = "External"/>
	<Relationship Id="rId11" Type="http://schemas.openxmlformats.org/officeDocument/2006/relationships/hyperlink" Target="https://login.consultant.ru/link/?req=doc&amp;base=LAW&amp;n=482844&amp;dst=101116" TargetMode = "External"/>
	<Relationship Id="rId12" Type="http://schemas.openxmlformats.org/officeDocument/2006/relationships/hyperlink" Target="https://login.consultant.ru/link/?req=doc&amp;base=LAW&amp;n=454938&amp;dst=56" TargetMode = "External"/>
	<Relationship Id="rId13" Type="http://schemas.openxmlformats.org/officeDocument/2006/relationships/hyperlink" Target="https://login.consultant.ru/link/?req=doc&amp;base=LAW&amp;n=454938&amp;dst=58" TargetMode = "External"/>
	<Relationship Id="rId14" Type="http://schemas.openxmlformats.org/officeDocument/2006/relationships/hyperlink" Target="https://login.consultant.ru/link/?req=doc&amp;base=LAW&amp;n=454938&amp;dst=37" TargetMode = "External"/>
	<Relationship Id="rId15" Type="http://schemas.openxmlformats.org/officeDocument/2006/relationships/hyperlink" Target="https://login.consultant.ru/link/?req=doc&amp;base=LAW&amp;n=454938&amp;dst=18" TargetMode = "External"/>
	<Relationship Id="rId16" Type="http://schemas.openxmlformats.org/officeDocument/2006/relationships/hyperlink" Target="https://login.consultant.ru/link/?req=doc&amp;base=LAW&amp;n=454938&amp;dst=100358" TargetMode = "External"/>
	<Relationship Id="rId17" Type="http://schemas.openxmlformats.org/officeDocument/2006/relationships/hyperlink" Target="https://login.consultant.ru/link/?req=doc&amp;base=LAW&amp;n=454938&amp;dst=7" TargetMode = "External"/>
	<Relationship Id="rId18" Type="http://schemas.openxmlformats.org/officeDocument/2006/relationships/hyperlink" Target="https://login.consultant.ru/link/?req=doc&amp;base=LAW&amp;n=454938&amp;dst=36" TargetMode = "External"/>
	<Relationship Id="rId19" Type="http://schemas.openxmlformats.org/officeDocument/2006/relationships/hyperlink" Target="https://login.consultant.ru/link/?req=doc&amp;base=LAW&amp;n=454938&amp;dst=100335" TargetMode = "External"/>
	<Relationship Id="rId20" Type="http://schemas.openxmlformats.org/officeDocument/2006/relationships/hyperlink" Target="https://login.consultant.ru/link/?req=doc&amp;base=LAW&amp;n=454235&amp;dst=114" TargetMode = "External"/>
	<Relationship Id="rId21" Type="http://schemas.openxmlformats.org/officeDocument/2006/relationships/hyperlink" Target="https://login.consultant.ru/link/?req=doc&amp;base=LAW&amp;n=482844&amp;dst=100248" TargetMode = "External"/>
	<Relationship Id="rId22" Type="http://schemas.openxmlformats.org/officeDocument/2006/relationships/hyperlink" Target="https://login.consultant.ru/link/?req=doc&amp;base=LAW&amp;n=482844&amp;dst=101116" TargetMode = "External"/>
	<Relationship Id="rId23" Type="http://schemas.openxmlformats.org/officeDocument/2006/relationships/hyperlink" Target="https://login.consultant.ru/link/?req=doc&amp;base=LAW&amp;n=482836&amp;dst=100962" TargetMode = "External"/>
	<Relationship Id="rId24" Type="http://schemas.openxmlformats.org/officeDocument/2006/relationships/hyperlink" Target="https://login.consultant.ru/link/?req=doc&amp;base=LAW&amp;n=482836&amp;dst=1386" TargetMode = "External"/>
	<Relationship Id="rId25" Type="http://schemas.openxmlformats.org/officeDocument/2006/relationships/hyperlink" Target="https://login.consultant.ru/link/?req=doc&amp;base=LAW&amp;n=482836&amp;dst=100818" TargetMode = "External"/>
	<Relationship Id="rId26" Type="http://schemas.openxmlformats.org/officeDocument/2006/relationships/hyperlink" Target="https://login.consultant.ru/link/?req=doc&amp;base=LAW&amp;n=482836&amp;dst=100832" TargetMode = "External"/>
	<Relationship Id="rId27" Type="http://schemas.openxmlformats.org/officeDocument/2006/relationships/hyperlink" Target="https://login.consultant.ru/link/?req=doc&amp;base=LAW&amp;n=482836&amp;dst=1388" TargetMode = "External"/>
	<Relationship Id="rId28" Type="http://schemas.openxmlformats.org/officeDocument/2006/relationships/hyperlink" Target="https://login.consultant.ru/link/?req=doc&amp;base=LAW&amp;n=482836&amp;dst=100843" TargetMode = "External"/>
	<Relationship Id="rId29" Type="http://schemas.openxmlformats.org/officeDocument/2006/relationships/hyperlink" Target="https://login.consultant.ru/link/?req=doc&amp;base=LAW&amp;n=482836&amp;dst=941" TargetMode = "External"/>
	<Relationship Id="rId30" Type="http://schemas.openxmlformats.org/officeDocument/2006/relationships/hyperlink" Target="https://login.consultant.ru/link/?req=doc&amp;base=LAW&amp;n=482836&amp;dst=100852" TargetMode = "External"/>
	<Relationship Id="rId31" Type="http://schemas.openxmlformats.org/officeDocument/2006/relationships/hyperlink" Target="https://login.consultant.ru/link/?req=doc&amp;base=LAW&amp;n=482836&amp;dst=100871" TargetMode = "External"/>
	<Relationship Id="rId32" Type="http://schemas.openxmlformats.org/officeDocument/2006/relationships/hyperlink" Target="https://login.consultant.ru/link/?req=doc&amp;base=LAW&amp;n=482836&amp;dst=1663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4024.00.31</Application>
  <Company>КонсультантПлюс Версия 4024.00.31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10.10.2023 N 1659
"О внесении изменений в постановление Правительства Российской Федерации от 10 марта 2022 г. N 336"</dc:title>
  <dcterms:created xsi:type="dcterms:W3CDTF">2024-09-02T08:56:52Z</dcterms:created>
</cp:coreProperties>
</file>