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0" w:rsidRDefault="00351F70" w:rsidP="00351F70">
      <w:pPr>
        <w:spacing w:after="0"/>
        <w:ind w:left="142"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351F70" w:rsidRPr="00010743" w:rsidRDefault="00351F70" w:rsidP="00351F70">
      <w:pPr>
        <w:spacing w:after="0"/>
        <w:ind w:left="142"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51F70" w:rsidRPr="00010743" w:rsidRDefault="00351F70" w:rsidP="00351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351F70" w:rsidRPr="00010743" w:rsidRDefault="00351F70" w:rsidP="00351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28.06.2023 № 10 </w:t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351F70" w:rsidRPr="00010743" w:rsidRDefault="00351F70" w:rsidP="00351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tabs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10743">
        <w:rPr>
          <w:rFonts w:ascii="Times New Roman" w:hAnsi="Times New Roman" w:cs="Times New Roman"/>
          <w:sz w:val="26"/>
          <w:szCs w:val="26"/>
        </w:rPr>
        <w:t xml:space="preserve">Алтайского края от </w:t>
      </w:r>
      <w:r>
        <w:rPr>
          <w:rFonts w:ascii="Times New Roman" w:hAnsi="Times New Roman" w:cs="Times New Roman"/>
          <w:sz w:val="26"/>
          <w:szCs w:val="26"/>
        </w:rPr>
        <w:t>22.09.2017</w:t>
      </w:r>
      <w:r w:rsidRPr="0001074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010743">
        <w:rPr>
          <w:rFonts w:ascii="Times New Roman" w:hAnsi="Times New Roman" w:cs="Times New Roman"/>
          <w:sz w:val="26"/>
          <w:szCs w:val="26"/>
        </w:rPr>
        <w:t xml:space="preserve"> «</w:t>
      </w:r>
      <w:r w:rsidRPr="00605216">
        <w:rPr>
          <w:rFonts w:ascii="Times New Roman" w:hAnsi="Times New Roman" w:cs="Times New Roman"/>
          <w:sz w:val="26"/>
          <w:szCs w:val="26"/>
        </w:rPr>
        <w:t xml:space="preserve">Об утверждении нормативов градостроительного проектирования муниципального образования  Берёзовский сельсовет </w:t>
      </w:r>
      <w:proofErr w:type="spellStart"/>
      <w:r w:rsidRPr="0060521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521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010743">
        <w:rPr>
          <w:rFonts w:ascii="Times New Roman" w:hAnsi="Times New Roman" w:cs="Times New Roman"/>
          <w:sz w:val="26"/>
          <w:szCs w:val="26"/>
        </w:rPr>
        <w:t>»</w:t>
      </w: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Законом Алтайского края от 29.12.2009 № 120-ЗС «О градостроительной деятельности Алтайского края»,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Pr="00010743">
        <w:rPr>
          <w:rFonts w:ascii="Times New Roman" w:hAnsi="Times New Roman" w:cs="Times New Roman"/>
          <w:sz w:val="26"/>
          <w:szCs w:val="26"/>
        </w:rPr>
        <w:t>Волчихинск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10743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0743">
        <w:rPr>
          <w:rFonts w:ascii="Times New Roman" w:hAnsi="Times New Roman" w:cs="Times New Roman"/>
          <w:sz w:val="26"/>
          <w:szCs w:val="26"/>
        </w:rPr>
        <w:t xml:space="preserve"> Алтайского края, </w:t>
      </w:r>
      <w:r>
        <w:rPr>
          <w:rFonts w:ascii="Times New Roman" w:hAnsi="Times New Roman" w:cs="Times New Roman"/>
          <w:spacing w:val="40"/>
          <w:sz w:val="26"/>
          <w:szCs w:val="26"/>
        </w:rPr>
        <w:t>РЕШИЛ</w:t>
      </w:r>
      <w:r w:rsidRPr="00010743">
        <w:rPr>
          <w:rFonts w:ascii="Times New Roman" w:hAnsi="Times New Roman" w:cs="Times New Roman"/>
          <w:spacing w:val="40"/>
          <w:sz w:val="26"/>
          <w:szCs w:val="26"/>
        </w:rPr>
        <w:t>:</w:t>
      </w:r>
    </w:p>
    <w:p w:rsidR="00351F70" w:rsidRPr="00010743" w:rsidRDefault="00351F70" w:rsidP="00351F7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Берёзовского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10743">
        <w:rPr>
          <w:rFonts w:ascii="Times New Roman" w:hAnsi="Times New Roman" w:cs="Times New Roman"/>
          <w:sz w:val="26"/>
          <w:szCs w:val="26"/>
        </w:rPr>
        <w:t xml:space="preserve">Алтайского края от </w:t>
      </w:r>
      <w:r>
        <w:rPr>
          <w:rFonts w:ascii="Times New Roman" w:hAnsi="Times New Roman" w:cs="Times New Roman"/>
          <w:sz w:val="26"/>
          <w:szCs w:val="26"/>
        </w:rPr>
        <w:t>22.09.2017</w:t>
      </w:r>
      <w:r w:rsidRPr="0001074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10743">
        <w:rPr>
          <w:rFonts w:ascii="Times New Roman" w:hAnsi="Times New Roman" w:cs="Times New Roman"/>
          <w:sz w:val="26"/>
          <w:szCs w:val="26"/>
        </w:rPr>
        <w:t xml:space="preserve"> «</w:t>
      </w:r>
      <w:r w:rsidRPr="00605216">
        <w:rPr>
          <w:rFonts w:ascii="Times New Roman" w:hAnsi="Times New Roman" w:cs="Times New Roman"/>
          <w:sz w:val="26"/>
          <w:szCs w:val="26"/>
        </w:rPr>
        <w:t xml:space="preserve">Об утверждении нормативов градостроительного проектирования муниципального образования  Берёзовский сельсовет </w:t>
      </w:r>
      <w:proofErr w:type="spellStart"/>
      <w:r w:rsidRPr="00605216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60521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010743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51F70" w:rsidRPr="00010743" w:rsidRDefault="00351F70" w:rsidP="00351F70">
      <w:pPr>
        <w:tabs>
          <w:tab w:val="left" w:pos="0"/>
        </w:tabs>
        <w:spacing w:after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1.1. дополнить пункт 9 подпунктом 9.13. следующего содержания:</w:t>
      </w: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  <w:r w:rsidRPr="00010743">
        <w:rPr>
          <w:b w:val="0"/>
          <w:sz w:val="26"/>
          <w:szCs w:val="26"/>
        </w:rPr>
        <w:t>«Расчетные показатели минимально допустимого уровня обеспеченности объектами регионального значения в области образования и показатели максимально допустимого уровня территориальной доступности таких объектов для населения Алтайского края принимать согласно таблице 9а</w:t>
      </w:r>
      <w:r w:rsidRPr="00010743">
        <w:rPr>
          <w:sz w:val="26"/>
          <w:szCs w:val="26"/>
        </w:rPr>
        <w:t>.</w:t>
      </w: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ind w:firstLine="7938"/>
        <w:jc w:val="right"/>
        <w:outlineLvl w:val="2"/>
        <w:rPr>
          <w:b w:val="0"/>
          <w:sz w:val="26"/>
          <w:szCs w:val="26"/>
        </w:rPr>
      </w:pPr>
      <w:r w:rsidRPr="0001074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010743">
        <w:rPr>
          <w:b w:val="0"/>
          <w:sz w:val="26"/>
          <w:szCs w:val="26"/>
        </w:rPr>
        <w:t>Таблица 9а</w:t>
      </w: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2126"/>
        <w:gridCol w:w="1134"/>
        <w:gridCol w:w="993"/>
        <w:gridCol w:w="1559"/>
        <w:gridCol w:w="567"/>
        <w:gridCol w:w="709"/>
      </w:tblGrid>
      <w:tr w:rsidR="00351F70" w:rsidRPr="00010743" w:rsidTr="00D24957">
        <w:tc>
          <w:tcPr>
            <w:tcW w:w="1055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12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Норматив обеспеченности в населенном пункте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Доступность</w:t>
            </w:r>
          </w:p>
        </w:tc>
        <w:tc>
          <w:tcPr>
            <w:tcW w:w="2835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 при вместимости организации, учащихся, кв. м/учащийся</w:t>
            </w:r>
          </w:p>
        </w:tc>
      </w:tr>
      <w:tr w:rsidR="00351F70" w:rsidRPr="00010743" w:rsidTr="00D24957">
        <w:tc>
          <w:tcPr>
            <w:tcW w:w="1055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1F70" w:rsidRPr="00010743" w:rsidTr="00D24957">
        <w:tc>
          <w:tcPr>
            <w:tcW w:w="1055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</w:tc>
        <w:tc>
          <w:tcPr>
            <w:tcW w:w="212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47 мест на 1000 чел, при охвате детей в возрасте от 1,5 до 7 лет</w:t>
            </w:r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993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пешеходная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- 500 м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- 15 минут</w:t>
            </w: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51F70" w:rsidRPr="00010743" w:rsidTr="00D24957">
        <w:trPr>
          <w:trHeight w:val="299"/>
        </w:trPr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свыше 100</w:t>
            </w:r>
          </w:p>
        </w:tc>
        <w:tc>
          <w:tcPr>
            <w:tcW w:w="709" w:type="dxa"/>
            <w:vMerge w:val="restart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52 места на 1000 чел, при охвате детей в возрасте от 1,5 до 7 лет</w:t>
            </w: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пешеходная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- 1000 м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- 30 минут</w:t>
            </w:r>
          </w:p>
        </w:tc>
        <w:tc>
          <w:tcPr>
            <w:tcW w:w="212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1055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</w:tc>
        <w:tc>
          <w:tcPr>
            <w:tcW w:w="212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118 мест на 1000 чел, с учетом 100%-го охвата детей начальным общим и основным общим образованием (I - IX классы) и до 75% детей - средним общим образованием (X - XI классы) при обучении в одну смену</w:t>
            </w:r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993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пешеходная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- 500 м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- 15 минут</w:t>
            </w:r>
          </w:p>
        </w:tc>
        <w:tc>
          <w:tcPr>
            <w:tcW w:w="2835" w:type="dxa"/>
            <w:gridSpan w:val="3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40 до 400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400 до 500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500 до 600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212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131 место на 1000 чел, с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100%-го охвата детей начальным общим и основным общим образованием (I - IX классы) и до 75% детей - средним общим образованием (X - XI классы) при обучении в одну смену</w:t>
            </w: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пешеход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- 1000 м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- 30 минут</w:t>
            </w: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600 до 800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800 до 1100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1100 до 1500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1500 до 2000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свыше 2000</w:t>
            </w:r>
          </w:p>
        </w:tc>
        <w:tc>
          <w:tcPr>
            <w:tcW w:w="709" w:type="dxa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51F70" w:rsidRPr="00010743" w:rsidTr="00D24957">
        <w:tc>
          <w:tcPr>
            <w:tcW w:w="1055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Организации дополнительного образования</w:t>
            </w:r>
          </w:p>
        </w:tc>
        <w:tc>
          <w:tcPr>
            <w:tcW w:w="1417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все населенные пункты</w:t>
            </w:r>
          </w:p>
        </w:tc>
        <w:tc>
          <w:tcPr>
            <w:tcW w:w="212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охват детей в возрасте от 5 до 18 лет дополнительными образовательными программами на уровне 70 - 75%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- 30 минут</w:t>
            </w:r>
          </w:p>
        </w:tc>
        <w:tc>
          <w:tcPr>
            <w:tcW w:w="2835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охват детскими школами искусств не менее 12% обучающихся 1 - 8-х классов общеобразовательных организаций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- 30 минут</w:t>
            </w:r>
          </w:p>
        </w:tc>
        <w:tc>
          <w:tcPr>
            <w:tcW w:w="2835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1055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организации, учащиеся</w:t>
            </w:r>
          </w:p>
        </w:tc>
        <w:tc>
          <w:tcPr>
            <w:tcW w:w="1417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крупных населенных пунктах</w:t>
            </w:r>
          </w:p>
        </w:tc>
        <w:tc>
          <w:tcPr>
            <w:tcW w:w="212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32 мест на 1000 чел</w:t>
            </w:r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993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- 60 минут</w:t>
            </w:r>
          </w:p>
        </w:tc>
        <w:tc>
          <w:tcPr>
            <w:tcW w:w="2835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вместимости профессиональных образовательных организаций, кв. м/учащихся: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 300</w:t>
            </w:r>
          </w:p>
        </w:tc>
        <w:tc>
          <w:tcPr>
            <w:tcW w:w="1276" w:type="dxa"/>
            <w:gridSpan w:val="2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св. 300 до 900</w:t>
            </w:r>
          </w:p>
        </w:tc>
        <w:tc>
          <w:tcPr>
            <w:tcW w:w="1276" w:type="dxa"/>
            <w:gridSpan w:val="2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50 - 65</w:t>
            </w:r>
          </w:p>
        </w:tc>
      </w:tr>
      <w:tr w:rsidR="00351F70" w:rsidRPr="00010743" w:rsidTr="00D24957">
        <w:tc>
          <w:tcPr>
            <w:tcW w:w="1055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900 до 1600</w:t>
            </w:r>
          </w:p>
        </w:tc>
        <w:tc>
          <w:tcPr>
            <w:tcW w:w="1276" w:type="dxa"/>
            <w:gridSpan w:val="2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</w:tr>
    </w:tbl>
    <w:p w:rsidR="00351F70" w:rsidRPr="00010743" w:rsidRDefault="00351F70" w:rsidP="00351F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Примечание: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1. Организации, реализующие программы дополнительного образования детей, могут быть размещены в составе общеобразовательных организаций и при них.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2. Государственные организации, реализующие адаптированные основные общеобразовательные программы, рекомендуется объединять с общеобразовательными организациями».</w:t>
      </w:r>
    </w:p>
    <w:p w:rsidR="00351F70" w:rsidRPr="00010743" w:rsidRDefault="00351F70" w:rsidP="00351F7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1.2. дополнить пункт 9 подпунктом 9.14. следующего содержания:</w:t>
      </w: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  <w:r w:rsidRPr="00010743">
        <w:rPr>
          <w:b w:val="0"/>
          <w:sz w:val="26"/>
          <w:szCs w:val="26"/>
        </w:rPr>
        <w:t>«Расчетные показатели, устанавливаемые для объектов регионального значения в области здравоохранения принимать согласно таблице 9б</w:t>
      </w:r>
      <w:r w:rsidRPr="00010743">
        <w:rPr>
          <w:sz w:val="26"/>
          <w:szCs w:val="26"/>
        </w:rPr>
        <w:t>.</w:t>
      </w:r>
    </w:p>
    <w:p w:rsidR="00351F70" w:rsidRDefault="00351F70" w:rsidP="00351F70">
      <w:pPr>
        <w:pStyle w:val="ConsPlusTitle"/>
        <w:jc w:val="right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right"/>
        <w:outlineLvl w:val="2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right"/>
        <w:outlineLvl w:val="2"/>
        <w:rPr>
          <w:b w:val="0"/>
          <w:sz w:val="26"/>
          <w:szCs w:val="26"/>
        </w:rPr>
      </w:pPr>
      <w:r w:rsidRPr="00010743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010743">
        <w:rPr>
          <w:b w:val="0"/>
          <w:sz w:val="26"/>
          <w:szCs w:val="26"/>
        </w:rPr>
        <w:t>Таблица 9б</w:t>
      </w: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5"/>
        <w:gridCol w:w="1134"/>
        <w:gridCol w:w="2268"/>
        <w:gridCol w:w="425"/>
        <w:gridCol w:w="1276"/>
        <w:gridCol w:w="567"/>
        <w:gridCol w:w="221"/>
        <w:gridCol w:w="771"/>
        <w:gridCol w:w="425"/>
        <w:gridCol w:w="142"/>
        <w:gridCol w:w="1276"/>
      </w:tblGrid>
      <w:tr w:rsidR="00351F70" w:rsidRPr="00010743" w:rsidTr="00D24957">
        <w:tc>
          <w:tcPr>
            <w:tcW w:w="1055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6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351F70" w:rsidRPr="00010743" w:rsidTr="00D24957">
        <w:tc>
          <w:tcPr>
            <w:tcW w:w="1055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1F70" w:rsidRPr="00010743" w:rsidTr="00D24957">
        <w:tc>
          <w:tcPr>
            <w:tcW w:w="9560" w:type="dxa"/>
            <w:gridSpan w:val="12"/>
          </w:tcPr>
          <w:p w:rsidR="00351F70" w:rsidRPr="00010743" w:rsidRDefault="00351F70" w:rsidP="00D249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 Государственные лечебно-профилактические медицинские организации, оказывающие медицинскую помощь в амбулаторных условиях</w:t>
            </w:r>
          </w:p>
        </w:tc>
      </w:tr>
      <w:tr w:rsidR="00351F70" w:rsidRPr="00010743" w:rsidTr="00D24957">
        <w:tc>
          <w:tcPr>
            <w:tcW w:w="1055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2268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20 - 50 тыс. человек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муниципальных образований по территориально-пространственной организации (далее - ТПО)</w:t>
            </w:r>
          </w:p>
        </w:tc>
      </w:tr>
      <w:tr w:rsidR="00351F70" w:rsidRPr="00010743" w:rsidTr="00D24957">
        <w:tc>
          <w:tcPr>
            <w:tcW w:w="1055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в населенных пунктах с населением свыше 20 тыс. человек, шаговая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доступность, мин.</w:t>
            </w:r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 мин.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Амбулатория, в том числе врачебная, или центр (отделение) общей врачебной практики (семейной медицины)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2 - 10 тыс. человек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Детская поликлиника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10 - 30 тыс. детей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Центр консультативно-диагностический (поликлиника консультативно-диагностическая)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250 тыс. человек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Поликлиника стоматологическая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100 тыс. человек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етская стоматологическая поликлиника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уровень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на 20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- 50 тыс. детей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пность, транспортная,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2268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170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1559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доступность, минут</w:t>
            </w:r>
          </w:p>
        </w:tc>
        <w:tc>
          <w:tcPr>
            <w:tcW w:w="1843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51F70" w:rsidRPr="00010743" w:rsidTr="00D24957">
        <w:tc>
          <w:tcPr>
            <w:tcW w:w="9560" w:type="dxa"/>
            <w:gridSpan w:val="12"/>
          </w:tcPr>
          <w:p w:rsidR="00351F70" w:rsidRPr="00010743" w:rsidRDefault="00351F70" w:rsidP="00D249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 Государственные лечебно-профилактические медицинские организации, оказывающие медицинскую помощь в амбулаторных и стационарных условиях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Специализированные медицинские организации (диспансеры)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субъект Российской Федерации для каждого типа специализации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жителей населенного пункта, в котором размещен объект, - в течение 1 часа; для жителей муниципальных образований Алтайского края - в течение 1 дня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Участковая больница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А - 1 на 5 тыс. человек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- 1 на 10 тыс. человек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- 1 на 20 тыс. человек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(от наиболее удаленного населенного пункта МО)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1134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Городская больница</w:t>
            </w:r>
          </w:p>
        </w:tc>
        <w:tc>
          <w:tcPr>
            <w:tcW w:w="2693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20 - 300 тыс. человек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(от районного центра до наиболее удаленного муниципального образования)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gridSpan w:val="3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доступность, минут (в границах городского округа)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Районная больница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20 - 100 тыс. человек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(от наиболее удаленного населенного пункта муниципального района)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Краевая больница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субъект Российской Федерации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для жителей населенного пункта, в котором размещен объект, - в течение 1 часа; для жителей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Алтайского края - в течение 1 дня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Краевая детская больница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субъект Российской Федерации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жителей населенного пункта, в котором размещен объект, - в течение 1 часа; для жителей муниципальных образований Алтайского края - в течение 1 дня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Больница инфекционная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на субъект Российской Федерации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жителей населенного пункта, в котором размещен объект, - в течение 1 часа; для жителей муниципальных образований Алтайского края - в течение 1 дня</w:t>
            </w:r>
          </w:p>
        </w:tc>
      </w:tr>
      <w:tr w:rsidR="00351F70" w:rsidRPr="00010743" w:rsidTr="00D24957">
        <w:tc>
          <w:tcPr>
            <w:tcW w:w="1055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134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едицинские организации скорой медицинской помощи - станция скорой медицинской помощи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уровень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обеспеченности, объектов</w:t>
            </w:r>
          </w:p>
        </w:tc>
        <w:tc>
          <w:tcPr>
            <w:tcW w:w="2064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на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свыше 50 тыс. человек</w:t>
            </w:r>
          </w:p>
        </w:tc>
        <w:tc>
          <w:tcPr>
            <w:tcW w:w="1196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ступность,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(от наиболее удаленного населенного пункта муниципального района)</w:t>
            </w:r>
          </w:p>
        </w:tc>
        <w:tc>
          <w:tcPr>
            <w:tcW w:w="1418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 МО по ТПО: А - 35, Б - 55, В - 90</w:t>
            </w:r>
          </w:p>
        </w:tc>
      </w:tr>
      <w:tr w:rsidR="00351F70" w:rsidRPr="00010743" w:rsidTr="00D24957">
        <w:tc>
          <w:tcPr>
            <w:tcW w:w="9560" w:type="dxa"/>
            <w:gridSpan w:val="1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Примечание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:.</w:t>
            </w:r>
            <w:proofErr w:type="gramEnd"/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1) Учреждения, оказывающие экстренную помощь, размещаются с учетом транспортной доступности, не превышающей 1 часа. Организации, предоставляющие неотложную помощь, - не более 2 часов.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2) Место расположения и территория обслуживания станции скорой медицинской помощи устанавливаются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20-минутной транспортной доступности.</w:t>
            </w:r>
          </w:p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3) Ранжирование муниципальных образований по территориально-пространственной организации предполагает: А - города и окружение от 100,0 тыс. жителей; Б - населенные пункты и окружение от 20,0 тыс. до 100,0 тыс. жителей;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- все остальные.</w:t>
            </w:r>
          </w:p>
        </w:tc>
      </w:tr>
      <w:tr w:rsidR="00351F70" w:rsidRPr="00010743" w:rsidTr="00D24957">
        <w:tc>
          <w:tcPr>
            <w:tcW w:w="9560" w:type="dxa"/>
            <w:gridSpan w:val="12"/>
          </w:tcPr>
          <w:p w:rsidR="00351F70" w:rsidRPr="00010743" w:rsidRDefault="00351F70" w:rsidP="00D249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Нормативы развития сети аптек, обслуживающих население</w:t>
            </w:r>
          </w:p>
        </w:tc>
      </w:tr>
      <w:tr w:rsidR="00351F70" w:rsidRPr="00010743" w:rsidTr="00D24957">
        <w:tc>
          <w:tcPr>
            <w:tcW w:w="71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9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сельских населенных пунктах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жителей на одну аптеку (тыс. чел.)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559" w:type="dxa"/>
            <w:gridSpan w:val="4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(от наиболее удаленного населенного пункта МО)</w:t>
            </w:r>
          </w:p>
        </w:tc>
        <w:tc>
          <w:tcPr>
            <w:tcW w:w="127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для групп МО по ТПО: А - 35, Б - 55, В - 90</w:t>
            </w:r>
          </w:p>
        </w:tc>
      </w:tr>
      <w:tr w:rsidR="00351F70" w:rsidRPr="00010743" w:rsidTr="00D24957">
        <w:tc>
          <w:tcPr>
            <w:tcW w:w="710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9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городах и поселках городского типа в целом</w:t>
            </w: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от 10 до 50 тыс.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4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  <w:tc>
          <w:tcPr>
            <w:tcW w:w="127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течение 1 часа</w:t>
            </w:r>
          </w:p>
        </w:tc>
      </w:tr>
      <w:tr w:rsidR="00351F70" w:rsidRPr="00010743" w:rsidTr="00D24957">
        <w:tc>
          <w:tcPr>
            <w:tcW w:w="71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св. 50 до 100 тыс.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4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71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св. 100 до 500 тыс.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4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71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св. 500 до 1000 тыс.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4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71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св. 1000 тыс.</w:t>
            </w:r>
          </w:p>
        </w:tc>
        <w:tc>
          <w:tcPr>
            <w:tcW w:w="1843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4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Pr="00010743" w:rsidRDefault="00351F70" w:rsidP="00351F7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1.3. дополнить пункт 9 подпунктом 9.15. следующего содержания:</w:t>
      </w: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  <w:r w:rsidRPr="00010743">
        <w:rPr>
          <w:b w:val="0"/>
          <w:sz w:val="26"/>
          <w:szCs w:val="26"/>
        </w:rPr>
        <w:t>«Расчетные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Алтайского края  принимать согласно таблице 9в</w:t>
      </w:r>
      <w:r w:rsidRPr="00010743">
        <w:rPr>
          <w:sz w:val="26"/>
          <w:szCs w:val="26"/>
        </w:rPr>
        <w:t>.</w:t>
      </w:r>
    </w:p>
    <w:p w:rsidR="00351F70" w:rsidRDefault="00351F70" w:rsidP="00351F70">
      <w:pPr>
        <w:pStyle w:val="ConsPlusTitle"/>
        <w:jc w:val="both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both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right"/>
        <w:rPr>
          <w:b w:val="0"/>
          <w:sz w:val="26"/>
          <w:szCs w:val="26"/>
        </w:rPr>
      </w:pPr>
      <w:r w:rsidRPr="00010743">
        <w:rPr>
          <w:sz w:val="26"/>
          <w:szCs w:val="26"/>
        </w:rPr>
        <w:t xml:space="preserve">                                                                                                 </w:t>
      </w:r>
      <w:r w:rsidRPr="00010743">
        <w:rPr>
          <w:b w:val="0"/>
          <w:sz w:val="26"/>
          <w:szCs w:val="26"/>
        </w:rPr>
        <w:t>Таблица 9в</w:t>
      </w:r>
    </w:p>
    <w:p w:rsidR="00351F70" w:rsidRPr="00010743" w:rsidRDefault="00351F70" w:rsidP="00351F70">
      <w:pPr>
        <w:pStyle w:val="ConsPlusTitle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800"/>
        <w:gridCol w:w="1077"/>
        <w:gridCol w:w="2218"/>
      </w:tblGrid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тип объекта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Норматив обеспеченности в населенном пункте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Стадионы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Плоскостные спортсооружения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110 объектов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0,7 - 0,9 га на 1 тыс. чел.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59 объект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0,7 - 0,9 га на 1 тыс. чел.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Крытые плавательные бассейны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 объектов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Другие объекты, включая спортивные манежи, лыжные базы, ледовые катки, биатлонные комплексы, сооружения для стрелковых видов спорта и т.д.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46 объектов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360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катки</w:t>
            </w:r>
          </w:p>
        </w:tc>
        <w:tc>
          <w:tcPr>
            <w:tcW w:w="280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объектов в расчете на 100000 жителей</w:t>
            </w:r>
          </w:p>
        </w:tc>
        <w:tc>
          <w:tcPr>
            <w:tcW w:w="1077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227 объектов</w:t>
            </w:r>
          </w:p>
        </w:tc>
        <w:tc>
          <w:tcPr>
            <w:tcW w:w="2218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</w:tbl>
    <w:p w:rsidR="00351F70" w:rsidRPr="00010743" w:rsidRDefault="00351F70" w:rsidP="00351F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Примечание: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Рекомендованная транспортная доступность (общественным транспортом) объектов спортивной инфраструктуры, в зависимости от типа объекта спортивной инфраструктуры: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1) Для объектов спортивной инфраструктуры: стадион, плавательный бассейн, крытый спортивный объект с искусственным льдом, физкультурно-спортивный комплекс рекомендованы следующие нормативы транспортной доступности (общественным транспортом):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для крупного городского поселения (город более 100 тыс. чел.) - не более 30 мин;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для малых и средних городов, в том числе поселков городского типа (от 5 тыс. до 100 тыс. чел.), - не более 60 мин;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для населенных пунктов сельских территорий - не более 1 час 30 мин.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2) Для объектов спортивной инфраструктуры: спортивный зал, малая спортивная площадка, универсальная спортивная игровая площадка, уличные тренажеры, приспособленные спортивные площадки, - рекомендуемая "шаговая" доступность (до 1000 м) и нормативы транспортной доступности не устанавливаются.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3) Для объектов спортивной инфраструктуры: лыжные трассы, спортивные манежи, биатлонные комплексы, спортивные базы, центры спортивной подготовки, в том числе по водным видам спорта (гребные комплексы), нормативы транспортной доступности не устанавливаются.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4) ЕПС (единовременная пропускная способность всех объектов должна быть не менее 122 человек на 1000 населения).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5) Проектная мощность помещений для физкультурно-оздоровительных занятий, кв. м общей площади на 1 тыс. чел. - 70 - 80 кв. м.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6) Проектная мощность спортивных залов общего пользования, кв. м площади пола на 1 тыс. чел. - 60 - 80 кв. м.</w:t>
      </w:r>
    </w:p>
    <w:p w:rsidR="00351F70" w:rsidRPr="00010743" w:rsidRDefault="00351F70" w:rsidP="00351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7) Проектная мощность бассейнов (крытые и открытые общего пользования), кв. м зеркала воды на 1 тыс. чел».</w:t>
      </w:r>
    </w:p>
    <w:p w:rsidR="00351F70" w:rsidRPr="00010743" w:rsidRDefault="00351F70" w:rsidP="00351F7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>1.4.дополнить пункт 10 подпунктом 10.49. следующего содержания:</w:t>
      </w: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  <w:r w:rsidRPr="00010743">
        <w:rPr>
          <w:b w:val="0"/>
          <w:sz w:val="26"/>
          <w:szCs w:val="26"/>
        </w:rPr>
        <w:t>«Расчетные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и автомобильных дорог регионального и межмуниципального значения, велосипедных дорожек всех типов принимать согласно таблице 12а</w:t>
      </w:r>
      <w:r w:rsidRPr="00010743">
        <w:rPr>
          <w:sz w:val="26"/>
          <w:szCs w:val="26"/>
        </w:rPr>
        <w:t>.</w:t>
      </w: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both"/>
        <w:outlineLvl w:val="2"/>
        <w:rPr>
          <w:sz w:val="26"/>
          <w:szCs w:val="26"/>
        </w:rPr>
      </w:pPr>
    </w:p>
    <w:p w:rsidR="00351F70" w:rsidRPr="00010743" w:rsidRDefault="00351F70" w:rsidP="00351F70">
      <w:pPr>
        <w:pStyle w:val="ConsPlusTitle"/>
        <w:jc w:val="right"/>
        <w:rPr>
          <w:b w:val="0"/>
          <w:sz w:val="26"/>
          <w:szCs w:val="26"/>
        </w:rPr>
      </w:pPr>
      <w:r w:rsidRPr="00010743">
        <w:rPr>
          <w:sz w:val="26"/>
          <w:szCs w:val="26"/>
        </w:rPr>
        <w:t xml:space="preserve">                                                                                                       </w:t>
      </w:r>
      <w:r w:rsidRPr="00010743">
        <w:rPr>
          <w:b w:val="0"/>
          <w:sz w:val="26"/>
          <w:szCs w:val="26"/>
        </w:rPr>
        <w:t>Таблица 12а</w:t>
      </w:r>
    </w:p>
    <w:p w:rsidR="00351F70" w:rsidRPr="00010743" w:rsidRDefault="00351F70" w:rsidP="00351F70">
      <w:pPr>
        <w:pStyle w:val="ConsPlusTitl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180"/>
        <w:gridCol w:w="86"/>
        <w:gridCol w:w="3316"/>
        <w:gridCol w:w="425"/>
        <w:gridCol w:w="142"/>
        <w:gridCol w:w="580"/>
        <w:gridCol w:w="412"/>
        <w:gridCol w:w="567"/>
        <w:gridCol w:w="1417"/>
      </w:tblGrid>
      <w:tr w:rsidR="00351F70" w:rsidRPr="00010743" w:rsidTr="00D24957">
        <w:tc>
          <w:tcPr>
            <w:tcW w:w="57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Наименование вида ОРЗ</w:t>
            </w: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Наименование расчетного показателя ОРЗ, единица измерения</w:t>
            </w:r>
          </w:p>
        </w:tc>
        <w:tc>
          <w:tcPr>
            <w:tcW w:w="3543" w:type="dxa"/>
            <w:gridSpan w:val="6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Значение расчетного показателя</w:t>
            </w:r>
          </w:p>
        </w:tc>
      </w:tr>
      <w:tr w:rsidR="00351F70" w:rsidRPr="00010743" w:rsidTr="00D24957">
        <w:tc>
          <w:tcPr>
            <w:tcW w:w="57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6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gridSpan w:val="6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1F70" w:rsidRPr="00010743" w:rsidTr="00D24957">
        <w:tc>
          <w:tcPr>
            <w:tcW w:w="9701" w:type="dxa"/>
            <w:gridSpan w:val="10"/>
          </w:tcPr>
          <w:p w:rsidR="00351F70" w:rsidRPr="00010743" w:rsidRDefault="00351F70" w:rsidP="00D249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области транспорта (железнодорожный, водный, воздушный транспорт), автомобильных дорог регионального и межмуниципального значения</w:t>
            </w:r>
          </w:p>
        </w:tc>
      </w:tr>
      <w:tr w:rsidR="00351F70" w:rsidRPr="00010743" w:rsidTr="00D24957">
        <w:tc>
          <w:tcPr>
            <w:tcW w:w="9701" w:type="dxa"/>
            <w:gridSpan w:val="10"/>
          </w:tcPr>
          <w:p w:rsidR="00351F70" w:rsidRPr="00010743" w:rsidRDefault="00351F70" w:rsidP="00D2495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области автомобильных дорог регионального и межмуниципального значения</w:t>
            </w:r>
          </w:p>
        </w:tc>
      </w:tr>
      <w:tr w:rsidR="00351F70" w:rsidRPr="00010743" w:rsidTr="00D24957">
        <w:tc>
          <w:tcPr>
            <w:tcW w:w="57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80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Автомобильные дороги общего пользования регионального и межмуниципального значения</w:t>
            </w:r>
          </w:p>
        </w:tc>
        <w:tc>
          <w:tcPr>
            <w:tcW w:w="3827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плотность автомобильных дорог общего пользования регионального и межмуниципального значения,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/кв. км территории</w:t>
            </w:r>
          </w:p>
        </w:tc>
        <w:tc>
          <w:tcPr>
            <w:tcW w:w="3118" w:type="dxa"/>
            <w:gridSpan w:val="5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351F70" w:rsidRPr="00010743" w:rsidTr="00D24957">
        <w:tc>
          <w:tcPr>
            <w:tcW w:w="57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80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Производственные объекты, используемые при капитальном ремонте, ремонте, содержании автомобильных дорог общего пользования регионального и межмуниципального значения</w:t>
            </w:r>
          </w:p>
        </w:tc>
        <w:tc>
          <w:tcPr>
            <w:tcW w:w="3827" w:type="dxa"/>
            <w:gridSpan w:val="3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участков автомобильных дорог, обслуживаемых дорожно-ремонтным строительным управлением,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701" w:type="dxa"/>
            <w:gridSpan w:val="4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категория I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120 - 150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категория II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150 - 200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категория III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200 - 250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категория IV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250 - 300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категория V</w:t>
            </w:r>
          </w:p>
        </w:tc>
        <w:tc>
          <w:tcPr>
            <w:tcW w:w="1417" w:type="dxa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300 - 400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участков дорог, обслуживаемых дорожно-ремонтным пунктом,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118" w:type="dxa"/>
            <w:gridSpan w:val="5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30 - 70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размер земельного участка для размещения дорожно-ремонтного пункта,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118" w:type="dxa"/>
            <w:gridSpan w:val="5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351F70" w:rsidRPr="00010743" w:rsidTr="00D24957">
        <w:tc>
          <w:tcPr>
            <w:tcW w:w="9701" w:type="dxa"/>
            <w:gridSpan w:val="10"/>
          </w:tcPr>
          <w:p w:rsidR="00351F70" w:rsidRPr="00010743" w:rsidRDefault="00351F70" w:rsidP="00D2495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 области автомобильного транспорта</w:t>
            </w:r>
          </w:p>
        </w:tc>
      </w:tr>
      <w:tr w:rsidR="00351F70" w:rsidRPr="00010743" w:rsidTr="00D24957">
        <w:tc>
          <w:tcPr>
            <w:tcW w:w="57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6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Автовокзал регионального или межрегионального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сообщения</w:t>
            </w:r>
          </w:p>
        </w:tc>
        <w:tc>
          <w:tcPr>
            <w:tcW w:w="374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расчетный показатель минимально допустимого уровня обеспеченности, ед.</w:t>
            </w:r>
          </w:p>
        </w:tc>
        <w:tc>
          <w:tcPr>
            <w:tcW w:w="3118" w:type="dxa"/>
            <w:gridSpan w:val="5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118" w:type="dxa"/>
            <w:gridSpan w:val="5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9701" w:type="dxa"/>
            <w:gridSpan w:val="10"/>
          </w:tcPr>
          <w:p w:rsidR="00351F70" w:rsidRPr="00010743" w:rsidRDefault="00351F70" w:rsidP="00D2495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c>
          <w:tcPr>
            <w:tcW w:w="9701" w:type="dxa"/>
            <w:gridSpan w:val="10"/>
          </w:tcPr>
          <w:p w:rsidR="00351F70" w:rsidRPr="00010743" w:rsidRDefault="00351F70" w:rsidP="00D249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Основные параметры для велосипедных дорожек</w:t>
            </w:r>
          </w:p>
        </w:tc>
      </w:tr>
      <w:tr w:rsidR="00351F70" w:rsidRPr="00010743" w:rsidTr="00D24957">
        <w:tc>
          <w:tcPr>
            <w:tcW w:w="57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6" w:type="dxa"/>
            <w:gridSpan w:val="2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Велосипедные дорожки всех типов</w:t>
            </w:r>
          </w:p>
        </w:tc>
        <w:tc>
          <w:tcPr>
            <w:tcW w:w="3883" w:type="dxa"/>
            <w:gridSpan w:val="3"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новое строительство</w:t>
            </w:r>
          </w:p>
        </w:tc>
        <w:tc>
          <w:tcPr>
            <w:tcW w:w="1984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благоустройстве и в стесненных условиях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скорость движения,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992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  <w:gridSpan w:val="2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ширина проезжей части для движения,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однополосного одностороннего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двухполосного</w:t>
            </w:r>
            <w:proofErr w:type="spell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одностороннего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двухполосного</w:t>
            </w:r>
            <w:proofErr w:type="spell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со встречным движением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92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1,5 - 6,0 &lt;*&gt;</w:t>
            </w:r>
          </w:p>
        </w:tc>
        <w:tc>
          <w:tcPr>
            <w:tcW w:w="1984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1,5 - 3,25 &lt;**&gt;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3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ширина </w:t>
            </w: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велопешеходной</w:t>
            </w:r>
            <w:proofErr w:type="spell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дорожки,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92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1,5 - 3,0 &lt;***&gt;</w:t>
            </w:r>
          </w:p>
        </w:tc>
        <w:tc>
          <w:tcPr>
            <w:tcW w:w="1984" w:type="dxa"/>
            <w:gridSpan w:val="2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1,5 - 2,0 &lt;****&gt;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9" w:type="dxa"/>
            <w:gridSpan w:val="7"/>
          </w:tcPr>
          <w:p w:rsidR="00351F70" w:rsidRPr="00010743" w:rsidRDefault="00351F70" w:rsidP="00D249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351F70" w:rsidRPr="00010743" w:rsidRDefault="00351F70" w:rsidP="00D249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&lt;*&gt; Ширина пешеходной дорожки - 1,5 м, велосипедной - 2,5 м.</w:t>
            </w:r>
          </w:p>
          <w:p w:rsidR="00351F70" w:rsidRPr="00010743" w:rsidRDefault="00351F70" w:rsidP="00D249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&lt;**&gt; Ширина пешеходной дорожки - 1,5 м, велосипедной - 1,75 м.</w:t>
            </w:r>
          </w:p>
          <w:p w:rsidR="00351F70" w:rsidRPr="00010743" w:rsidRDefault="00351F70" w:rsidP="00D249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&lt;***&gt; При интенсивности движения не более 30 вел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и 15 пеш./ч.</w:t>
            </w:r>
          </w:p>
          <w:p w:rsidR="00351F70" w:rsidRPr="00010743" w:rsidRDefault="00351F70" w:rsidP="00D249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&lt;****&gt; При интенсивности движения не более 30 вел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и 50 пеш./ч.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ширина полосы для велосипедистов,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47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396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Ширина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обочин велосипедной дорожки,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47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396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наименьший радиус кривых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плане,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7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отсутствии виража</w:t>
            </w:r>
          </w:p>
        </w:tc>
        <w:tc>
          <w:tcPr>
            <w:tcW w:w="1147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устройстве виража</w:t>
            </w:r>
          </w:p>
        </w:tc>
        <w:tc>
          <w:tcPr>
            <w:tcW w:w="1147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6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наименьший радиус вертикальных кривых,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7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396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выпуклых вогнутых</w:t>
            </w:r>
          </w:p>
        </w:tc>
        <w:tc>
          <w:tcPr>
            <w:tcW w:w="1147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396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габарит по высоте,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47" w:type="dxa"/>
            <w:gridSpan w:val="3"/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396" w:type="dxa"/>
            <w:gridSpan w:val="3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расстояние от края велодорожки,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7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6" w:type="dxa"/>
            <w:gridSpan w:val="3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 кромки проезжей части дорог, деревьев;</w:t>
            </w:r>
          </w:p>
        </w:tc>
        <w:tc>
          <w:tcPr>
            <w:tcW w:w="1147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 тротуаров;</w:t>
            </w:r>
          </w:p>
        </w:tc>
        <w:tc>
          <w:tcPr>
            <w:tcW w:w="1147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396" w:type="dxa"/>
            <w:gridSpan w:val="3"/>
            <w:tcBorders>
              <w:top w:val="nil"/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51F70" w:rsidRPr="00010743" w:rsidTr="00D24957">
        <w:tblPrEx>
          <w:tblBorders>
            <w:insideH w:val="nil"/>
          </w:tblBorders>
        </w:tblPrEx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до автостоянок и остановок общественного транспорта</w:t>
            </w:r>
          </w:p>
        </w:tc>
        <w:tc>
          <w:tcPr>
            <w:tcW w:w="1147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396" w:type="dxa"/>
            <w:gridSpan w:val="3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vMerge w:val="restart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показатель минимально допустимого уровня обеспеченности велосипедными дорожками,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543" w:type="dxa"/>
            <w:gridSpan w:val="6"/>
            <w:tcBorders>
              <w:bottom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численности населения до 150 тыс. человек - 0,5 км на 5 тыс. человек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при численности населения свыше 150 тыс. человек - 0,5 км на 15 тыс. человек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показатель максимально допустимого уровня обеспеченности велосипедными дорожками, </w:t>
            </w: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543" w:type="dxa"/>
            <w:gridSpan w:val="6"/>
          </w:tcPr>
          <w:p w:rsidR="00351F70" w:rsidRPr="00010743" w:rsidRDefault="00351F70" w:rsidP="00D249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9" w:type="dxa"/>
            <w:gridSpan w:val="7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велопарковки</w:t>
            </w:r>
            <w:proofErr w:type="spell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устраиваются возле учебных заведений, кинотеатров, магазинов площадью более 100 кв. м, торговых центров, обзорных площадок, музеев, пересадочных узлов, административных и офисных зданий и иных объектов</w:t>
            </w:r>
          </w:p>
        </w:tc>
      </w:tr>
      <w:tr w:rsidR="00351F70" w:rsidRPr="00010743" w:rsidTr="00D24957">
        <w:tc>
          <w:tcPr>
            <w:tcW w:w="576" w:type="dxa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2"/>
            <w:vMerge/>
          </w:tcPr>
          <w:p w:rsidR="00351F70" w:rsidRPr="00010743" w:rsidRDefault="00351F70" w:rsidP="00D249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9" w:type="dxa"/>
            <w:gridSpan w:val="7"/>
          </w:tcPr>
          <w:p w:rsidR="00351F70" w:rsidRPr="00010743" w:rsidRDefault="00351F70" w:rsidP="00D249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В зонах массового отдыха населения и на других озелененных территориях следует предусматривать выделенные велосипедные дорожки, изолированные от улиц, дорог и пешеходного движения, предназначенные для рекреационного использования (прогулок и занятий </w:t>
            </w:r>
            <w:r w:rsidRPr="00010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физкультурой и спортом), а также иные элементы </w:t>
            </w:r>
            <w:proofErr w:type="spellStart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>велотранспортной</w:t>
            </w:r>
            <w:proofErr w:type="spell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инфраструктуры, с учетом установленного расчетного показателя минимально допустимого уровня обеспеченности велосипедными дорожками и основными параметрами для велосипедных дорожек.</w:t>
            </w:r>
            <w:proofErr w:type="gramEnd"/>
            <w:r w:rsidRPr="00010743">
              <w:rPr>
                <w:rFonts w:ascii="Times New Roman" w:hAnsi="Times New Roman" w:cs="Times New Roman"/>
                <w:sz w:val="26"/>
                <w:szCs w:val="26"/>
              </w:rPr>
              <w:t xml:space="preserve"> Ширина велосипедной дорожки в зонах массового отдыха населения должна быть не менее 3,0 м и предусматривать возможность встречного движения велосипедистов»</w:t>
            </w:r>
          </w:p>
        </w:tc>
      </w:tr>
    </w:tbl>
    <w:p w:rsidR="00351F70" w:rsidRPr="00010743" w:rsidRDefault="00351F70" w:rsidP="00351F70">
      <w:pPr>
        <w:pStyle w:val="ConsPlusTitle"/>
        <w:rPr>
          <w:sz w:val="26"/>
          <w:szCs w:val="26"/>
        </w:rPr>
      </w:pPr>
    </w:p>
    <w:p w:rsidR="00351F70" w:rsidRPr="00010743" w:rsidRDefault="00351F70" w:rsidP="00351F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0743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официальном Интернет-сайте Администрации </w:t>
      </w:r>
      <w:proofErr w:type="spellStart"/>
      <w:r w:rsidRPr="0001074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010743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r w:rsidRPr="0001074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10743">
        <w:rPr>
          <w:rFonts w:ascii="Times New Roman" w:hAnsi="Times New Roman" w:cs="Times New Roman"/>
          <w:sz w:val="26"/>
          <w:szCs w:val="26"/>
        </w:rPr>
        <w:t>.volchiha22.ru).</w:t>
      </w:r>
    </w:p>
    <w:p w:rsidR="00351F70" w:rsidRPr="00010743" w:rsidRDefault="00351F70" w:rsidP="00351F70">
      <w:pPr>
        <w:tabs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tabs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tabs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  <w:r w:rsidRPr="00010743">
        <w:rPr>
          <w:rFonts w:ascii="Times New Roman" w:hAnsi="Times New Roman" w:cs="Times New Roman"/>
          <w:sz w:val="26"/>
          <w:szCs w:val="26"/>
        </w:rPr>
        <w:tab/>
      </w: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Pr="00010743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F70" w:rsidRDefault="00351F70" w:rsidP="00351F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01E" w:rsidRDefault="00CE101E"/>
    <w:sectPr w:rsidR="00C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035F"/>
    <w:multiLevelType w:val="hybridMultilevel"/>
    <w:tmpl w:val="5680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70"/>
    <w:rsid w:val="00351F70"/>
    <w:rsid w:val="00C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5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51F7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2627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2023-07-06T09:53:00Z</dcterms:created>
  <dcterms:modified xsi:type="dcterms:W3CDTF">2023-07-06T09:54:00Z</dcterms:modified>
</cp:coreProperties>
</file>