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BF" w:rsidRPr="00A4324D" w:rsidRDefault="00A33EBF" w:rsidP="00A33EBF">
      <w:pPr>
        <w:jc w:val="center"/>
        <w:rPr>
          <w:rFonts w:ascii="Times New Roman" w:hAnsi="Times New Roman"/>
          <w:b/>
          <w:sz w:val="28"/>
          <w:szCs w:val="28"/>
        </w:rPr>
      </w:pPr>
      <w:r w:rsidRPr="00A4324D">
        <w:rPr>
          <w:rFonts w:ascii="Times New Roman" w:hAnsi="Times New Roman"/>
          <w:b/>
          <w:sz w:val="28"/>
          <w:szCs w:val="28"/>
        </w:rPr>
        <w:t>СОВЕТ НАРОДНЫХ ДЕПУТАТОВ УСТЬ-ВОЛЧИХИНСКОГО  СЕЛЬСОВЕТАВОЛЧИХИНСКОГО РАЙОНА АЛТАЙСКОГО КРАЯ</w:t>
      </w:r>
    </w:p>
    <w:p w:rsidR="00A33EBF" w:rsidRPr="00F903C9" w:rsidRDefault="00A33EBF" w:rsidP="00A33EB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33EBF" w:rsidRPr="002F07AF" w:rsidRDefault="00A33EBF" w:rsidP="00A33EB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F07AF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Е</w:t>
      </w:r>
      <w:r w:rsidRPr="002F07A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78"/>
      </w:tblGrid>
      <w:tr w:rsidR="00A33EBF" w:rsidRPr="002F07AF" w:rsidTr="009C6DEC">
        <w:trPr>
          <w:trHeight w:val="605"/>
        </w:trPr>
        <w:tc>
          <w:tcPr>
            <w:tcW w:w="4890" w:type="dxa"/>
          </w:tcPr>
          <w:p w:rsidR="00A33EBF" w:rsidRPr="002F07AF" w:rsidRDefault="00A33EBF" w:rsidP="009C6DEC">
            <w:pPr>
              <w:tabs>
                <w:tab w:val="right" w:pos="4750"/>
              </w:tabs>
              <w:spacing w:before="240" w:after="0" w:line="240" w:lineRule="auto"/>
              <w:rPr>
                <w:rFonts w:ascii="Academy" w:eastAsia="Times New Roman" w:hAnsi="Academy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 14.06.2022</w:t>
            </w: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ab/>
              <w:t xml:space="preserve">№ </w:t>
            </w:r>
          </w:p>
        </w:tc>
        <w:tc>
          <w:tcPr>
            <w:tcW w:w="4678" w:type="dxa"/>
          </w:tcPr>
          <w:p w:rsidR="00A33EBF" w:rsidRPr="002F07AF" w:rsidRDefault="00A33EBF" w:rsidP="00A33EBF">
            <w:pPr>
              <w:tabs>
                <w:tab w:val="right" w:pos="4538"/>
              </w:tabs>
              <w:spacing w:before="240" w:after="0" w:line="240" w:lineRule="auto"/>
              <w:rPr>
                <w:rFonts w:ascii="Academy" w:eastAsia="Times New Roman" w:hAnsi="Academy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18                               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>сть-Волчиха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ab/>
            </w:r>
            <w:r w:rsidRPr="002F07AF">
              <w:rPr>
                <w:rFonts w:ascii="Times New Roman" w:eastAsia="Times New Roman" w:hAnsi="Times New Roman"/>
                <w:snapToGrid w:val="0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A33EBF" w:rsidRPr="00DC5E06" w:rsidRDefault="00A33EBF" w:rsidP="00A33EB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4218"/>
      </w:tblGrid>
      <w:tr w:rsidR="00A33EBF" w:rsidRPr="002F07AF" w:rsidTr="009C6DEC">
        <w:trPr>
          <w:trHeight w:val="1291"/>
        </w:trPr>
        <w:tc>
          <w:tcPr>
            <w:tcW w:w="4218" w:type="dxa"/>
          </w:tcPr>
          <w:p w:rsidR="00A33EBF" w:rsidRPr="00D3060B" w:rsidRDefault="00A33EBF" w:rsidP="00A33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 внесении изменений</w:t>
            </w:r>
            <w:r w:rsidR="00180544"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дополнений</w:t>
            </w:r>
            <w:r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 решение</w:t>
            </w:r>
            <w:r w:rsidR="00180544"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Совета народных депутатов </w:t>
            </w:r>
            <w:proofErr w:type="spellStart"/>
            <w:r w:rsidR="00180544"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Усть-Волчихинского</w:t>
            </w:r>
            <w:proofErr w:type="spellEnd"/>
            <w:r w:rsidR="00180544"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180544"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="00180544"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Алтайского края </w:t>
            </w:r>
            <w:r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26.06.2017 № 26 «Об утверждении Правил землепользования и застройки части территории муниципального образования </w:t>
            </w:r>
            <w:proofErr w:type="spellStart"/>
            <w:r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Усть-Волчихинский</w:t>
            </w:r>
            <w:proofErr w:type="spellEnd"/>
            <w:r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 </w:t>
            </w:r>
            <w:proofErr w:type="spellStart"/>
            <w:r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D30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Алтайского края»</w:t>
            </w:r>
          </w:p>
        </w:tc>
      </w:tr>
    </w:tbl>
    <w:p w:rsidR="00A33EBF" w:rsidRPr="007847AF" w:rsidRDefault="00A33EBF" w:rsidP="00A33EBF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EBF" w:rsidRDefault="00180544" w:rsidP="001805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        </w:t>
      </w:r>
      <w:r w:rsidR="00A33EBF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руководствуясь Уставом муниципального образования </w:t>
      </w:r>
      <w:proofErr w:type="spellStart"/>
      <w:r w:rsidR="00A33EBF">
        <w:rPr>
          <w:b w:val="0"/>
          <w:sz w:val="28"/>
          <w:szCs w:val="28"/>
        </w:rPr>
        <w:t>Усть-Волчихинский</w:t>
      </w:r>
      <w:proofErr w:type="spellEnd"/>
      <w:r w:rsidR="00A33EBF">
        <w:rPr>
          <w:b w:val="0"/>
          <w:sz w:val="28"/>
          <w:szCs w:val="28"/>
        </w:rPr>
        <w:t xml:space="preserve"> сельсовет </w:t>
      </w:r>
      <w:proofErr w:type="spellStart"/>
      <w:r w:rsidR="00A33EBF">
        <w:rPr>
          <w:b w:val="0"/>
          <w:sz w:val="28"/>
          <w:szCs w:val="28"/>
        </w:rPr>
        <w:t>Волчихинского</w:t>
      </w:r>
      <w:proofErr w:type="spellEnd"/>
      <w:r w:rsidR="00A33EBF">
        <w:rPr>
          <w:b w:val="0"/>
          <w:sz w:val="28"/>
          <w:szCs w:val="28"/>
        </w:rPr>
        <w:t xml:space="preserve"> района Алтайского края:</w:t>
      </w:r>
    </w:p>
    <w:p w:rsidR="00A33EBF" w:rsidRDefault="00A33EBF" w:rsidP="00A33EBF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26.06.2017 № 26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края» (</w:t>
      </w:r>
      <w:proofErr w:type="spellStart"/>
      <w:r>
        <w:rPr>
          <w:rFonts w:ascii="Times New Roman" w:hAnsi="Times New Roman"/>
          <w:sz w:val="28"/>
          <w:szCs w:val="28"/>
        </w:rPr>
        <w:t>далее-Правила</w:t>
      </w:r>
      <w:proofErr w:type="spellEnd"/>
      <w:r>
        <w:rPr>
          <w:rFonts w:ascii="Times New Roman" w:hAnsi="Times New Roman"/>
          <w:sz w:val="28"/>
          <w:szCs w:val="28"/>
        </w:rPr>
        <w:t>) следующие изменения и дополнения: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ч. 4 ст. 11 Главы 3 Правил дополнить абзацем следующего содержания: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частники общественных обсуждений или публичных слушаний, имеют право вносить предложения и замечания, касающиеся такого проекта, в том числе в письменной форме или в форме электронного документа в адрес организатора общественных обсуждений или публичных слушаний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ч. 2 ст. 4 Главы 1 Правил дополнить абзацем следующего содержания: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«3)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обнаружение мест захоронений погибших при защите Отечества, расположенных в границах муниципальных образований</w:t>
      </w:r>
      <w:proofErr w:type="gramStart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spellStart"/>
      <w:r>
        <w:rPr>
          <w:rFonts w:ascii="Times New Roman" w:hAnsi="Times New Roman"/>
          <w:sz w:val="28"/>
          <w:szCs w:val="28"/>
        </w:rPr>
        <w:t>пп</w:t>
      </w:r>
      <w:proofErr w:type="spellEnd"/>
      <w:r>
        <w:rPr>
          <w:rFonts w:ascii="Times New Roman" w:hAnsi="Times New Roman"/>
          <w:sz w:val="28"/>
          <w:szCs w:val="28"/>
        </w:rPr>
        <w:t>. 4 ч. 3 ст. 4 Правил дополнить абзацем следующего содержания: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«4.1.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</w:t>
      </w:r>
      <w:proofErr w:type="gramStart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1.4. ч. 3 ст. 4 Правил дополнить абзацем следующего содержания: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«3.4.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Внесение изменений в правила землепользования и застройки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.»;</w:t>
      </w:r>
      <w:proofErr w:type="gramEnd"/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ч. 2 ст. 15 Главы 4 Правил изложить в следующей редакции: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 </w:t>
      </w:r>
      <w:proofErr w:type="gramStart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</w:t>
      </w:r>
      <w:proofErr w:type="gramEnd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), </w:t>
      </w:r>
      <w:proofErr w:type="gramStart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предоставляемая</w:t>
      </w:r>
      <w:proofErr w:type="gramEnd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правообладателями сетей инженерно-технического обеспечения в соответствии с </w:t>
      </w:r>
      <w:hyperlink r:id="rId4" w:anchor="dst3688" w:history="1">
        <w:r>
          <w:rPr>
            <w:rStyle w:val="a4"/>
            <w:rFonts w:ascii="Times New Roman" w:hAnsi="Times New Roman"/>
            <w:sz w:val="30"/>
            <w:szCs w:val="30"/>
            <w:shd w:val="clear" w:color="auto" w:fill="FFFFFF"/>
          </w:rPr>
          <w:t>частью 7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настоящей статьи.</w:t>
      </w:r>
      <w:r>
        <w:rPr>
          <w:rFonts w:ascii="Times New Roman" w:hAnsi="Times New Roman"/>
          <w:sz w:val="28"/>
          <w:szCs w:val="28"/>
        </w:rPr>
        <w:t>»;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п. 15 ч. 3 ст. 15 Правил изложить в следующей редакции: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15)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ч. 6 ст. 15 Правил изложить в следующей редакции и дополнить п. 6.1 следующего содержания:</w:t>
      </w:r>
    </w:p>
    <w:p w:rsidR="00A33EBF" w:rsidRDefault="00A33EBF" w:rsidP="00A33EBF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828282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6. Орган местного самоуправления в течение четырнадцати рабочих дней после получения заявления, указанного </w:t>
      </w:r>
      <w:r>
        <w:rPr>
          <w:sz w:val="28"/>
          <w:szCs w:val="28"/>
        </w:rPr>
        <w:t xml:space="preserve">в </w:t>
      </w:r>
      <w:hyperlink r:id="rId5" w:anchor="dst1931" w:history="1">
        <w:r>
          <w:rPr>
            <w:rStyle w:val="a4"/>
            <w:sz w:val="28"/>
            <w:szCs w:val="28"/>
          </w:rPr>
          <w:t>части 5</w:t>
        </w:r>
      </w:hyperlink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настоящей статьи, осуществляет подготовку, регистрацию градостроительного плана земельного участка и выдает его заявителю. Градостроительный план земельного участка выдается заявителю без взимания платы. 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участка.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Подача заявления о выдаче градостроительного плана земельного участка наряду со способами, предусмотренными </w:t>
      </w:r>
      <w:hyperlink r:id="rId6" w:anchor="dst102052" w:history="1">
        <w:r>
          <w:rPr>
            <w:rStyle w:val="a4"/>
            <w:rFonts w:ascii="Times New Roman" w:hAnsi="Times New Roman"/>
            <w:sz w:val="28"/>
            <w:szCs w:val="28"/>
          </w:rPr>
          <w:t>частью 5</w:t>
        </w:r>
      </w:hyperlink>
      <w:r>
        <w:rPr>
          <w:rFonts w:ascii="Times New Roman" w:hAnsi="Times New Roman"/>
          <w:sz w:val="28"/>
          <w:szCs w:val="28"/>
        </w:rPr>
        <w:t xml:space="preserve"> настоящей статьи, выдача градостроительного плана земельного участка наряду со способами, указанными в </w:t>
      </w:r>
      <w:hyperlink r:id="rId7" w:anchor="dst102053" w:history="1">
        <w:r>
          <w:rPr>
            <w:rStyle w:val="a4"/>
            <w:rFonts w:ascii="Times New Roman" w:hAnsi="Times New Roman"/>
            <w:sz w:val="28"/>
            <w:szCs w:val="28"/>
          </w:rPr>
          <w:t>части 6</w:t>
        </w:r>
      </w:hyperlink>
      <w:r>
        <w:rPr>
          <w:rFonts w:ascii="Times New Roman" w:hAnsi="Times New Roman"/>
          <w:sz w:val="28"/>
          <w:szCs w:val="28"/>
        </w:rPr>
        <w:t xml:space="preserve"> настоящей статьи, могут осуществляться:</w:t>
      </w:r>
    </w:p>
    <w:p w:rsidR="00A33EBF" w:rsidRDefault="00A33EBF" w:rsidP="00A33EBF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A33EBF" w:rsidRDefault="00A33EBF" w:rsidP="00A33EBF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A33EBF" w:rsidRDefault="00A33EBF" w:rsidP="00A33EB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ч. 7 ст. 15 Правил изложить в следующей редакции и дополнить п. 7.1 следующего содержания:</w:t>
      </w:r>
    </w:p>
    <w:p w:rsidR="00A33EBF" w:rsidRDefault="00A33EBF" w:rsidP="00A33EBF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«7. </w:t>
      </w:r>
      <w:r>
        <w:rPr>
          <w:color w:val="000000"/>
          <w:sz w:val="28"/>
          <w:szCs w:val="28"/>
        </w:rPr>
        <w:t xml:space="preserve">При подготовке градостроительного плана земельного участка орган местного самоуправления в течение двух рабочих дней </w:t>
      </w:r>
      <w:proofErr w:type="gramStart"/>
      <w:r>
        <w:rPr>
          <w:color w:val="000000"/>
          <w:sz w:val="28"/>
          <w:szCs w:val="28"/>
        </w:rPr>
        <w:t>с даты получения</w:t>
      </w:r>
      <w:proofErr w:type="gramEnd"/>
      <w:r>
        <w:rPr>
          <w:color w:val="000000"/>
          <w:sz w:val="28"/>
          <w:szCs w:val="28"/>
        </w:rPr>
        <w:t xml:space="preserve">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 пунктом 15 части 3 настоящей статьи.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</w:r>
    </w:p>
    <w:p w:rsidR="00A33EBF" w:rsidRDefault="00A33EBF" w:rsidP="00A33E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может быть запрошена органом местного самоуправления в порядке, предусмотренном </w:t>
      </w:r>
      <w:hyperlink r:id="rId8" w:anchor="dst3688" w:history="1">
        <w:r>
          <w:rPr>
            <w:rStyle w:val="a4"/>
            <w:rFonts w:ascii="Times New Roman" w:hAnsi="Times New Roman"/>
            <w:sz w:val="28"/>
            <w:szCs w:val="28"/>
          </w:rPr>
          <w:t>частью 7</w:t>
        </w:r>
      </w:hyperlink>
      <w:r>
        <w:rPr>
          <w:rFonts w:ascii="Times New Roman" w:hAnsi="Times New Roman"/>
          <w:sz w:val="28"/>
          <w:szCs w:val="28"/>
        </w:rPr>
        <w:t xml:space="preserve"> настоящей статьи, в целях, не связанных с подготовкой градостроительного плана земельного участка. При поступлении правообладателю сети инженерно-технического обеспечения (за исключением сетей электроснабжения) запроса от органа местного самоуправления в случаях, предусмотренных Земельным </w:t>
      </w:r>
      <w:hyperlink r:id="rId9" w:history="1">
        <w:r>
          <w:rPr>
            <w:rStyle w:val="a4"/>
            <w:rFonts w:ascii="Times New Roman" w:hAnsi="Times New Roman"/>
            <w:sz w:val="28"/>
            <w:szCs w:val="28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в составе данной информации </w:t>
      </w:r>
      <w:proofErr w:type="gramStart"/>
      <w:r>
        <w:rPr>
          <w:rFonts w:ascii="Times New Roman" w:hAnsi="Times New Roman"/>
          <w:sz w:val="28"/>
          <w:szCs w:val="28"/>
        </w:rPr>
        <w:t>определяется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присоединении), предусматривающего предоставление ему нагрузки в пределах максимальной нагрузки </w:t>
      </w:r>
      <w:proofErr w:type="gramStart"/>
      <w:r>
        <w:rPr>
          <w:rFonts w:ascii="Times New Roman" w:hAnsi="Times New Roman"/>
          <w:sz w:val="28"/>
          <w:szCs w:val="28"/>
        </w:rPr>
        <w:t>в возможных точках подключения (технологического присоединения) к сетям инженерно-технического обеспечения, указанной в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  <w:r>
        <w:rPr>
          <w:rFonts w:ascii="Times New Roman" w:hAnsi="Times New Roman"/>
          <w:sz w:val="28"/>
          <w:szCs w:val="28"/>
        </w:rPr>
        <w:t xml:space="preserve"> Указанный срок не может составлять менее трех месяцев со дня представления правообладателем сети инженерно-технического обеспечения информации, предусмотренной </w:t>
      </w:r>
      <w:hyperlink r:id="rId10" w:anchor="dst3687" w:history="1">
        <w:r>
          <w:rPr>
            <w:rStyle w:val="a4"/>
            <w:rFonts w:ascii="Times New Roman" w:hAnsi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/>
          <w:sz w:val="28"/>
          <w:szCs w:val="28"/>
        </w:rPr>
        <w:t>15 части 3 настоящей статьи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A33EBF" w:rsidRDefault="00A33EBF" w:rsidP="00A33E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1.9. ч. 10 ст. 15 Правил изложить в следующей редакции:</w:t>
      </w:r>
    </w:p>
    <w:p w:rsidR="00A33EBF" w:rsidRDefault="00A33EBF" w:rsidP="00A33E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Информация, указанная в градостроительном плане земельного участка, за исключением информации, предусмотренной </w:t>
      </w:r>
      <w:hyperlink r:id="rId11" w:anchor="dst3687" w:history="1">
        <w:r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пунктом 15 части 3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настоящей статьи,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настоящей частью целях не допускается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A33EBF" w:rsidRDefault="00A33EBF" w:rsidP="00A33EBF">
      <w:bookmarkStart w:id="0" w:name="_GoBack"/>
      <w:bookmarkEnd w:id="0"/>
    </w:p>
    <w:p w:rsidR="00A33EBF" w:rsidRDefault="00A33EBF" w:rsidP="00A33EBF">
      <w:pPr>
        <w:widowControl w:val="0"/>
        <w:spacing w:after="0" w:line="240" w:lineRule="auto"/>
        <w:ind w:right="-1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A33EBF" w:rsidRPr="006923FC" w:rsidRDefault="00A33EBF" w:rsidP="00A33EBF">
      <w:pPr>
        <w:widowControl w:val="0"/>
        <w:spacing w:after="0" w:line="240" w:lineRule="auto"/>
        <w:ind w:right="-1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3828"/>
        <w:gridCol w:w="5670"/>
      </w:tblGrid>
      <w:tr w:rsidR="00A33EBF" w:rsidRPr="009D2B7E" w:rsidTr="009C6DEC">
        <w:trPr>
          <w:trHeight w:val="722"/>
        </w:trPr>
        <w:tc>
          <w:tcPr>
            <w:tcW w:w="3828" w:type="dxa"/>
          </w:tcPr>
          <w:p w:rsidR="00A33EBF" w:rsidRPr="00D3060B" w:rsidRDefault="00A33EBF" w:rsidP="009C6DE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06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Председатель Совета народных депутатов </w:t>
            </w:r>
            <w:proofErr w:type="spellStart"/>
            <w:r w:rsidRPr="00D3060B">
              <w:rPr>
                <w:rFonts w:ascii="Times New Roman" w:hAnsi="Times New Roman"/>
                <w:sz w:val="28"/>
                <w:szCs w:val="28"/>
                <w:lang w:eastAsia="ru-RU"/>
              </w:rPr>
              <w:t>Усть-Волчихинского</w:t>
            </w:r>
            <w:proofErr w:type="spellEnd"/>
            <w:r w:rsidRPr="00D306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сельсовета                                                              </w:t>
            </w:r>
          </w:p>
        </w:tc>
        <w:tc>
          <w:tcPr>
            <w:tcW w:w="5670" w:type="dxa"/>
          </w:tcPr>
          <w:p w:rsidR="00A33EBF" w:rsidRPr="00D3060B" w:rsidRDefault="00A33EBF" w:rsidP="009C6DE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33EBF" w:rsidRPr="00D3060B" w:rsidRDefault="00A33EBF" w:rsidP="009C6DE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33EBF" w:rsidRPr="00D3060B" w:rsidRDefault="00A33EBF" w:rsidP="009C6DEC">
            <w:pPr>
              <w:jc w:val="center"/>
              <w:rPr>
                <w:sz w:val="28"/>
                <w:szCs w:val="28"/>
                <w:lang w:eastAsia="ru-RU"/>
              </w:rPr>
            </w:pPr>
            <w:r w:rsidRPr="00D306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С.А. </w:t>
            </w:r>
            <w:proofErr w:type="spellStart"/>
            <w:r w:rsidRPr="00D3060B">
              <w:rPr>
                <w:rFonts w:ascii="Times New Roman" w:hAnsi="Times New Roman"/>
                <w:sz w:val="28"/>
                <w:szCs w:val="28"/>
                <w:lang w:eastAsia="ru-RU"/>
              </w:rPr>
              <w:t>Рибзам</w:t>
            </w:r>
            <w:proofErr w:type="spellEnd"/>
            <w:r w:rsidRPr="00D306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</w:p>
        </w:tc>
      </w:tr>
    </w:tbl>
    <w:p w:rsidR="006D54EE" w:rsidRDefault="006D54EE"/>
    <w:sectPr w:rsidR="006D54EE" w:rsidSect="006D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33EBF"/>
    <w:rsid w:val="00180544"/>
    <w:rsid w:val="006D54EE"/>
    <w:rsid w:val="00A33EBF"/>
    <w:rsid w:val="00D3060B"/>
    <w:rsid w:val="00DC0A92"/>
    <w:rsid w:val="00E83D62"/>
    <w:rsid w:val="00F2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B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33EB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33E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33E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4426/fb76ce1fdb5356574b298a9dcdafcfc8fc6c937b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94426/fb76ce1fdb5356574b298a9dcdafcfc8fc6c937b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4426/fb76ce1fdb5356574b298a9dcdafcfc8fc6c937b/" TargetMode="External"/><Relationship Id="rId11" Type="http://schemas.openxmlformats.org/officeDocument/2006/relationships/hyperlink" Target="http://www.consultant.ru/document/cons_doc_LAW_394426/fb76ce1fdb5356574b298a9dcdafcfc8fc6c937b/" TargetMode="External"/><Relationship Id="rId5" Type="http://schemas.openxmlformats.org/officeDocument/2006/relationships/hyperlink" Target="http://www.consultant.ru/document/cons_doc_LAW_394426/fb76ce1fdb5356574b298a9dcdafcfc8fc6c937b/" TargetMode="External"/><Relationship Id="rId10" Type="http://schemas.openxmlformats.org/officeDocument/2006/relationships/hyperlink" Target="http://www.consultant.ru/document/cons_doc_LAW_394426/fb76ce1fdb5356574b298a9dcdafcfc8fc6c937b/" TargetMode="External"/><Relationship Id="rId4" Type="http://schemas.openxmlformats.org/officeDocument/2006/relationships/hyperlink" Target="http://www.consultant.ru/document/cons_doc_LAW_394426/fb76ce1fdb5356574b298a9dcdafcfc8fc6c937b/" TargetMode="External"/><Relationship Id="rId9" Type="http://schemas.openxmlformats.org/officeDocument/2006/relationships/hyperlink" Target="http://www.consultant.ru/document/cons_doc_LAW_3941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1291</Words>
  <Characters>7362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 Градостроительным кодексом Российской Федерации, руков</vt:lpstr>
    </vt:vector>
  </TitlesOfParts>
  <Company/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2022-08-09T09:05:00Z</cp:lastPrinted>
  <dcterms:created xsi:type="dcterms:W3CDTF">2022-06-16T08:53:00Z</dcterms:created>
  <dcterms:modified xsi:type="dcterms:W3CDTF">2022-08-09T09:19:00Z</dcterms:modified>
</cp:coreProperties>
</file>