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073" w:rsidRPr="00AD7073" w:rsidRDefault="00AD7073" w:rsidP="00AD7073">
      <w:pPr>
        <w:autoSpaceDE w:val="0"/>
        <w:autoSpaceDN w:val="0"/>
        <w:adjustRightInd w:val="0"/>
        <w:spacing w:after="0" w:line="240" w:lineRule="exact"/>
        <w:jc w:val="center"/>
        <w:rPr>
          <w:rFonts w:ascii="Times New Roman" w:eastAsia="Calibri" w:hAnsi="Times New Roman" w:cs="Times New Roman"/>
          <w:sz w:val="28"/>
          <w:szCs w:val="28"/>
          <w:lang w:eastAsia="ru-RU"/>
        </w:rPr>
      </w:pPr>
      <w:bookmarkStart w:id="0" w:name="_GoBack"/>
      <w:bookmarkEnd w:id="0"/>
      <w:r w:rsidRPr="00AD7073">
        <w:rPr>
          <w:rFonts w:ascii="Times New Roman" w:eastAsia="Calibri" w:hAnsi="Times New Roman" w:cs="Times New Roman"/>
          <w:sz w:val="28"/>
          <w:szCs w:val="28"/>
          <w:lang w:eastAsia="ru-RU"/>
        </w:rPr>
        <w:t xml:space="preserve">СОВЕТ ДЕПУТАТОВ </w:t>
      </w:r>
      <w:r w:rsidR="00071652">
        <w:rPr>
          <w:rFonts w:ascii="Times New Roman" w:eastAsia="Calibri" w:hAnsi="Times New Roman" w:cs="Times New Roman"/>
          <w:sz w:val="28"/>
          <w:szCs w:val="28"/>
          <w:lang w:eastAsia="ru-RU"/>
        </w:rPr>
        <w:t>НОВОКОРМИХИНСКОГО</w:t>
      </w:r>
      <w:r w:rsidRPr="00AD7073">
        <w:rPr>
          <w:rFonts w:ascii="Times New Roman" w:eastAsia="Calibri" w:hAnsi="Times New Roman" w:cs="Times New Roman"/>
          <w:sz w:val="28"/>
          <w:szCs w:val="28"/>
          <w:lang w:eastAsia="ru-RU"/>
        </w:rPr>
        <w:t xml:space="preserve"> СЕЛЬСОВЕТА</w:t>
      </w:r>
    </w:p>
    <w:p w:rsidR="00AD7073" w:rsidRPr="00AD7073" w:rsidRDefault="00AD7073" w:rsidP="00AD7073">
      <w:pPr>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ВОЛЧИХИНСКОГО РАЙОНА АЛТАЙСКОГО КРАЯ</w:t>
      </w:r>
    </w:p>
    <w:p w:rsidR="00AD7073" w:rsidRPr="00AD7073" w:rsidRDefault="00AD7073" w:rsidP="00AD7073">
      <w:pPr>
        <w:spacing w:after="0" w:line="240" w:lineRule="auto"/>
        <w:jc w:val="center"/>
        <w:rPr>
          <w:rFonts w:ascii="Times New Roman" w:eastAsia="Calibri" w:hAnsi="Times New Roman" w:cs="Times New Roman"/>
          <w:sz w:val="28"/>
          <w:szCs w:val="28"/>
          <w:lang w:eastAsia="ru-RU"/>
        </w:rPr>
      </w:pPr>
    </w:p>
    <w:p w:rsidR="00AD7073" w:rsidRPr="00AD7073" w:rsidRDefault="00071652" w:rsidP="00071652">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D7073" w:rsidRPr="00AD7073">
        <w:rPr>
          <w:rFonts w:ascii="Times New Roman" w:eastAsia="Calibri" w:hAnsi="Times New Roman" w:cs="Times New Roman"/>
          <w:sz w:val="28"/>
          <w:szCs w:val="28"/>
          <w:lang w:eastAsia="ru-RU"/>
        </w:rPr>
        <w:t>РЕШЕНИЕ</w:t>
      </w:r>
    </w:p>
    <w:p w:rsidR="00AD7073" w:rsidRPr="00AD7073" w:rsidRDefault="00AD7073" w:rsidP="00AD7073">
      <w:pPr>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autoSpaceDE w:val="0"/>
        <w:autoSpaceDN w:val="0"/>
        <w:adjustRightInd w:val="0"/>
        <w:spacing w:after="0" w:line="240" w:lineRule="auto"/>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от </w:t>
      </w:r>
      <w:r w:rsidR="00071652">
        <w:rPr>
          <w:rFonts w:ascii="Times New Roman" w:eastAsia="Calibri" w:hAnsi="Times New Roman" w:cs="Times New Roman"/>
          <w:sz w:val="28"/>
          <w:szCs w:val="28"/>
          <w:lang w:eastAsia="ru-RU"/>
        </w:rPr>
        <w:t>20</w:t>
      </w:r>
      <w:r w:rsidRPr="00AD7073">
        <w:rPr>
          <w:rFonts w:ascii="Times New Roman" w:eastAsia="Calibri" w:hAnsi="Times New Roman" w:cs="Times New Roman"/>
          <w:sz w:val="28"/>
          <w:szCs w:val="28"/>
          <w:lang w:eastAsia="ru-RU"/>
        </w:rPr>
        <w:t xml:space="preserve">.09.2017 г.                                № </w:t>
      </w:r>
      <w:r w:rsidR="00071652">
        <w:rPr>
          <w:rFonts w:ascii="Times New Roman" w:eastAsia="Calibri" w:hAnsi="Times New Roman" w:cs="Times New Roman"/>
          <w:sz w:val="28"/>
          <w:szCs w:val="28"/>
          <w:lang w:eastAsia="ru-RU"/>
        </w:rPr>
        <w:t xml:space="preserve">   12</w:t>
      </w:r>
      <w:r w:rsidRPr="00AD7073">
        <w:rPr>
          <w:rFonts w:ascii="Times New Roman" w:eastAsia="Calibri" w:hAnsi="Times New Roman" w:cs="Times New Roman"/>
          <w:sz w:val="28"/>
          <w:szCs w:val="28"/>
          <w:lang w:eastAsia="ru-RU"/>
        </w:rPr>
        <w:t xml:space="preserve">                                    </w:t>
      </w:r>
      <w:r w:rsidR="00071652">
        <w:rPr>
          <w:rFonts w:ascii="Times New Roman" w:eastAsia="Calibri" w:hAnsi="Times New Roman" w:cs="Times New Roman"/>
          <w:sz w:val="28"/>
          <w:szCs w:val="28"/>
          <w:lang w:eastAsia="ru-RU"/>
        </w:rPr>
        <w:t>с. Новокормиха</w:t>
      </w: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tbl>
      <w:tblPr>
        <w:tblpPr w:leftFromText="180" w:rightFromText="180" w:vertAnchor="text" w:tblpX="109" w:tblpY="194"/>
        <w:tblW w:w="0" w:type="auto"/>
        <w:tblLook w:val="0000" w:firstRow="0" w:lastRow="0" w:firstColumn="0" w:lastColumn="0" w:noHBand="0" w:noVBand="0"/>
      </w:tblPr>
      <w:tblGrid>
        <w:gridCol w:w="4500"/>
      </w:tblGrid>
      <w:tr w:rsidR="00AD7073" w:rsidRPr="00AD7073" w:rsidTr="0091421F">
        <w:trPr>
          <w:trHeight w:val="900"/>
        </w:trPr>
        <w:tc>
          <w:tcPr>
            <w:tcW w:w="4500" w:type="dxa"/>
            <w:shd w:val="clear" w:color="auto" w:fill="auto"/>
          </w:tcPr>
          <w:p w:rsidR="00AD7073" w:rsidRPr="00AD7073" w:rsidRDefault="00AD7073" w:rsidP="00071652">
            <w:pPr>
              <w:spacing w:after="0" w:line="240" w:lineRule="auto"/>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Об утверждении нормативов градостроительного проектирования муниципального образования </w:t>
            </w:r>
            <w:r w:rsidRPr="00AD7073">
              <w:rPr>
                <w:rFonts w:ascii="Times New Roman" w:eastAsia="Calibri" w:hAnsi="Times New Roman" w:cs="Times New Roman"/>
                <w:sz w:val="28"/>
                <w:szCs w:val="24"/>
                <w:lang w:eastAsia="ru-RU"/>
              </w:rPr>
              <w:t xml:space="preserve"> </w:t>
            </w:r>
            <w:r w:rsidR="00071652">
              <w:rPr>
                <w:rFonts w:ascii="Times New Roman" w:eastAsia="Calibri" w:hAnsi="Times New Roman" w:cs="Times New Roman"/>
                <w:sz w:val="28"/>
                <w:szCs w:val="24"/>
                <w:lang w:eastAsia="ru-RU"/>
              </w:rPr>
              <w:t>Новокормихинский</w:t>
            </w:r>
            <w:r w:rsidRPr="00AD7073">
              <w:rPr>
                <w:rFonts w:ascii="Times New Roman" w:eastAsia="Calibri" w:hAnsi="Times New Roman" w:cs="Times New Roman"/>
                <w:sz w:val="28"/>
                <w:szCs w:val="24"/>
                <w:lang w:eastAsia="ru-RU"/>
              </w:rPr>
              <w:t xml:space="preserve"> сельсовет Волчихинского района Алтайского края</w:t>
            </w:r>
            <w:r w:rsidRPr="00AD7073">
              <w:rPr>
                <w:rFonts w:ascii="Times New Roman" w:eastAsia="Calibri" w:hAnsi="Times New Roman" w:cs="Times New Roman"/>
                <w:sz w:val="28"/>
                <w:szCs w:val="28"/>
                <w:lang w:eastAsia="ru-RU"/>
              </w:rPr>
              <w:t xml:space="preserve"> </w:t>
            </w:r>
          </w:p>
        </w:tc>
      </w:tr>
    </w:tbl>
    <w:p w:rsidR="00AD7073" w:rsidRPr="00AD7073" w:rsidRDefault="00AD7073" w:rsidP="00AD7073">
      <w:pPr>
        <w:spacing w:after="0" w:line="240" w:lineRule="auto"/>
        <w:rPr>
          <w:rFonts w:ascii="Times New Roman" w:eastAsia="Calibri" w:hAnsi="Times New Roman" w:cs="Times New Roman"/>
          <w:sz w:val="28"/>
          <w:szCs w:val="24"/>
          <w:lang w:eastAsia="ru-RU"/>
        </w:rPr>
      </w:pP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r w:rsidRPr="00AD7073">
        <w:rPr>
          <w:rFonts w:ascii="Times New Roman" w:eastAsia="Calibri" w:hAnsi="Times New Roman" w:cs="Times New Roman"/>
          <w:sz w:val="28"/>
          <w:szCs w:val="24"/>
          <w:lang w:eastAsia="ru-RU"/>
        </w:rPr>
        <w:t xml:space="preserve">        В</w:t>
      </w:r>
      <w:r w:rsidRPr="00AD7073">
        <w:rPr>
          <w:rFonts w:ascii="Times New Roman" w:eastAsia="Calibri" w:hAnsi="Times New Roman" w:cs="Times New Roman"/>
          <w:sz w:val="28"/>
          <w:szCs w:val="28"/>
          <w:lang w:eastAsia="ru-RU"/>
        </w:rPr>
        <w:t xml:space="preserve"> соответствии с требованиями Градостроительного кодекса Российской Федерации, закона Алтайского края от 29.12.2009 № 120-ЗС «О градостроительной деятельности на территории Алтайского края»</w:t>
      </w:r>
      <w:r w:rsidRPr="00AD7073">
        <w:rPr>
          <w:rFonts w:ascii="Times New Roman" w:eastAsia="Calibri" w:hAnsi="Times New Roman" w:cs="Times New Roman"/>
          <w:sz w:val="28"/>
          <w:szCs w:val="24"/>
          <w:lang w:eastAsia="ru-RU"/>
        </w:rPr>
        <w:t xml:space="preserve">, руководствуясь Уставом муниципального образования </w:t>
      </w:r>
      <w:r w:rsidR="00071652">
        <w:rPr>
          <w:rFonts w:ascii="Times New Roman" w:eastAsia="Calibri" w:hAnsi="Times New Roman" w:cs="Times New Roman"/>
          <w:sz w:val="28"/>
          <w:szCs w:val="24"/>
          <w:lang w:eastAsia="ru-RU"/>
        </w:rPr>
        <w:t>Новокормихинский</w:t>
      </w:r>
      <w:r w:rsidRPr="00AD7073">
        <w:rPr>
          <w:rFonts w:ascii="Times New Roman" w:eastAsia="Calibri" w:hAnsi="Times New Roman" w:cs="Times New Roman"/>
          <w:sz w:val="28"/>
          <w:szCs w:val="24"/>
          <w:lang w:eastAsia="ru-RU"/>
        </w:rPr>
        <w:t xml:space="preserve"> сельсовет Волчихинского района Алтайского края, Совет депутатов </w:t>
      </w:r>
      <w:r w:rsidR="00071652">
        <w:rPr>
          <w:rFonts w:ascii="Times New Roman" w:eastAsia="Calibri" w:hAnsi="Times New Roman" w:cs="Times New Roman"/>
          <w:sz w:val="28"/>
          <w:szCs w:val="24"/>
          <w:lang w:eastAsia="ru-RU"/>
        </w:rPr>
        <w:t>Новокормихинского</w:t>
      </w:r>
      <w:r w:rsidRPr="00AD7073">
        <w:rPr>
          <w:rFonts w:ascii="Times New Roman" w:eastAsia="Calibri" w:hAnsi="Times New Roman" w:cs="Times New Roman"/>
          <w:sz w:val="28"/>
          <w:szCs w:val="24"/>
          <w:lang w:eastAsia="ru-RU"/>
        </w:rPr>
        <w:t xml:space="preserve"> сельсовета Волчихинского района </w:t>
      </w: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r w:rsidRPr="00AD7073">
        <w:rPr>
          <w:rFonts w:ascii="Times New Roman" w:eastAsia="Calibri" w:hAnsi="Times New Roman" w:cs="Times New Roman"/>
          <w:sz w:val="28"/>
          <w:szCs w:val="24"/>
          <w:lang w:eastAsia="ru-RU"/>
        </w:rPr>
        <w:t xml:space="preserve">          РЕШИЛ: </w:t>
      </w:r>
    </w:p>
    <w:p w:rsidR="00AD7073" w:rsidRPr="00AD7073" w:rsidRDefault="00AD7073" w:rsidP="00AD7073">
      <w:pPr>
        <w:spacing w:after="0" w:line="240" w:lineRule="auto"/>
        <w:jc w:val="both"/>
        <w:rPr>
          <w:rFonts w:ascii="Times New Roman" w:eastAsia="Calibri" w:hAnsi="Times New Roman" w:cs="Times New Roman"/>
          <w:sz w:val="28"/>
          <w:szCs w:val="28"/>
          <w:lang w:val="x-none" w:eastAsia="ru-RU"/>
        </w:rPr>
      </w:pPr>
      <w:r w:rsidRPr="00AD7073">
        <w:rPr>
          <w:rFonts w:ascii="Times New Roman" w:eastAsia="Calibri" w:hAnsi="Times New Roman" w:cs="Times New Roman"/>
          <w:b/>
          <w:sz w:val="28"/>
          <w:szCs w:val="20"/>
          <w:lang w:val="x-none" w:eastAsia="ru-RU"/>
        </w:rPr>
        <w:tab/>
      </w:r>
      <w:r w:rsidRPr="00AD7073">
        <w:rPr>
          <w:rFonts w:ascii="Times New Roman" w:eastAsia="Calibri" w:hAnsi="Times New Roman" w:cs="Times New Roman"/>
          <w:sz w:val="28"/>
          <w:szCs w:val="20"/>
          <w:lang w:val="x-none" w:eastAsia="ru-RU"/>
        </w:rPr>
        <w:t xml:space="preserve">1. Утвердить </w:t>
      </w:r>
      <w:r w:rsidRPr="00AD7073">
        <w:rPr>
          <w:rFonts w:ascii="Times New Roman" w:eastAsia="Calibri" w:hAnsi="Times New Roman" w:cs="Times New Roman"/>
          <w:sz w:val="28"/>
          <w:szCs w:val="28"/>
          <w:lang w:val="x-none" w:eastAsia="ru-RU"/>
        </w:rPr>
        <w:t xml:space="preserve">нормативы градостроительного проектирования муниципального образования </w:t>
      </w:r>
      <w:r w:rsidR="00071652">
        <w:rPr>
          <w:rFonts w:ascii="Times New Roman" w:eastAsia="Calibri" w:hAnsi="Times New Roman" w:cs="Times New Roman"/>
          <w:sz w:val="28"/>
          <w:szCs w:val="28"/>
          <w:lang w:eastAsia="ru-RU"/>
        </w:rPr>
        <w:t>Новокормихинский</w:t>
      </w:r>
      <w:r w:rsidRPr="00AD7073">
        <w:rPr>
          <w:rFonts w:ascii="Times New Roman" w:eastAsia="Calibri" w:hAnsi="Times New Roman" w:cs="Times New Roman"/>
          <w:sz w:val="28"/>
          <w:szCs w:val="28"/>
          <w:lang w:eastAsia="ru-RU"/>
        </w:rPr>
        <w:t xml:space="preserve"> сельсовет Волчихинского района </w:t>
      </w:r>
      <w:r w:rsidRPr="00AD7073">
        <w:rPr>
          <w:rFonts w:ascii="Times New Roman" w:eastAsia="Calibri" w:hAnsi="Times New Roman" w:cs="Times New Roman"/>
          <w:sz w:val="28"/>
          <w:szCs w:val="28"/>
          <w:lang w:val="x-none" w:eastAsia="ru-RU"/>
        </w:rPr>
        <w:t>Алтайского края.</w:t>
      </w:r>
    </w:p>
    <w:p w:rsidR="00AD7073" w:rsidRPr="00AD7073" w:rsidRDefault="00AD7073" w:rsidP="00AD7073">
      <w:pPr>
        <w:spacing w:after="0" w:line="240" w:lineRule="auto"/>
        <w:ind w:firstLine="720"/>
        <w:jc w:val="both"/>
        <w:rPr>
          <w:rFonts w:ascii="Times New Roman" w:eastAsia="Calibri" w:hAnsi="Times New Roman" w:cs="Times New Roman"/>
          <w:color w:val="000000"/>
          <w:spacing w:val="6"/>
          <w:sz w:val="28"/>
          <w:szCs w:val="28"/>
          <w:lang w:eastAsia="ru-RU"/>
        </w:rPr>
      </w:pPr>
      <w:r w:rsidRPr="00AD7073">
        <w:rPr>
          <w:rFonts w:ascii="Times New Roman" w:eastAsia="Calibri" w:hAnsi="Times New Roman" w:cs="Times New Roman"/>
          <w:sz w:val="28"/>
          <w:szCs w:val="28"/>
          <w:lang w:eastAsia="ru-RU"/>
        </w:rPr>
        <w:t xml:space="preserve">2. Настоящее решение обнародовать в установленном порядке и разместить на официальном сайте </w:t>
      </w:r>
      <w:r w:rsidRPr="00AD7073">
        <w:rPr>
          <w:rFonts w:ascii="Times New Roman" w:eastAsia="Calibri" w:hAnsi="Times New Roman" w:cs="Times New Roman"/>
          <w:color w:val="000000"/>
          <w:spacing w:val="6"/>
          <w:sz w:val="28"/>
          <w:szCs w:val="28"/>
          <w:lang w:eastAsia="ru-RU"/>
        </w:rPr>
        <w:t>Администрации Волчихинского района во вкладке «</w:t>
      </w:r>
      <w:r w:rsidR="00071652">
        <w:rPr>
          <w:rFonts w:ascii="Times New Roman" w:eastAsia="Calibri" w:hAnsi="Times New Roman" w:cs="Times New Roman"/>
          <w:color w:val="000000"/>
          <w:spacing w:val="6"/>
          <w:sz w:val="28"/>
          <w:szCs w:val="28"/>
          <w:lang w:eastAsia="ru-RU"/>
        </w:rPr>
        <w:t>Новокормихинский</w:t>
      </w:r>
      <w:r w:rsidRPr="00AD7073">
        <w:rPr>
          <w:rFonts w:ascii="Times New Roman" w:eastAsia="Calibri" w:hAnsi="Times New Roman" w:cs="Times New Roman"/>
          <w:color w:val="000000"/>
          <w:spacing w:val="6"/>
          <w:sz w:val="28"/>
          <w:szCs w:val="28"/>
          <w:lang w:eastAsia="ru-RU"/>
        </w:rPr>
        <w:t xml:space="preserve"> сельсовет».</w:t>
      </w:r>
    </w:p>
    <w:p w:rsidR="00AD7073" w:rsidRPr="00AD7073" w:rsidRDefault="00AD7073" w:rsidP="00AD7073">
      <w:pPr>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3. Контроль за исполнением настоящего решения оставляю за собой.</w:t>
      </w:r>
    </w:p>
    <w:p w:rsidR="00AD7073" w:rsidRPr="00AD7073" w:rsidRDefault="00AD7073" w:rsidP="00AD7073">
      <w:pPr>
        <w:spacing w:after="0" w:line="240" w:lineRule="auto"/>
        <w:ind w:firstLine="720"/>
        <w:jc w:val="both"/>
        <w:rPr>
          <w:rFonts w:ascii="Times New Roman" w:eastAsia="Calibri" w:hAnsi="Times New Roman" w:cs="Times New Roman"/>
          <w:sz w:val="28"/>
          <w:szCs w:val="28"/>
          <w:lang w:eastAsia="ru-RU"/>
        </w:rPr>
      </w:pPr>
    </w:p>
    <w:p w:rsidR="00AD7073" w:rsidRPr="00AD7073" w:rsidRDefault="00AD7073" w:rsidP="00AD7073">
      <w:pPr>
        <w:spacing w:after="0" w:line="240" w:lineRule="auto"/>
        <w:ind w:firstLine="720"/>
        <w:jc w:val="both"/>
        <w:rPr>
          <w:rFonts w:ascii="Times New Roman" w:eastAsia="Calibri" w:hAnsi="Times New Roman" w:cs="Times New Roman"/>
          <w:sz w:val="28"/>
          <w:szCs w:val="28"/>
          <w:lang w:eastAsia="ru-RU"/>
        </w:rPr>
      </w:pPr>
    </w:p>
    <w:p w:rsidR="00AD7073" w:rsidRPr="00AD7073" w:rsidRDefault="00AD7073" w:rsidP="00AD7073">
      <w:pPr>
        <w:shd w:val="clear" w:color="auto" w:fill="FFFFFF"/>
        <w:spacing w:after="0" w:line="322" w:lineRule="exact"/>
        <w:ind w:left="24" w:hanging="24"/>
        <w:jc w:val="both"/>
        <w:rPr>
          <w:rFonts w:ascii="Times New Roman" w:eastAsia="Calibri" w:hAnsi="Times New Roman" w:cs="Times New Roman"/>
          <w:color w:val="000000"/>
          <w:spacing w:val="6"/>
          <w:sz w:val="28"/>
          <w:szCs w:val="28"/>
          <w:lang w:eastAsia="ru-RU"/>
        </w:rPr>
      </w:pPr>
      <w:r w:rsidRPr="00AD7073">
        <w:rPr>
          <w:rFonts w:ascii="Times New Roman" w:eastAsia="Calibri" w:hAnsi="Times New Roman" w:cs="Times New Roman"/>
          <w:color w:val="000000"/>
          <w:spacing w:val="6"/>
          <w:sz w:val="28"/>
          <w:szCs w:val="28"/>
          <w:lang w:eastAsia="ru-RU"/>
        </w:rPr>
        <w:t>Глава</w:t>
      </w:r>
      <w:r w:rsidR="00071652">
        <w:rPr>
          <w:rFonts w:ascii="Times New Roman" w:eastAsia="Calibri" w:hAnsi="Times New Roman" w:cs="Times New Roman"/>
          <w:color w:val="000000"/>
          <w:spacing w:val="6"/>
          <w:sz w:val="28"/>
          <w:szCs w:val="28"/>
          <w:lang w:eastAsia="ru-RU"/>
        </w:rPr>
        <w:t xml:space="preserve">                                                                                                                               </w:t>
      </w:r>
      <w:r w:rsidRPr="00AD7073">
        <w:rPr>
          <w:rFonts w:ascii="Times New Roman" w:eastAsia="Calibri" w:hAnsi="Times New Roman" w:cs="Times New Roman"/>
          <w:color w:val="000000"/>
          <w:spacing w:val="6"/>
          <w:sz w:val="28"/>
          <w:szCs w:val="28"/>
          <w:lang w:eastAsia="ru-RU"/>
        </w:rPr>
        <w:t xml:space="preserve"> </w:t>
      </w:r>
      <w:r w:rsidR="00071652">
        <w:rPr>
          <w:rFonts w:ascii="Times New Roman" w:eastAsia="Calibri" w:hAnsi="Times New Roman" w:cs="Times New Roman"/>
          <w:color w:val="000000"/>
          <w:spacing w:val="6"/>
          <w:sz w:val="28"/>
          <w:szCs w:val="28"/>
          <w:lang w:eastAsia="ru-RU"/>
        </w:rPr>
        <w:t xml:space="preserve">Новокормихинского </w:t>
      </w:r>
      <w:r w:rsidRPr="00AD7073">
        <w:rPr>
          <w:rFonts w:ascii="Times New Roman" w:eastAsia="Calibri" w:hAnsi="Times New Roman" w:cs="Times New Roman"/>
          <w:color w:val="000000"/>
          <w:spacing w:val="6"/>
          <w:sz w:val="28"/>
          <w:szCs w:val="28"/>
          <w:lang w:eastAsia="ru-RU"/>
        </w:rPr>
        <w:t>сельсовета</w:t>
      </w:r>
      <w:r w:rsidRPr="00AD7073">
        <w:rPr>
          <w:rFonts w:ascii="Times New Roman" w:eastAsia="Calibri" w:hAnsi="Times New Roman" w:cs="Times New Roman"/>
          <w:color w:val="000000"/>
          <w:spacing w:val="6"/>
          <w:sz w:val="28"/>
          <w:szCs w:val="28"/>
          <w:lang w:eastAsia="ru-RU"/>
        </w:rPr>
        <w:tab/>
      </w:r>
      <w:r w:rsidRPr="00AD7073">
        <w:rPr>
          <w:rFonts w:ascii="Times New Roman" w:eastAsia="Calibri" w:hAnsi="Times New Roman" w:cs="Times New Roman"/>
          <w:color w:val="000000"/>
          <w:spacing w:val="6"/>
          <w:sz w:val="28"/>
          <w:szCs w:val="28"/>
          <w:lang w:eastAsia="ru-RU"/>
        </w:rPr>
        <w:tab/>
      </w:r>
      <w:r w:rsidRPr="00AD7073">
        <w:rPr>
          <w:rFonts w:ascii="Times New Roman" w:eastAsia="Calibri" w:hAnsi="Times New Roman" w:cs="Times New Roman"/>
          <w:color w:val="000000"/>
          <w:spacing w:val="6"/>
          <w:sz w:val="28"/>
          <w:szCs w:val="28"/>
          <w:lang w:eastAsia="ru-RU"/>
        </w:rPr>
        <w:tab/>
      </w:r>
      <w:r w:rsidRPr="00AD7073">
        <w:rPr>
          <w:rFonts w:ascii="Times New Roman" w:eastAsia="Calibri" w:hAnsi="Times New Roman" w:cs="Times New Roman"/>
          <w:color w:val="000000"/>
          <w:spacing w:val="6"/>
          <w:sz w:val="28"/>
          <w:szCs w:val="28"/>
          <w:lang w:eastAsia="ru-RU"/>
        </w:rPr>
        <w:tab/>
      </w:r>
      <w:r w:rsidR="00071652">
        <w:rPr>
          <w:rFonts w:ascii="Times New Roman" w:eastAsia="Calibri" w:hAnsi="Times New Roman" w:cs="Times New Roman"/>
          <w:color w:val="000000"/>
          <w:spacing w:val="6"/>
          <w:sz w:val="28"/>
          <w:szCs w:val="28"/>
          <w:lang w:eastAsia="ru-RU"/>
        </w:rPr>
        <w:t xml:space="preserve">                   В.А. Елецкий</w:t>
      </w:r>
    </w:p>
    <w:p w:rsidR="00AD7073" w:rsidRPr="00AD7073" w:rsidRDefault="00AD7073" w:rsidP="00AD7073">
      <w:pPr>
        <w:spacing w:after="0" w:line="240" w:lineRule="auto"/>
        <w:jc w:val="both"/>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spacing w:after="0" w:line="240" w:lineRule="auto"/>
        <w:ind w:left="4944" w:firstLine="18"/>
        <w:jc w:val="both"/>
        <w:outlineLvl w:val="1"/>
        <w:rPr>
          <w:rFonts w:ascii="Times New Roman" w:eastAsia="Calibri" w:hAnsi="Times New Roman" w:cs="Times New Roman"/>
          <w:sz w:val="28"/>
          <w:szCs w:val="28"/>
        </w:rPr>
      </w:pPr>
      <w:r w:rsidRPr="00AD7073">
        <w:rPr>
          <w:rFonts w:ascii="Times New Roman" w:eastAsia="Calibri" w:hAnsi="Times New Roman" w:cs="Times New Roman"/>
          <w:sz w:val="28"/>
          <w:szCs w:val="28"/>
        </w:rPr>
        <w:t xml:space="preserve">      </w:t>
      </w:r>
    </w:p>
    <w:p w:rsidR="00AD7073" w:rsidRPr="00AD7073" w:rsidRDefault="00AD7073" w:rsidP="00AD7073">
      <w:pPr>
        <w:spacing w:after="0" w:line="240" w:lineRule="auto"/>
        <w:ind w:left="4944" w:firstLine="18"/>
        <w:jc w:val="both"/>
        <w:outlineLvl w:val="1"/>
        <w:rPr>
          <w:rFonts w:ascii="Times New Roman" w:eastAsia="Calibri" w:hAnsi="Times New Roman" w:cs="Times New Roman"/>
          <w:sz w:val="28"/>
          <w:szCs w:val="28"/>
        </w:rPr>
      </w:pPr>
      <w:r w:rsidRPr="00AD7073">
        <w:rPr>
          <w:rFonts w:ascii="Times New Roman" w:eastAsia="Calibri" w:hAnsi="Times New Roman" w:cs="Times New Roman"/>
          <w:sz w:val="28"/>
          <w:szCs w:val="28"/>
        </w:rPr>
        <w:t xml:space="preserve">           УТВЕРЖДЕНО</w:t>
      </w:r>
    </w:p>
    <w:p w:rsidR="00AD7073" w:rsidRPr="00AD7073" w:rsidRDefault="00AD7073" w:rsidP="00AD7073">
      <w:pPr>
        <w:shd w:val="clear" w:color="auto" w:fill="FFFFFF"/>
        <w:spacing w:after="0" w:line="240" w:lineRule="auto"/>
        <w:ind w:left="5812"/>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rPr>
        <w:t xml:space="preserve">решением </w:t>
      </w:r>
      <w:r w:rsidRPr="00AD7073">
        <w:rPr>
          <w:rFonts w:ascii="Times New Roman" w:eastAsia="Calibri" w:hAnsi="Times New Roman" w:cs="Times New Roman"/>
          <w:sz w:val="28"/>
          <w:szCs w:val="28"/>
          <w:lang w:eastAsia="ru-RU"/>
        </w:rPr>
        <w:t xml:space="preserve">Совета депутатов </w:t>
      </w:r>
      <w:r w:rsidR="00071652">
        <w:rPr>
          <w:rFonts w:ascii="Times New Roman" w:eastAsia="Calibri" w:hAnsi="Times New Roman" w:cs="Times New Roman"/>
          <w:sz w:val="28"/>
          <w:szCs w:val="28"/>
          <w:lang w:eastAsia="ru-RU"/>
        </w:rPr>
        <w:t>Новокормихинского</w:t>
      </w:r>
      <w:r w:rsidRPr="00AD7073">
        <w:rPr>
          <w:rFonts w:ascii="Times New Roman" w:eastAsia="Calibri" w:hAnsi="Times New Roman" w:cs="Times New Roman"/>
          <w:sz w:val="28"/>
          <w:szCs w:val="28"/>
          <w:lang w:eastAsia="ru-RU"/>
        </w:rPr>
        <w:t xml:space="preserve"> сельсовета Волчихинского района Алтайского края</w:t>
      </w:r>
    </w:p>
    <w:p w:rsidR="00AD7073" w:rsidRPr="00AD7073" w:rsidRDefault="00AD7073" w:rsidP="00AD7073">
      <w:pPr>
        <w:shd w:val="clear" w:color="auto" w:fill="FFFFFF"/>
        <w:spacing w:after="0" w:line="240" w:lineRule="auto"/>
        <w:ind w:left="5812"/>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от «</w:t>
      </w:r>
      <w:r w:rsidR="00071652">
        <w:rPr>
          <w:rFonts w:ascii="Times New Roman" w:eastAsia="Calibri" w:hAnsi="Times New Roman" w:cs="Times New Roman"/>
          <w:sz w:val="28"/>
          <w:szCs w:val="28"/>
          <w:lang w:eastAsia="ru-RU"/>
        </w:rPr>
        <w:t>20</w:t>
      </w:r>
      <w:r w:rsidRPr="00AD7073">
        <w:rPr>
          <w:rFonts w:ascii="Times New Roman" w:eastAsia="Calibri" w:hAnsi="Times New Roman" w:cs="Times New Roman"/>
          <w:sz w:val="28"/>
          <w:szCs w:val="28"/>
          <w:lang w:eastAsia="ru-RU"/>
        </w:rPr>
        <w:t xml:space="preserve">» сентября 2017 г. № </w:t>
      </w:r>
      <w:r w:rsidR="00071652">
        <w:rPr>
          <w:rFonts w:ascii="Times New Roman" w:eastAsia="Calibri" w:hAnsi="Times New Roman" w:cs="Times New Roman"/>
          <w:sz w:val="28"/>
          <w:szCs w:val="28"/>
          <w:lang w:eastAsia="ru-RU"/>
        </w:rPr>
        <w:t>1</w:t>
      </w:r>
      <w:r w:rsidRPr="00AD7073">
        <w:rPr>
          <w:rFonts w:ascii="Times New Roman" w:eastAsia="Calibri" w:hAnsi="Times New Roman" w:cs="Times New Roman"/>
          <w:sz w:val="28"/>
          <w:szCs w:val="28"/>
          <w:lang w:eastAsia="ru-RU"/>
        </w:rPr>
        <w:t>2</w:t>
      </w: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AD7073" w:rsidP="00AD7073">
      <w:pPr>
        <w:autoSpaceDE w:val="0"/>
        <w:autoSpaceDN w:val="0"/>
        <w:adjustRightInd w:val="0"/>
        <w:spacing w:after="0" w:line="240" w:lineRule="auto"/>
        <w:jc w:val="right"/>
        <w:rPr>
          <w:rFonts w:ascii="Times New Roman" w:eastAsia="Calibri" w:hAnsi="Times New Roman" w:cs="Times New Roman"/>
          <w:sz w:val="28"/>
          <w:szCs w:val="24"/>
          <w:lang w:eastAsia="ru-RU"/>
        </w:rPr>
      </w:pPr>
    </w:p>
    <w:p w:rsidR="00AD7073" w:rsidRPr="00AD7073" w:rsidRDefault="00071652" w:rsidP="00071652">
      <w:pPr>
        <w:widowControl w:val="0"/>
        <w:autoSpaceDE w:val="0"/>
        <w:autoSpaceDN w:val="0"/>
        <w:adjustRightInd w:val="0"/>
        <w:spacing w:after="0" w:line="240" w:lineRule="auto"/>
        <w:rPr>
          <w:rFonts w:ascii="Times New Roman" w:eastAsia="Calibri" w:hAnsi="Times New Roman" w:cs="Arial"/>
          <w:bCs/>
          <w:sz w:val="28"/>
          <w:szCs w:val="28"/>
          <w:lang w:eastAsia="ru-RU"/>
        </w:rPr>
      </w:pPr>
      <w:r>
        <w:rPr>
          <w:rFonts w:ascii="Times New Roman" w:eastAsia="Calibri" w:hAnsi="Times New Roman" w:cs="Times New Roman"/>
          <w:sz w:val="28"/>
          <w:szCs w:val="24"/>
          <w:lang w:eastAsia="ru-RU"/>
        </w:rPr>
        <w:t xml:space="preserve">                                                       </w:t>
      </w:r>
      <w:r w:rsidR="00AD7073" w:rsidRPr="00AD7073">
        <w:rPr>
          <w:rFonts w:ascii="Times New Roman" w:eastAsia="Calibri" w:hAnsi="Times New Roman" w:cs="Arial"/>
          <w:bCs/>
          <w:sz w:val="28"/>
          <w:szCs w:val="28"/>
          <w:lang w:eastAsia="ru-RU"/>
        </w:rPr>
        <w:t>НОРМАТИВЫ</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Arial"/>
          <w:bCs/>
          <w:sz w:val="28"/>
          <w:szCs w:val="28"/>
          <w:lang w:eastAsia="ru-RU"/>
        </w:rPr>
      </w:pPr>
      <w:r w:rsidRPr="00AD7073">
        <w:rPr>
          <w:rFonts w:ascii="Times New Roman" w:eastAsia="Calibri" w:hAnsi="Times New Roman" w:cs="Arial"/>
          <w:bCs/>
          <w:sz w:val="28"/>
          <w:szCs w:val="28"/>
          <w:lang w:eastAsia="ru-RU"/>
        </w:rPr>
        <w:t xml:space="preserve">градостроительного проектирования муниципального образования </w:t>
      </w:r>
    </w:p>
    <w:p w:rsidR="00AD7073" w:rsidRPr="00AD7073" w:rsidRDefault="00071652" w:rsidP="00AD7073">
      <w:pPr>
        <w:widowControl w:val="0"/>
        <w:autoSpaceDE w:val="0"/>
        <w:autoSpaceDN w:val="0"/>
        <w:adjustRightInd w:val="0"/>
        <w:spacing w:after="0" w:line="240" w:lineRule="auto"/>
        <w:jc w:val="center"/>
        <w:rPr>
          <w:rFonts w:ascii="Times New Roman" w:eastAsia="Calibri" w:hAnsi="Times New Roman" w:cs="Arial"/>
          <w:b/>
          <w:bCs/>
          <w:sz w:val="28"/>
          <w:szCs w:val="28"/>
          <w:lang w:eastAsia="ru-RU"/>
        </w:rPr>
      </w:pPr>
      <w:r>
        <w:rPr>
          <w:rFonts w:ascii="Times New Roman" w:eastAsia="Calibri" w:hAnsi="Times New Roman" w:cs="Arial"/>
          <w:bCs/>
          <w:sz w:val="28"/>
          <w:szCs w:val="28"/>
          <w:lang w:eastAsia="ru-RU"/>
        </w:rPr>
        <w:t>Новокормихинский</w:t>
      </w:r>
      <w:r w:rsidR="00AD7073" w:rsidRPr="00AD7073">
        <w:rPr>
          <w:rFonts w:ascii="Times New Roman" w:eastAsia="Calibri" w:hAnsi="Times New Roman" w:cs="Arial"/>
          <w:bCs/>
          <w:sz w:val="28"/>
          <w:szCs w:val="28"/>
          <w:lang w:eastAsia="ru-RU"/>
        </w:rPr>
        <w:t xml:space="preserve"> сельсовет Волчихинского района Алтайского края</w:t>
      </w:r>
    </w:p>
    <w:p w:rsidR="00AD7073" w:rsidRPr="00AD7073" w:rsidRDefault="00AD7073" w:rsidP="00AD7073">
      <w:pPr>
        <w:widowControl w:val="0"/>
        <w:autoSpaceDE w:val="0"/>
        <w:autoSpaceDN w:val="0"/>
        <w:adjustRightInd w:val="0"/>
        <w:spacing w:after="0" w:line="240" w:lineRule="auto"/>
        <w:jc w:val="center"/>
        <w:outlineLvl w:val="1"/>
        <w:rPr>
          <w:rFonts w:ascii="Times New Roman" w:eastAsia="Calibri" w:hAnsi="Times New Roman" w:cs="Arial"/>
          <w:sz w:val="26"/>
          <w:szCs w:val="26"/>
          <w:lang w:eastAsia="ru-RU"/>
        </w:rPr>
      </w:pPr>
      <w:bookmarkStart w:id="1" w:name="Par47"/>
      <w:bookmarkEnd w:id="1"/>
    </w:p>
    <w:p w:rsidR="00AD7073" w:rsidRPr="00AD7073" w:rsidRDefault="00AD7073" w:rsidP="00AD7073">
      <w:pPr>
        <w:widowControl w:val="0"/>
        <w:autoSpaceDE w:val="0"/>
        <w:autoSpaceDN w:val="0"/>
        <w:adjustRightInd w:val="0"/>
        <w:spacing w:after="0" w:line="240" w:lineRule="auto"/>
        <w:jc w:val="center"/>
        <w:outlineLvl w:val="1"/>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Общие положения</w:t>
      </w:r>
    </w:p>
    <w:p w:rsidR="00AD7073" w:rsidRPr="00AD7073" w:rsidRDefault="00AD7073" w:rsidP="00AD7073">
      <w:pPr>
        <w:widowControl w:val="0"/>
        <w:autoSpaceDE w:val="0"/>
        <w:autoSpaceDN w:val="0"/>
        <w:adjustRightInd w:val="0"/>
        <w:spacing w:after="0" w:line="240" w:lineRule="auto"/>
        <w:jc w:val="center"/>
        <w:outlineLvl w:val="1"/>
        <w:rPr>
          <w:rFonts w:ascii="Times New Roman" w:eastAsia="Calibri" w:hAnsi="Times New Roman" w:cs="Arial"/>
          <w:sz w:val="26"/>
          <w:szCs w:val="26"/>
          <w:lang w:eastAsia="ru-RU"/>
        </w:rPr>
      </w:pPr>
    </w:p>
    <w:p w:rsidR="00AD7073" w:rsidRPr="00AD7073" w:rsidRDefault="00AD7073" w:rsidP="00AD7073">
      <w:pPr>
        <w:widowControl w:val="0"/>
        <w:autoSpaceDE w:val="0"/>
        <w:autoSpaceDN w:val="0"/>
        <w:adjustRightInd w:val="0"/>
        <w:spacing w:after="0" w:line="240" w:lineRule="auto"/>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 xml:space="preserve">Нормативы градостроительного проектирования муниципального образования </w:t>
      </w:r>
    </w:p>
    <w:p w:rsidR="00AD7073" w:rsidRPr="00AD7073" w:rsidRDefault="00071652" w:rsidP="00AD7073">
      <w:pPr>
        <w:widowControl w:val="0"/>
        <w:autoSpaceDE w:val="0"/>
        <w:autoSpaceDN w:val="0"/>
        <w:adjustRightInd w:val="0"/>
        <w:spacing w:after="0" w:line="240" w:lineRule="auto"/>
        <w:rPr>
          <w:rFonts w:ascii="Times New Roman" w:eastAsia="Calibri" w:hAnsi="Times New Roman" w:cs="Arial"/>
          <w:sz w:val="28"/>
          <w:szCs w:val="28"/>
          <w:lang w:eastAsia="ru-RU"/>
        </w:rPr>
      </w:pPr>
      <w:r>
        <w:rPr>
          <w:rFonts w:ascii="Times New Roman" w:eastAsia="Calibri" w:hAnsi="Times New Roman" w:cs="Arial"/>
          <w:bCs/>
          <w:sz w:val="28"/>
          <w:szCs w:val="28"/>
          <w:lang w:eastAsia="ru-RU"/>
        </w:rPr>
        <w:t>Новокормихинский</w:t>
      </w:r>
      <w:r w:rsidR="00AD7073" w:rsidRPr="00AD7073">
        <w:rPr>
          <w:rFonts w:ascii="Times New Roman" w:eastAsia="Calibri" w:hAnsi="Times New Roman" w:cs="Arial"/>
          <w:bCs/>
          <w:sz w:val="28"/>
          <w:szCs w:val="28"/>
          <w:lang w:eastAsia="ru-RU"/>
        </w:rPr>
        <w:t xml:space="preserve"> сельсовет Волчихинского района Алтайского края </w:t>
      </w:r>
      <w:r w:rsidR="00AD7073" w:rsidRPr="00AD7073">
        <w:rPr>
          <w:rFonts w:ascii="Times New Roman" w:eastAsia="Calibri" w:hAnsi="Times New Roman" w:cs="Arial"/>
          <w:sz w:val="28"/>
          <w:szCs w:val="28"/>
          <w:lang w:eastAsia="ru-RU"/>
        </w:rPr>
        <w:t xml:space="preserve"> (далее – «нормативы») разработаны в соответствии с требованиями Градостроительного кодекса Российской Федерации, закона Алтайского края от 29.12.2009 № 120-ЗС «О градостроительной деятельности на территории Алтайского края» на основании статистических и демографических данных с учетом природно-климатических, социальных, национальных и территориальных особенностей района.</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Нормативы разработаны в целях обеспечения градостроительными средствами безопасного и устойчивого развития поселений, охраны здоровья населения, рационального использования природных ресурсов и охраны окружающей среды, сохранения объектов культурного наследия, защиты территорий поселений от воздействия неблагоприятных факторов и последствий возникновения чрезвычайных ситуаций природного и техногенного характера, а также создания условий для реализации определенных законодательством Российской Федерации, Алтайского края, нормативно – правовыми актами муниципального района социальных гарантий граждан, включая маломобильные группы населения.</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Нормативы включают в себя:</w:t>
      </w:r>
    </w:p>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 xml:space="preserve">1) основную часть – расчетные показатели минимально допустимого уровня обеспеченности населения объектами социального и культурно-бытового обслуживания, инженерной и транспортной инфраструктуры, благоустройства территории муниципального образования </w:t>
      </w:r>
      <w:r w:rsidR="00071652">
        <w:rPr>
          <w:rFonts w:ascii="Times New Roman" w:eastAsia="Calibri" w:hAnsi="Times New Roman" w:cs="Arial"/>
          <w:bCs/>
          <w:sz w:val="28"/>
          <w:szCs w:val="28"/>
          <w:lang w:eastAsia="ru-RU"/>
        </w:rPr>
        <w:t>Новокормихинский</w:t>
      </w:r>
      <w:r w:rsidRPr="00AD7073">
        <w:rPr>
          <w:rFonts w:ascii="Times New Roman" w:eastAsia="Calibri" w:hAnsi="Times New Roman" w:cs="Arial"/>
          <w:bCs/>
          <w:sz w:val="28"/>
          <w:szCs w:val="28"/>
          <w:lang w:eastAsia="ru-RU"/>
        </w:rPr>
        <w:t xml:space="preserve"> сельсовет Волчихинского района Алтайского края</w:t>
      </w:r>
      <w:r w:rsidRPr="00AD7073">
        <w:rPr>
          <w:rFonts w:ascii="Times New Roman" w:eastAsia="Calibri" w:hAnsi="Times New Roman" w:cs="Arial"/>
          <w:sz w:val="28"/>
          <w:szCs w:val="28"/>
          <w:lang w:eastAsia="ru-RU"/>
        </w:rPr>
        <w:t xml:space="preserve"> и расчетные показатели максимально допустимого уровня территориальной доступности таких объектов;</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2) материалы по обоснованию расчетных показателей, содержащихся в основной части нормативов;</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3) правила и область применения расчетных показателей, содержащихся в основной части нормативов.</w:t>
      </w:r>
    </w:p>
    <w:p w:rsidR="00AD7073" w:rsidRPr="00AD7073" w:rsidRDefault="00AD7073" w:rsidP="00AD7073">
      <w:pPr>
        <w:widowControl w:val="0"/>
        <w:autoSpaceDE w:val="0"/>
        <w:autoSpaceDN w:val="0"/>
        <w:adjustRightInd w:val="0"/>
        <w:spacing w:after="0" w:line="240" w:lineRule="auto"/>
        <w:jc w:val="center"/>
        <w:outlineLvl w:val="1"/>
        <w:rPr>
          <w:rFonts w:ascii="Times New Roman" w:eastAsia="Calibri" w:hAnsi="Times New Roman" w:cs="Arial"/>
          <w:sz w:val="24"/>
          <w:szCs w:val="24"/>
          <w:lang w:eastAsia="ru-RU"/>
        </w:rPr>
      </w:pPr>
    </w:p>
    <w:p w:rsidR="00AD7073" w:rsidRPr="00AD7073" w:rsidRDefault="00AD7073" w:rsidP="00AD7073">
      <w:pPr>
        <w:widowControl w:val="0"/>
        <w:autoSpaceDE w:val="0"/>
        <w:autoSpaceDN w:val="0"/>
        <w:adjustRightInd w:val="0"/>
        <w:spacing w:after="0" w:line="240" w:lineRule="auto"/>
        <w:jc w:val="center"/>
        <w:outlineLvl w:val="1"/>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Основная часть</w:t>
      </w:r>
    </w:p>
    <w:p w:rsidR="00AD7073" w:rsidRPr="00AD7073" w:rsidRDefault="00AD7073" w:rsidP="00AD7073">
      <w:pPr>
        <w:widowControl w:val="0"/>
        <w:autoSpaceDE w:val="0"/>
        <w:autoSpaceDN w:val="0"/>
        <w:adjustRightInd w:val="0"/>
        <w:spacing w:after="0" w:line="240" w:lineRule="auto"/>
        <w:ind w:firstLine="720"/>
        <w:jc w:val="center"/>
        <w:outlineLvl w:val="1"/>
        <w:rPr>
          <w:rFonts w:ascii="Times New Roman" w:eastAsia="Calibri" w:hAnsi="Times New Roman" w:cs="Arial"/>
          <w:sz w:val="24"/>
          <w:szCs w:val="24"/>
          <w:lang w:eastAsia="ru-RU"/>
        </w:rPr>
      </w:pPr>
    </w:p>
    <w:p w:rsidR="00AD7073" w:rsidRPr="00AD7073" w:rsidRDefault="00AD7073" w:rsidP="00AD7073">
      <w:pPr>
        <w:widowControl w:val="0"/>
        <w:autoSpaceDE w:val="0"/>
        <w:autoSpaceDN w:val="0"/>
        <w:adjustRightInd w:val="0"/>
        <w:spacing w:after="0" w:line="240" w:lineRule="auto"/>
        <w:jc w:val="center"/>
        <w:outlineLvl w:val="1"/>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I. Общая организация и зонирование территорий</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Arial"/>
          <w:b/>
          <w:bCs/>
          <w:sz w:val="28"/>
          <w:szCs w:val="28"/>
          <w:lang w:eastAsia="ru-RU"/>
        </w:rPr>
      </w:pPr>
      <w:r w:rsidRPr="00AD7073">
        <w:rPr>
          <w:rFonts w:ascii="Times New Roman" w:eastAsia="Calibri" w:hAnsi="Times New Roman" w:cs="Arial"/>
          <w:sz w:val="28"/>
          <w:szCs w:val="28"/>
          <w:lang w:eastAsia="ru-RU"/>
        </w:rPr>
        <w:t xml:space="preserve">муниципального образования </w:t>
      </w:r>
      <w:r w:rsidR="0091421F">
        <w:rPr>
          <w:rFonts w:ascii="Times New Roman" w:eastAsia="Calibri" w:hAnsi="Times New Roman" w:cs="Arial"/>
          <w:bCs/>
          <w:sz w:val="28"/>
          <w:szCs w:val="28"/>
          <w:lang w:eastAsia="ru-RU"/>
        </w:rPr>
        <w:t>Новокормихинский</w:t>
      </w:r>
      <w:r w:rsidRPr="00AD7073">
        <w:rPr>
          <w:rFonts w:ascii="Times New Roman" w:eastAsia="Calibri" w:hAnsi="Times New Roman" w:cs="Arial"/>
          <w:bCs/>
          <w:sz w:val="28"/>
          <w:szCs w:val="28"/>
          <w:lang w:eastAsia="ru-RU"/>
        </w:rPr>
        <w:t xml:space="preserve"> сельсовет Волчихинского района Алтайского края</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Arial"/>
          <w:sz w:val="28"/>
          <w:szCs w:val="28"/>
          <w:lang w:eastAsia="ru-RU"/>
        </w:rPr>
      </w:pP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Arial"/>
          <w:sz w:val="24"/>
          <w:szCs w:val="24"/>
          <w:lang w:eastAsia="ru-RU"/>
        </w:rPr>
      </w:pP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Arial"/>
          <w:b/>
          <w:bCs/>
          <w:sz w:val="28"/>
          <w:szCs w:val="28"/>
          <w:lang w:eastAsia="ru-RU"/>
        </w:rPr>
      </w:pPr>
      <w:bookmarkStart w:id="2" w:name="Par62"/>
      <w:bookmarkEnd w:id="2"/>
      <w:r w:rsidRPr="00AD7073">
        <w:rPr>
          <w:rFonts w:ascii="Times New Roman" w:eastAsia="Calibri" w:hAnsi="Times New Roman" w:cs="Arial"/>
          <w:sz w:val="28"/>
          <w:szCs w:val="28"/>
          <w:lang w:eastAsia="ru-RU"/>
        </w:rPr>
        <w:t>1. Административно-территориальное устройство, планировочная</w:t>
      </w:r>
      <w:r w:rsidRPr="00AD7073">
        <w:rPr>
          <w:rFonts w:ascii="Times New Roman" w:eastAsia="Calibri" w:hAnsi="Times New Roman" w:cs="Arial"/>
          <w:sz w:val="28"/>
          <w:szCs w:val="28"/>
          <w:lang w:eastAsia="ru-RU"/>
        </w:rPr>
        <w:br/>
        <w:t xml:space="preserve">организация территорий муниципального образования </w:t>
      </w:r>
      <w:r w:rsidR="0091421F">
        <w:rPr>
          <w:rFonts w:ascii="Times New Roman" w:eastAsia="Calibri" w:hAnsi="Times New Roman" w:cs="Arial"/>
          <w:bCs/>
          <w:sz w:val="28"/>
          <w:szCs w:val="28"/>
          <w:lang w:eastAsia="ru-RU"/>
        </w:rPr>
        <w:t>Новокормихинский</w:t>
      </w:r>
      <w:r w:rsidRPr="00AD7073">
        <w:rPr>
          <w:rFonts w:ascii="Times New Roman" w:eastAsia="Calibri" w:hAnsi="Times New Roman" w:cs="Arial"/>
          <w:bCs/>
          <w:sz w:val="28"/>
          <w:szCs w:val="28"/>
          <w:lang w:eastAsia="ru-RU"/>
        </w:rPr>
        <w:t xml:space="preserve"> сельсовет Волчихинского района Алтайского края</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Arial"/>
          <w:sz w:val="24"/>
          <w:szCs w:val="24"/>
          <w:lang w:eastAsia="ru-RU"/>
        </w:rPr>
      </w:pP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1.1. Территория муниципального образования </w:t>
      </w:r>
      <w:r w:rsidR="0091421F">
        <w:rPr>
          <w:rFonts w:ascii="Times New Roman" w:eastAsia="Calibri" w:hAnsi="Times New Roman" w:cs="Times New Roman"/>
          <w:bCs/>
          <w:sz w:val="28"/>
          <w:szCs w:val="28"/>
          <w:lang w:eastAsia="ru-RU"/>
        </w:rPr>
        <w:t>Новокормихинский</w:t>
      </w:r>
      <w:r w:rsidRPr="00AD7073">
        <w:rPr>
          <w:rFonts w:ascii="Times New Roman" w:eastAsia="Calibri" w:hAnsi="Times New Roman" w:cs="Arial"/>
          <w:bCs/>
          <w:sz w:val="28"/>
          <w:szCs w:val="28"/>
          <w:lang w:eastAsia="ru-RU"/>
        </w:rPr>
        <w:t xml:space="preserve"> сельсовет Волчихинского района Алтайского края</w:t>
      </w:r>
      <w:r w:rsidRPr="00AD7073">
        <w:rPr>
          <w:rFonts w:ascii="Arial" w:eastAsia="Calibri" w:hAnsi="Arial" w:cs="Arial"/>
          <w:sz w:val="28"/>
          <w:szCs w:val="28"/>
          <w:lang w:eastAsia="ru-RU"/>
        </w:rPr>
        <w:t xml:space="preserve"> </w:t>
      </w:r>
      <w:r w:rsidRPr="00AD7073">
        <w:rPr>
          <w:rFonts w:ascii="Times New Roman" w:eastAsia="Calibri" w:hAnsi="Times New Roman" w:cs="Times New Roman"/>
          <w:sz w:val="28"/>
          <w:szCs w:val="28"/>
          <w:lang w:eastAsia="ru-RU"/>
        </w:rPr>
        <w:t xml:space="preserve">общей площадью </w:t>
      </w:r>
      <w:r w:rsidR="00240B32" w:rsidRPr="0026476D">
        <w:rPr>
          <w:rFonts w:ascii="Times New Roman" w:eastAsia="Calibri" w:hAnsi="Times New Roman" w:cs="Times New Roman"/>
          <w:sz w:val="28"/>
          <w:szCs w:val="28"/>
          <w:lang w:eastAsia="ru-RU"/>
        </w:rPr>
        <w:t>17771</w:t>
      </w:r>
      <w:r w:rsidRPr="00AD7073">
        <w:rPr>
          <w:rFonts w:ascii="Times New Roman" w:eastAsia="Calibri" w:hAnsi="Times New Roman" w:cs="Times New Roman"/>
          <w:sz w:val="28"/>
          <w:szCs w:val="28"/>
          <w:lang w:eastAsia="ru-RU"/>
        </w:rPr>
        <w:t xml:space="preserve"> га.</w:t>
      </w:r>
    </w:p>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1.2. При определении перспектив развития и планировки поселений на территории муниципального образования </w:t>
      </w:r>
      <w:r w:rsidR="0091421F">
        <w:rPr>
          <w:rFonts w:ascii="Times New Roman" w:eastAsia="Calibri" w:hAnsi="Times New Roman" w:cs="Times New Roman"/>
          <w:bCs/>
          <w:sz w:val="28"/>
          <w:szCs w:val="28"/>
          <w:lang w:eastAsia="ru-RU"/>
        </w:rPr>
        <w:t>Новокормихинский</w:t>
      </w:r>
      <w:r w:rsidRPr="00AD7073">
        <w:rPr>
          <w:rFonts w:ascii="Times New Roman" w:eastAsia="Calibri" w:hAnsi="Times New Roman" w:cs="Times New Roman"/>
          <w:bCs/>
          <w:sz w:val="28"/>
          <w:szCs w:val="28"/>
          <w:lang w:eastAsia="ru-RU"/>
        </w:rPr>
        <w:t xml:space="preserve"> сельсовет Волчихинского района Алтайского края </w:t>
      </w:r>
      <w:r w:rsidRPr="00AD7073">
        <w:rPr>
          <w:rFonts w:ascii="Times New Roman" w:eastAsia="Calibri" w:hAnsi="Times New Roman" w:cs="Times New Roman"/>
          <w:sz w:val="28"/>
          <w:szCs w:val="28"/>
          <w:lang w:eastAsia="ru-RU"/>
        </w:rPr>
        <w:t>следует учитывать:</w:t>
      </w:r>
    </w:p>
    <w:p w:rsidR="00AD7073" w:rsidRPr="00AD7073" w:rsidRDefault="00AD7073" w:rsidP="00AD7073">
      <w:pPr>
        <w:shd w:val="clear" w:color="auto" w:fill="FFFFFF"/>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 местоположение поселений в системе расселения муниципального района;</w:t>
      </w:r>
    </w:p>
    <w:p w:rsidR="00AD7073" w:rsidRPr="00AD7073" w:rsidRDefault="00AD7073" w:rsidP="00AD7073">
      <w:pPr>
        <w:shd w:val="clear" w:color="auto" w:fill="FFFFFF"/>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 роль поселений в системе формируемых центров обслуживания населения (местного уровня);</w:t>
      </w:r>
    </w:p>
    <w:p w:rsidR="00AD7073" w:rsidRPr="00AD7073" w:rsidRDefault="00AD7073" w:rsidP="00AD7073">
      <w:pPr>
        <w:shd w:val="clear" w:color="auto" w:fill="FFFFFF"/>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3) историко-культурное значение и национально-бытовые особенности поселений;</w:t>
      </w:r>
    </w:p>
    <w:p w:rsidR="00AD7073" w:rsidRPr="00AD7073" w:rsidRDefault="00AD7073" w:rsidP="00AD7073">
      <w:pPr>
        <w:shd w:val="clear" w:color="auto" w:fill="FFFFFF"/>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 прогноз социально-экономического развития территории;</w:t>
      </w:r>
    </w:p>
    <w:p w:rsidR="00AD7073" w:rsidRPr="00AD7073" w:rsidRDefault="00AD7073" w:rsidP="00AD7073">
      <w:pPr>
        <w:shd w:val="clear" w:color="auto" w:fill="FFFFFF"/>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5) численность населения на расчетный срок;</w:t>
      </w:r>
    </w:p>
    <w:p w:rsidR="00AD7073" w:rsidRPr="00AD7073" w:rsidRDefault="00AD7073" w:rsidP="00AD7073">
      <w:pPr>
        <w:shd w:val="clear" w:color="auto" w:fill="FFFFFF"/>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6) санитарно-эпидемиологическую и экологическую обстановку на планируемых к развитию территориях;</w:t>
      </w:r>
    </w:p>
    <w:p w:rsidR="00AD7073" w:rsidRPr="00AD7073" w:rsidRDefault="00AD7073" w:rsidP="00AD7073">
      <w:pPr>
        <w:shd w:val="clear" w:color="auto" w:fill="FFFFFF"/>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7) сведения об объектах культурного наследия.</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 xml:space="preserve">1.3. Поселения муниципального образования </w:t>
      </w:r>
      <w:r w:rsidR="0091421F">
        <w:rPr>
          <w:rFonts w:ascii="Times New Roman" w:eastAsia="Calibri" w:hAnsi="Times New Roman" w:cs="Arial"/>
          <w:bCs/>
          <w:sz w:val="28"/>
          <w:szCs w:val="28"/>
          <w:lang w:eastAsia="ru-RU"/>
        </w:rPr>
        <w:t>Новокормихински</w:t>
      </w:r>
      <w:r w:rsidRPr="00AD7073">
        <w:rPr>
          <w:rFonts w:ascii="Times New Roman" w:eastAsia="Calibri" w:hAnsi="Times New Roman" w:cs="Arial"/>
          <w:bCs/>
          <w:sz w:val="28"/>
          <w:szCs w:val="28"/>
          <w:lang w:eastAsia="ru-RU"/>
        </w:rPr>
        <w:t>й сельсовет Волчихинского района Алтайского края</w:t>
      </w:r>
      <w:r w:rsidR="0091421F">
        <w:rPr>
          <w:rFonts w:ascii="Times New Roman" w:eastAsia="Calibri" w:hAnsi="Times New Roman" w:cs="Arial"/>
          <w:bCs/>
          <w:sz w:val="28"/>
          <w:szCs w:val="28"/>
          <w:lang w:eastAsia="ru-RU"/>
        </w:rPr>
        <w:t xml:space="preserve"> </w:t>
      </w:r>
      <w:r w:rsidRPr="00AD7073">
        <w:rPr>
          <w:rFonts w:ascii="Times New Roman" w:eastAsia="Calibri" w:hAnsi="Times New Roman" w:cs="Arial"/>
          <w:sz w:val="28"/>
          <w:szCs w:val="28"/>
          <w:lang w:eastAsia="ru-RU"/>
        </w:rPr>
        <w:t>в зависимости от численности населения на прогнозируемый период подразделяются на группы в соответствии с таблицей 1.</w:t>
      </w:r>
    </w:p>
    <w:p w:rsidR="00AD7073" w:rsidRPr="00AD7073" w:rsidRDefault="00AD7073" w:rsidP="00AD7073">
      <w:pPr>
        <w:widowControl w:val="0"/>
        <w:autoSpaceDE w:val="0"/>
        <w:autoSpaceDN w:val="0"/>
        <w:adjustRightInd w:val="0"/>
        <w:spacing w:before="120" w:after="120" w:line="240" w:lineRule="auto"/>
        <w:ind w:firstLine="720"/>
        <w:jc w:val="right"/>
        <w:outlineLvl w:val="3"/>
        <w:rPr>
          <w:rFonts w:ascii="Times New Roman" w:eastAsia="Calibri" w:hAnsi="Times New Roman" w:cs="Arial"/>
          <w:sz w:val="28"/>
          <w:szCs w:val="28"/>
          <w:lang w:eastAsia="ru-RU"/>
        </w:rPr>
      </w:pPr>
      <w:bookmarkStart w:id="3" w:name="Par67"/>
      <w:bookmarkEnd w:id="3"/>
      <w:r w:rsidRPr="00AD7073">
        <w:rPr>
          <w:rFonts w:ascii="Times New Roman" w:eastAsia="Calibri" w:hAnsi="Times New Roman" w:cs="Arial"/>
          <w:sz w:val="28"/>
          <w:szCs w:val="28"/>
          <w:lang w:eastAsia="ru-RU"/>
        </w:rPr>
        <w:t>Таблица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236"/>
        <w:gridCol w:w="5930"/>
      </w:tblGrid>
      <w:tr w:rsidR="00AD7073" w:rsidRPr="00AD7073" w:rsidTr="0091421F">
        <w:tc>
          <w:tcPr>
            <w:tcW w:w="3190" w:type="dxa"/>
            <w:vMerge w:val="restart"/>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Типы городских округов</w:t>
            </w:r>
          </w:p>
          <w:p w:rsidR="00AD7073" w:rsidRPr="00AD7073" w:rsidRDefault="00AD7073" w:rsidP="00AD7073">
            <w:pPr>
              <w:widowControl w:val="0"/>
              <w:autoSpaceDE w:val="0"/>
              <w:autoSpaceDN w:val="0"/>
              <w:adjustRightInd w:val="0"/>
              <w:spacing w:after="0" w:line="240" w:lineRule="auto"/>
              <w:jc w:val="center"/>
              <w:outlineLvl w:val="3"/>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и поселений</w:t>
            </w:r>
          </w:p>
        </w:tc>
        <w:tc>
          <w:tcPr>
            <w:tcW w:w="6166" w:type="dxa"/>
            <w:gridSpan w:val="2"/>
          </w:tcPr>
          <w:p w:rsidR="00AD7073" w:rsidRPr="00AD7073" w:rsidRDefault="00AD7073" w:rsidP="00AD7073">
            <w:pPr>
              <w:widowControl w:val="0"/>
              <w:autoSpaceDE w:val="0"/>
              <w:autoSpaceDN w:val="0"/>
              <w:adjustRightInd w:val="0"/>
              <w:spacing w:before="120" w:after="120" w:line="240" w:lineRule="auto"/>
              <w:jc w:val="center"/>
              <w:outlineLvl w:val="3"/>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Численность населения, тыс. чел.</w:t>
            </w:r>
          </w:p>
        </w:tc>
      </w:tr>
      <w:tr w:rsidR="00AD7073" w:rsidRPr="00AD7073" w:rsidTr="0091421F">
        <w:tc>
          <w:tcPr>
            <w:tcW w:w="3190" w:type="dxa"/>
            <w:vMerge/>
          </w:tcPr>
          <w:p w:rsidR="00AD7073" w:rsidRPr="00AD7073" w:rsidRDefault="00AD7073" w:rsidP="00AD7073">
            <w:pPr>
              <w:widowControl w:val="0"/>
              <w:autoSpaceDE w:val="0"/>
              <w:autoSpaceDN w:val="0"/>
              <w:adjustRightInd w:val="0"/>
              <w:spacing w:before="120" w:after="120" w:line="240" w:lineRule="auto"/>
              <w:jc w:val="both"/>
              <w:outlineLvl w:val="3"/>
              <w:rPr>
                <w:rFonts w:ascii="Times New Roman" w:eastAsia="Calibri" w:hAnsi="Times New Roman" w:cs="Times New Roman"/>
                <w:sz w:val="24"/>
                <w:szCs w:val="24"/>
                <w:lang w:eastAsia="ru-RU"/>
              </w:rPr>
            </w:pPr>
          </w:p>
        </w:tc>
        <w:tc>
          <w:tcPr>
            <w:tcW w:w="236"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p>
        </w:tc>
        <w:tc>
          <w:tcPr>
            <w:tcW w:w="5930"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городские и сельские</w:t>
            </w:r>
          </w:p>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поселения,  тыс. чел.</w:t>
            </w:r>
          </w:p>
        </w:tc>
      </w:tr>
      <w:tr w:rsidR="00AD7073" w:rsidRPr="00AD7073" w:rsidTr="0091421F">
        <w:tc>
          <w:tcPr>
            <w:tcW w:w="3190" w:type="dxa"/>
          </w:tcPr>
          <w:p w:rsidR="00AD7073" w:rsidRPr="00AD7073" w:rsidRDefault="00AD7073" w:rsidP="00AD7073">
            <w:pPr>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Крупные </w:t>
            </w:r>
          </w:p>
        </w:tc>
        <w:tc>
          <w:tcPr>
            <w:tcW w:w="236"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p>
        </w:tc>
        <w:tc>
          <w:tcPr>
            <w:tcW w:w="5930"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свыше 5</w:t>
            </w:r>
          </w:p>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3 - 5</w:t>
            </w:r>
          </w:p>
        </w:tc>
      </w:tr>
      <w:tr w:rsidR="00AD7073" w:rsidRPr="00AD7073" w:rsidTr="0091421F">
        <w:trPr>
          <w:trHeight w:val="379"/>
        </w:trPr>
        <w:tc>
          <w:tcPr>
            <w:tcW w:w="3190" w:type="dxa"/>
          </w:tcPr>
          <w:p w:rsidR="00AD7073" w:rsidRPr="00AD7073" w:rsidRDefault="00AD7073" w:rsidP="00AD7073">
            <w:pPr>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Большие </w:t>
            </w:r>
          </w:p>
        </w:tc>
        <w:tc>
          <w:tcPr>
            <w:tcW w:w="236"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p>
        </w:tc>
        <w:tc>
          <w:tcPr>
            <w:tcW w:w="5930"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1 - 3</w:t>
            </w:r>
          </w:p>
        </w:tc>
      </w:tr>
      <w:tr w:rsidR="00AD7073" w:rsidRPr="00AD7073" w:rsidTr="0091421F">
        <w:trPr>
          <w:trHeight w:val="365"/>
        </w:trPr>
        <w:tc>
          <w:tcPr>
            <w:tcW w:w="3190" w:type="dxa"/>
          </w:tcPr>
          <w:p w:rsidR="00AD7073" w:rsidRPr="00AD7073" w:rsidRDefault="00AD7073" w:rsidP="00AD7073">
            <w:pPr>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Средние </w:t>
            </w:r>
          </w:p>
        </w:tc>
        <w:tc>
          <w:tcPr>
            <w:tcW w:w="236"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p>
        </w:tc>
        <w:tc>
          <w:tcPr>
            <w:tcW w:w="5930"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0,2 - 1</w:t>
            </w:r>
          </w:p>
        </w:tc>
      </w:tr>
      <w:tr w:rsidR="00AD7073" w:rsidRPr="00AD7073" w:rsidTr="0091421F">
        <w:tc>
          <w:tcPr>
            <w:tcW w:w="3190" w:type="dxa"/>
          </w:tcPr>
          <w:p w:rsidR="00AD7073" w:rsidRPr="00AD7073" w:rsidRDefault="00AD7073" w:rsidP="00AD7073">
            <w:pPr>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Малые </w:t>
            </w:r>
          </w:p>
        </w:tc>
        <w:tc>
          <w:tcPr>
            <w:tcW w:w="236"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p>
        </w:tc>
        <w:tc>
          <w:tcPr>
            <w:tcW w:w="5930"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0,05 - 0,2</w:t>
            </w:r>
          </w:p>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до 0,05</w:t>
            </w:r>
          </w:p>
        </w:tc>
      </w:tr>
    </w:tbl>
    <w:p w:rsidR="0091421F" w:rsidRDefault="0091421F" w:rsidP="00AD7073">
      <w:pPr>
        <w:widowControl w:val="0"/>
        <w:autoSpaceDE w:val="0"/>
        <w:autoSpaceDN w:val="0"/>
        <w:adjustRightInd w:val="0"/>
        <w:spacing w:after="0" w:line="240" w:lineRule="auto"/>
        <w:jc w:val="center"/>
        <w:rPr>
          <w:rFonts w:ascii="Times New Roman" w:eastAsia="Calibri" w:hAnsi="Times New Roman" w:cs="Arial"/>
          <w:sz w:val="28"/>
          <w:szCs w:val="28"/>
          <w:lang w:eastAsia="ru-RU"/>
        </w:rPr>
      </w:pPr>
    </w:p>
    <w:p w:rsidR="0091421F" w:rsidRDefault="0091421F" w:rsidP="00AD7073">
      <w:pPr>
        <w:widowControl w:val="0"/>
        <w:autoSpaceDE w:val="0"/>
        <w:autoSpaceDN w:val="0"/>
        <w:adjustRightInd w:val="0"/>
        <w:spacing w:after="0" w:line="240" w:lineRule="auto"/>
        <w:jc w:val="center"/>
        <w:rPr>
          <w:rFonts w:ascii="Times New Roman" w:eastAsia="Calibri" w:hAnsi="Times New Roman" w:cs="Arial"/>
          <w:sz w:val="28"/>
          <w:szCs w:val="28"/>
          <w:lang w:eastAsia="ru-RU"/>
        </w:rPr>
      </w:pPr>
    </w:p>
    <w:p w:rsidR="00AD7073" w:rsidRPr="00AD7073" w:rsidRDefault="00AD7073" w:rsidP="0091421F">
      <w:pPr>
        <w:widowControl w:val="0"/>
        <w:autoSpaceDE w:val="0"/>
        <w:autoSpaceDN w:val="0"/>
        <w:adjustRightInd w:val="0"/>
        <w:spacing w:after="0" w:line="240" w:lineRule="auto"/>
        <w:jc w:val="center"/>
        <w:rPr>
          <w:rFonts w:ascii="Times New Roman" w:eastAsia="Calibri" w:hAnsi="Times New Roman" w:cs="Arial"/>
          <w:b/>
          <w:bCs/>
          <w:sz w:val="28"/>
          <w:szCs w:val="28"/>
          <w:lang w:eastAsia="ru-RU"/>
        </w:rPr>
      </w:pPr>
      <w:r w:rsidRPr="00AD7073">
        <w:rPr>
          <w:rFonts w:ascii="Times New Roman" w:eastAsia="Calibri" w:hAnsi="Times New Roman" w:cs="Arial"/>
          <w:sz w:val="28"/>
          <w:szCs w:val="28"/>
          <w:lang w:eastAsia="ru-RU"/>
        </w:rPr>
        <w:lastRenderedPageBreak/>
        <w:t xml:space="preserve">1.4. Элементами планировочной организации территории муниципального образования </w:t>
      </w:r>
      <w:r w:rsidR="0091421F">
        <w:rPr>
          <w:rFonts w:ascii="Times New Roman" w:eastAsia="Calibri" w:hAnsi="Times New Roman" w:cs="Arial"/>
          <w:bCs/>
          <w:sz w:val="28"/>
          <w:szCs w:val="28"/>
          <w:lang w:eastAsia="ru-RU"/>
        </w:rPr>
        <w:t>Новокормихинский</w:t>
      </w:r>
      <w:r w:rsidRPr="00AD7073">
        <w:rPr>
          <w:rFonts w:ascii="Times New Roman" w:eastAsia="Calibri" w:hAnsi="Times New Roman" w:cs="Arial"/>
          <w:bCs/>
          <w:sz w:val="28"/>
          <w:szCs w:val="28"/>
          <w:lang w:eastAsia="ru-RU"/>
        </w:rPr>
        <w:t xml:space="preserve"> сельсовет Волчихинского района Алтайского края</w:t>
      </w:r>
      <w:r w:rsidR="0091421F">
        <w:rPr>
          <w:rFonts w:ascii="Times New Roman" w:eastAsia="Calibri" w:hAnsi="Times New Roman" w:cs="Arial"/>
          <w:b/>
          <w:bCs/>
          <w:sz w:val="28"/>
          <w:szCs w:val="28"/>
          <w:lang w:eastAsia="ru-RU"/>
        </w:rPr>
        <w:t xml:space="preserve">                                                                                                                                   </w:t>
      </w:r>
      <w:r w:rsidRPr="00AD7073">
        <w:rPr>
          <w:rFonts w:ascii="Times New Roman" w:eastAsia="Calibri" w:hAnsi="Times New Roman" w:cs="Arial"/>
          <w:sz w:val="28"/>
          <w:szCs w:val="28"/>
          <w:lang w:eastAsia="ru-RU"/>
        </w:rPr>
        <w:t>являются:</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 земли населенных пунктов и иных категорий;</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2) функциональные зоны;</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3) зоны с особыми условиями использования территорий;</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4) земельные участки под объектами капитального строительства, в том числе линейными;</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5) земельные участки, запланированные для размещения объектов капитального строительства, в том числе линейных объектов;</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6) элементы планировочной структуры (планировочные районы, микрорайоны, кварталы);</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7) иные элементы планировочной организации территорий, определяемые в соответствии с законодательством.</w:t>
      </w:r>
    </w:p>
    <w:p w:rsidR="00AD7073" w:rsidRPr="00AD7073" w:rsidRDefault="00AD7073" w:rsidP="00AD7073">
      <w:pPr>
        <w:widowControl w:val="0"/>
        <w:autoSpaceDE w:val="0"/>
        <w:autoSpaceDN w:val="0"/>
        <w:adjustRightInd w:val="0"/>
        <w:spacing w:after="0" w:line="240" w:lineRule="auto"/>
        <w:jc w:val="center"/>
        <w:rPr>
          <w:rFonts w:ascii="Arial" w:eastAsia="Calibri" w:hAnsi="Arial" w:cs="Arial"/>
          <w:sz w:val="20"/>
          <w:szCs w:val="20"/>
          <w:lang w:eastAsia="ru-RU"/>
        </w:rPr>
      </w:pPr>
      <w:r w:rsidRPr="00AD7073">
        <w:rPr>
          <w:rFonts w:ascii="Times New Roman" w:eastAsia="Calibri" w:hAnsi="Times New Roman" w:cs="Arial"/>
          <w:sz w:val="28"/>
          <w:szCs w:val="28"/>
          <w:lang w:eastAsia="ru-RU"/>
        </w:rPr>
        <w:t xml:space="preserve">1.5. Схема территориального планирования муниципального образования </w:t>
      </w:r>
      <w:r w:rsidR="0091421F">
        <w:rPr>
          <w:rFonts w:ascii="Times New Roman" w:eastAsia="Calibri" w:hAnsi="Times New Roman" w:cs="Arial"/>
          <w:bCs/>
          <w:sz w:val="28"/>
          <w:szCs w:val="28"/>
          <w:lang w:eastAsia="ru-RU"/>
        </w:rPr>
        <w:t>Новокормихинский</w:t>
      </w:r>
      <w:r w:rsidRPr="00AD7073">
        <w:rPr>
          <w:rFonts w:ascii="Times New Roman" w:eastAsia="Calibri" w:hAnsi="Times New Roman" w:cs="Arial"/>
          <w:bCs/>
          <w:sz w:val="28"/>
          <w:szCs w:val="28"/>
          <w:lang w:eastAsia="ru-RU"/>
        </w:rPr>
        <w:t xml:space="preserve"> сельсовет Волчихинского района Алтайского края</w:t>
      </w:r>
      <w:r w:rsidRPr="00AD7073">
        <w:rPr>
          <w:rFonts w:ascii="Times New Roman" w:eastAsia="Calibri" w:hAnsi="Times New Roman" w:cs="Arial"/>
          <w:sz w:val="28"/>
          <w:szCs w:val="28"/>
          <w:lang w:eastAsia="ru-RU"/>
        </w:rPr>
        <w:t>, предусматривающая размещение линейных объектов федерального значения, линейных объектов краевого значения, линейных объектов местного значения, утверждается на срок не менее чем двадцать лет. В иных случаях указанная схема территориального планирования утверждается на срок не менее чем десять лет. Генеральные планы поселений утверждаются на срок не менее чем двадцать лет.</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1.6. Численность населения на расчетный срок следует определять на основе данных о перспективах развития поселения в системе расселения с учетом демографического прогноза естественного и механического прироста населения и маятниковых миграций.</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1.7. В районах, подверженных опасному воздействию природных и техногенных факторов, при зонировании территории поселений необходимо учитывать установленные техническими регламентами ограничения на размещение зданий и сооружений.</w:t>
      </w:r>
    </w:p>
    <w:p w:rsidR="00AD7073" w:rsidRPr="00AD7073" w:rsidRDefault="00AD7073" w:rsidP="00AD7073">
      <w:pPr>
        <w:widowControl w:val="0"/>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В районах затопления и подтопления, сейсмичностью 7 баллов зонирование территории поселений следует предусматривать с учетом требований глав 24 и 31 настоящих нормативов соответственно. </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pacing w:val="-2"/>
          <w:sz w:val="28"/>
          <w:szCs w:val="28"/>
          <w:lang w:eastAsia="ru-RU"/>
        </w:rPr>
      </w:pPr>
      <w:r w:rsidRPr="00AD7073">
        <w:rPr>
          <w:rFonts w:ascii="Times New Roman" w:eastAsia="Calibri" w:hAnsi="Times New Roman" w:cs="Arial"/>
          <w:spacing w:val="-2"/>
          <w:sz w:val="28"/>
          <w:szCs w:val="28"/>
          <w:lang w:eastAsia="ru-RU"/>
        </w:rPr>
        <w:t>1.8. При подготовке документов территориального планирования и документации по планировке территорий  поселений необходимо предусматривать зонирование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1.9. Планировочную структуру поселений следует формировать предусматривая:</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 компактное размещение и взаимосвязь территориальных зон с учетом их допустимой совместимости;</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2) зонирование и структурное членение территорий в увязке с системой общественных центров, транспортной и инженерной инфраструктурами;</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lastRenderedPageBreak/>
        <w:t>3) 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4) комплекс архитектурно-градостроительных традиций, природно-климатических, историко-культурных, этнографических и других местных особенностей;</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5) эффективное функционирование и развитие систем жизнеобеспечения, экономию топливно-энергетических  и водных ресурсов;</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6) охрану окружающей среды, объектов культурного наследия;</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7) охрану недр и рациональное использование природных ресурсов;</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8) условия для беспрепятственного доступа инвалидов к объектам социальной, транспортной и инженерной инфраструктур в соответствии с требованиями нормативных документов.</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1.10. Перечень видов функциональных зон в документах территориального планирования может включать в себя: жилые зоны, общественно-деловые зоны, производственные зоны, зоны инженерной и транспортной инфраструктур, зоны рекреационного назначения, зоны особо охраняемых территорий, зоны сельскохозяйственного использования, зоны специального назначения, в том числе зоны размещения военных и иных режимных объектов, зоны кладбищ, прочие зоны специального назначения.</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1.11. Жилые зоны предусматриваются в целях создания для населения удобной, здоровой и безопасной среды проживания. Не допускается размещать в жилых зонах объекты и осуществлять виды деятельности, не соответствующие требованиям настоящих нормативов.</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1.12. Планировочную структуру жилых зон следует формировать в увязке с зонированием и планировочной структурой поселения, муниципального района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улично-дорожной сети,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 и требованиям безопасности.</w:t>
      </w:r>
    </w:p>
    <w:p w:rsidR="00AD7073" w:rsidRPr="00AD7073" w:rsidRDefault="00AD7073" w:rsidP="00AD7073">
      <w:pPr>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1.13. В общественно-деловых зонах могут размещаться объекты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В перечень объектов недвижимости, разрешенных к размещению в общественно- деловых зонах, могут включаться жилые дома, гостиницы, подземные или многоэтажные гаражи.</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 xml:space="preserve">1.14.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w:t>
      </w:r>
      <w:r w:rsidRPr="00AD7073">
        <w:rPr>
          <w:rFonts w:ascii="Times New Roman" w:eastAsia="Calibri" w:hAnsi="Times New Roman" w:cs="Arial"/>
          <w:sz w:val="28"/>
          <w:szCs w:val="28"/>
          <w:lang w:eastAsia="ru-RU"/>
        </w:rPr>
        <w:lastRenderedPageBreak/>
        <w:t>том числе сооружений и коммуникаций железнодорожного, автомобильного, речного,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1.15. В состав функциональных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1.16. 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1.17. В состав функциональных зон могут включаться особо охраняемые территории.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1.18. В состав зон специального назначения могут включаться зоны, занятые кладбищами, крематориями, скотомогильниками, объектами размещения отходов потребления, зоны размещения военных объектов и иных объектов, размещение которых может быть обеспечено только путем выделения указанных зон и недопустимо в других территориальных зонах.</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1.19. При разработке документов территориального планирования могут выделяться иные функциональные зоны с учетом особенностей использования земельных участков и объектов капитального строительства.</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1.20. Функциональные зоны и параметры их планируемого развития, определенные документами территориального планирования поселения, муниципального района, являются основанием для градостроительного зонирования и определения границ территориальных зон в составе правил землепользования и застройки.</w:t>
      </w:r>
    </w:p>
    <w:p w:rsidR="00AD7073" w:rsidRPr="00AD7073" w:rsidRDefault="00AD7073" w:rsidP="00AD7073">
      <w:pPr>
        <w:widowControl w:val="0"/>
        <w:autoSpaceDE w:val="0"/>
        <w:autoSpaceDN w:val="0"/>
        <w:adjustRightInd w:val="0"/>
        <w:spacing w:after="0" w:line="240" w:lineRule="auto"/>
        <w:jc w:val="center"/>
        <w:outlineLvl w:val="2"/>
        <w:rPr>
          <w:rFonts w:ascii="Times New Roman" w:eastAsia="Calibri" w:hAnsi="Times New Roman" w:cs="Times New Roman"/>
          <w:sz w:val="28"/>
          <w:szCs w:val="28"/>
          <w:lang w:eastAsia="ru-RU"/>
        </w:rPr>
      </w:pPr>
      <w:bookmarkStart w:id="4" w:name="Par115"/>
      <w:bookmarkEnd w:id="4"/>
    </w:p>
    <w:p w:rsidR="00AD7073" w:rsidRPr="00AD7073" w:rsidRDefault="00AD7073" w:rsidP="00AD7073">
      <w:pPr>
        <w:widowControl w:val="0"/>
        <w:autoSpaceDE w:val="0"/>
        <w:autoSpaceDN w:val="0"/>
        <w:adjustRightInd w:val="0"/>
        <w:spacing w:after="0" w:line="240" w:lineRule="auto"/>
        <w:jc w:val="center"/>
        <w:outlineLvl w:val="2"/>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2. Жилые зоны </w:t>
      </w:r>
    </w:p>
    <w:p w:rsidR="00AD7073" w:rsidRPr="00AD7073" w:rsidRDefault="00AD7073" w:rsidP="00AD7073">
      <w:pPr>
        <w:widowControl w:val="0"/>
        <w:autoSpaceDE w:val="0"/>
        <w:autoSpaceDN w:val="0"/>
        <w:adjustRightInd w:val="0"/>
        <w:spacing w:after="0" w:line="240" w:lineRule="auto"/>
        <w:jc w:val="center"/>
        <w:outlineLvl w:val="2"/>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Общие требования и расчетные показатели</w:t>
      </w:r>
    </w:p>
    <w:p w:rsidR="00AD7073" w:rsidRPr="00AD7073" w:rsidRDefault="00AD7073" w:rsidP="00AD7073">
      <w:pPr>
        <w:widowControl w:val="0"/>
        <w:autoSpaceDE w:val="0"/>
        <w:autoSpaceDN w:val="0"/>
        <w:adjustRightInd w:val="0"/>
        <w:spacing w:after="0" w:line="240" w:lineRule="auto"/>
        <w:jc w:val="center"/>
        <w:outlineLvl w:val="2"/>
        <w:rPr>
          <w:rFonts w:ascii="Times New Roman" w:eastAsia="Calibri" w:hAnsi="Times New Roman" w:cs="Times New Roman"/>
          <w:sz w:val="28"/>
          <w:szCs w:val="28"/>
          <w:lang w:eastAsia="ru-RU"/>
        </w:rPr>
      </w:pP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2.1. В жилых зонах размещаются жилые дома разных типов для постоянного проживания граждан: многоквартирные многоэтажные, средней и малой этажности, блокированные с приквартирными земельными участками, индивидуальные усадебные с приусадебными земельными участками.</w:t>
      </w:r>
    </w:p>
    <w:p w:rsidR="00AD7073" w:rsidRPr="00AD7073" w:rsidRDefault="00AD7073" w:rsidP="00AD7073">
      <w:pPr>
        <w:widowControl w:val="0"/>
        <w:autoSpaceDE w:val="0"/>
        <w:autoSpaceDN w:val="0"/>
        <w:adjustRightInd w:val="0"/>
        <w:spacing w:after="0" w:line="240" w:lineRule="auto"/>
        <w:ind w:firstLine="540"/>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2.2. В жилых зонах допускается размещение:</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 xml:space="preserve">1) зданий и помещений для временного проживания, зданий и помещений учебно-воспитательного назначения, здравоохранения, социального, сервисного обслуживания населения, сооружений, зданий и помещений для </w:t>
      </w:r>
      <w:r w:rsidRPr="00AD7073">
        <w:rPr>
          <w:rFonts w:ascii="Times New Roman" w:eastAsia="Calibri" w:hAnsi="Times New Roman" w:cs="Arial"/>
          <w:sz w:val="28"/>
          <w:szCs w:val="28"/>
          <w:lang w:eastAsia="ru-RU"/>
        </w:rPr>
        <w:lastRenderedPageBreak/>
        <w:t>культурно-досуговой деятельности населения и религиозных обрядов, зданий для размещения объектов по обслуживанию общества и государства;</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2)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 xml:space="preserve">3) отдельных объектов общественно-делового и коммунального назначения с площадью участка не более </w:t>
      </w:r>
      <w:smartTag w:uri="urn:schemas-microsoft-com:office:smarttags" w:element="metricconverter">
        <w:smartTagPr>
          <w:attr w:name="ProductID" w:val="0,5 га"/>
        </w:smartTagPr>
        <w:r w:rsidRPr="00AD7073">
          <w:rPr>
            <w:rFonts w:ascii="Times New Roman" w:eastAsia="Calibri" w:hAnsi="Times New Roman" w:cs="Arial"/>
            <w:sz w:val="28"/>
            <w:szCs w:val="28"/>
            <w:lang w:eastAsia="ru-RU"/>
          </w:rPr>
          <w:t>0,5 га</w:t>
        </w:r>
      </w:smartTag>
      <w:r w:rsidRPr="00AD7073">
        <w:rPr>
          <w:rFonts w:ascii="Times New Roman" w:eastAsia="Calibri" w:hAnsi="Times New Roman" w:cs="Arial"/>
          <w:sz w:val="28"/>
          <w:szCs w:val="28"/>
          <w:lang w:eastAsia="ru-RU"/>
        </w:rPr>
        <w:t>, а также малых предприятий (мини-производств), не оказывающих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и не требующие установления санитарно-защитной зоны;</w:t>
      </w:r>
    </w:p>
    <w:p w:rsidR="00AD7073" w:rsidRPr="00AD7073" w:rsidRDefault="00AD7073" w:rsidP="00AD7073">
      <w:pPr>
        <w:widowControl w:val="0"/>
        <w:autoSpaceDE w:val="0"/>
        <w:autoSpaceDN w:val="0"/>
        <w:adjustRightInd w:val="0"/>
        <w:spacing w:after="0" w:line="240" w:lineRule="auto"/>
        <w:ind w:firstLine="539"/>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4) садово-дачной застройки, расположенной в границах населенных пунктов;</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5) транспортной и инженерной инфраструктуры, необходимой для обеспечения жизнедеятельности населения.</w:t>
      </w:r>
    </w:p>
    <w:p w:rsidR="00AD7073" w:rsidRPr="00AD7073" w:rsidRDefault="00AD7073" w:rsidP="00AD7073">
      <w:pPr>
        <w:widowControl w:val="0"/>
        <w:autoSpaceDE w:val="0"/>
        <w:autoSpaceDN w:val="0"/>
        <w:adjustRightInd w:val="0"/>
        <w:spacing w:after="0" w:line="240" w:lineRule="auto"/>
        <w:ind w:firstLine="539"/>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 xml:space="preserve">2.3. Для предварительного определения общих размеров жилых зон допускается принимать укрупненные показатели в расчете на 1000 человек: в сельских поселениях с преимущественно индивидуальной усадебной жилой застройкой - </w:t>
      </w:r>
      <w:smartTag w:uri="urn:schemas-microsoft-com:office:smarttags" w:element="metricconverter">
        <w:smartTagPr>
          <w:attr w:name="ProductID" w:val="40 га"/>
        </w:smartTagPr>
        <w:r w:rsidRPr="00AD7073">
          <w:rPr>
            <w:rFonts w:ascii="Times New Roman" w:eastAsia="Calibri" w:hAnsi="Times New Roman" w:cs="Arial"/>
            <w:sz w:val="28"/>
            <w:szCs w:val="28"/>
            <w:lang w:eastAsia="ru-RU"/>
          </w:rPr>
          <w:t>40 га</w:t>
        </w:r>
      </w:smartTag>
      <w:r w:rsidRPr="00AD7073">
        <w:rPr>
          <w:rFonts w:ascii="Times New Roman" w:eastAsia="Calibri" w:hAnsi="Times New Roman" w:cs="Arial"/>
          <w:sz w:val="28"/>
          <w:szCs w:val="28"/>
          <w:lang w:eastAsia="ru-RU"/>
        </w:rPr>
        <w:t>.</w:t>
      </w:r>
    </w:p>
    <w:p w:rsidR="00AD7073" w:rsidRPr="00AD7073" w:rsidRDefault="00AD7073" w:rsidP="00AD7073">
      <w:pPr>
        <w:widowControl w:val="0"/>
        <w:autoSpaceDE w:val="0"/>
        <w:autoSpaceDN w:val="0"/>
        <w:adjustRightInd w:val="0"/>
        <w:spacing w:after="0" w:line="240" w:lineRule="auto"/>
        <w:ind w:firstLine="539"/>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2.4. Объем жилищного фонда и его структура определяются на основе анализа фактических и прогнозных данных о семейном составе населения, уровнях его дохода, существующей и перспективной жилищной обеспеченности исходя из необходимости обеспечения каждой семьи отдельной квартирой или домом.</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2.5. При разработке документов территориального планирования и документации по планировке территорий объем государственного и муниципального жилищного фонда определяется в соответствии с государственными и муниципальными жилищными программами и с учетом социальной нормы площади жилья, установленной в соответствии с законодательством Российской Федерации и Алтайского края нормативными правовыми актами органов местного самоуправления.</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2.6. Для определения планируемых объемов жилищного строительства за счет внебюджетных средств рекомендуется применять для жилья эконом-класса целевой показатель жилищной обеспеченности (кв. м общей площади на 1 жителя) в Алтайском крае. Для жилья повышенной комфортности норма жилищной обеспеченности определяется заказчиком-застройщиком в задании на проектирование.</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2.7. Территории жилой зоны организуются в виде следующих элементов планировочной структуры:</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 xml:space="preserve">1) микрорайон (квартал) - основной планировочный элемент жилой застройки площадью, как правило, от 5 до </w:t>
      </w:r>
      <w:smartTag w:uri="urn:schemas-microsoft-com:office:smarttags" w:element="metricconverter">
        <w:smartTagPr>
          <w:attr w:name="ProductID" w:val="60 га"/>
        </w:smartTagPr>
        <w:r w:rsidRPr="00AD7073">
          <w:rPr>
            <w:rFonts w:ascii="Times New Roman" w:eastAsia="Calibri" w:hAnsi="Times New Roman" w:cs="Arial"/>
            <w:sz w:val="28"/>
            <w:szCs w:val="28"/>
            <w:lang w:eastAsia="ru-RU"/>
          </w:rPr>
          <w:t>60 га</w:t>
        </w:r>
      </w:smartTag>
      <w:r w:rsidRPr="00AD7073">
        <w:rPr>
          <w:rFonts w:ascii="Times New Roman" w:eastAsia="Calibri" w:hAnsi="Times New Roman" w:cs="Arial"/>
          <w:sz w:val="28"/>
          <w:szCs w:val="28"/>
          <w:lang w:eastAsia="ru-RU"/>
        </w:rPr>
        <w:t xml:space="preserve">,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населения не более </w:t>
      </w:r>
      <w:smartTag w:uri="urn:schemas-microsoft-com:office:smarttags" w:element="metricconverter">
        <w:smartTagPr>
          <w:attr w:name="ProductID" w:val="500 м"/>
        </w:smartTagPr>
        <w:r w:rsidRPr="00AD7073">
          <w:rPr>
            <w:rFonts w:ascii="Times New Roman" w:eastAsia="Calibri" w:hAnsi="Times New Roman" w:cs="Arial"/>
            <w:sz w:val="28"/>
            <w:szCs w:val="28"/>
            <w:lang w:eastAsia="ru-RU"/>
          </w:rPr>
          <w:t>500 м</w:t>
        </w:r>
      </w:smartTag>
      <w:r w:rsidRPr="00AD7073">
        <w:rPr>
          <w:rFonts w:ascii="Times New Roman" w:eastAsia="Calibri" w:hAnsi="Times New Roman" w:cs="Arial"/>
          <w:sz w:val="28"/>
          <w:szCs w:val="28"/>
          <w:lang w:eastAsia="ru-RU"/>
        </w:rPr>
        <w:t xml:space="preserve"> (кроме школ и детских дошкольных учреждений, доступность которых определяется в соответствии с таблицей 9); в </w:t>
      </w:r>
      <w:r w:rsidRPr="00AD7073">
        <w:rPr>
          <w:rFonts w:ascii="Times New Roman" w:eastAsia="Calibri" w:hAnsi="Times New Roman" w:cs="Arial"/>
          <w:sz w:val="28"/>
          <w:szCs w:val="28"/>
          <w:lang w:eastAsia="ru-RU"/>
        </w:rPr>
        <w:lastRenderedPageBreak/>
        <w:t>микрорайоне могут выделяться земельные участки жилой застройки для отдельных домов (домовладений) или групп жилых домов в соответствии с документацией по планировке территории;</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 xml:space="preserve">2) жилой район формируется как группа микрорайонов (кварталов), </w:t>
      </w:r>
      <w:r w:rsidRPr="00AD7073">
        <w:rPr>
          <w:rFonts w:ascii="Times New Roman" w:eastAsia="Calibri" w:hAnsi="Times New Roman" w:cs="Times New Roman"/>
          <w:bCs/>
          <w:sz w:val="28"/>
          <w:szCs w:val="28"/>
          <w:lang w:eastAsia="ru-RU"/>
        </w:rPr>
        <w:t xml:space="preserve">как правило, в пределах территории, ограниченной транспортными магистралями, линиями железных дорог, естественными рубежами (река, лес и др.); площадь территории района не должна превышать </w:t>
      </w:r>
      <w:smartTag w:uri="urn:schemas-microsoft-com:office:smarttags" w:element="metricconverter">
        <w:smartTagPr>
          <w:attr w:name="ProductID" w:val="250 га"/>
        </w:smartTagPr>
        <w:r w:rsidRPr="00AD7073">
          <w:rPr>
            <w:rFonts w:ascii="Times New Roman" w:eastAsia="Calibri" w:hAnsi="Times New Roman" w:cs="Times New Roman"/>
            <w:bCs/>
            <w:sz w:val="28"/>
            <w:szCs w:val="28"/>
            <w:lang w:eastAsia="ru-RU"/>
          </w:rPr>
          <w:t>250 га</w:t>
        </w:r>
      </w:smartTag>
      <w:r w:rsidRPr="00AD7073">
        <w:rPr>
          <w:rFonts w:ascii="Times New Roman" w:eastAsia="Calibri" w:hAnsi="Times New Roman" w:cs="Times New Roman"/>
          <w:bCs/>
          <w:sz w:val="28"/>
          <w:szCs w:val="28"/>
          <w:lang w:eastAsia="ru-RU"/>
        </w:rPr>
        <w:t>;</w:t>
      </w:r>
      <w:r w:rsidRPr="00AD7073">
        <w:rPr>
          <w:rFonts w:ascii="Times New Roman" w:eastAsia="Calibri" w:hAnsi="Times New Roman" w:cs="Arial"/>
          <w:sz w:val="28"/>
          <w:szCs w:val="28"/>
          <w:lang w:eastAsia="ru-RU"/>
        </w:rPr>
        <w:t xml:space="preserve"> в пределах территории жилого района размещаются учреждения и предприятия с радиусом обслуживания населения не более </w:t>
      </w:r>
      <w:smartTag w:uri="urn:schemas-microsoft-com:office:smarttags" w:element="metricconverter">
        <w:smartTagPr>
          <w:attr w:name="ProductID" w:val="1500 м"/>
        </w:smartTagPr>
        <w:r w:rsidRPr="00AD7073">
          <w:rPr>
            <w:rFonts w:ascii="Times New Roman" w:eastAsia="Calibri" w:hAnsi="Times New Roman" w:cs="Arial"/>
            <w:sz w:val="28"/>
            <w:szCs w:val="28"/>
            <w:lang w:eastAsia="ru-RU"/>
          </w:rPr>
          <w:t>1500 м</w:t>
        </w:r>
      </w:smartTag>
      <w:r w:rsidRPr="00AD7073">
        <w:rPr>
          <w:rFonts w:ascii="Times New Roman" w:eastAsia="Calibri" w:hAnsi="Times New Roman" w:cs="Arial"/>
          <w:sz w:val="28"/>
          <w:szCs w:val="28"/>
          <w:lang w:eastAsia="ru-RU"/>
        </w:rPr>
        <w:t>, а также часть объектов городского значения.</w:t>
      </w:r>
    </w:p>
    <w:p w:rsidR="00AD7073" w:rsidRPr="00AD7073" w:rsidRDefault="00AD7073" w:rsidP="00AD7073">
      <w:pPr>
        <w:widowControl w:val="0"/>
        <w:autoSpaceDE w:val="0"/>
        <w:autoSpaceDN w:val="0"/>
        <w:adjustRightInd w:val="0"/>
        <w:spacing w:after="0" w:line="240" w:lineRule="auto"/>
        <w:ind w:firstLine="540"/>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2.8. В сельских поселениях при компактной планировочной структуре вся жилая зона может формироваться в виде единого жилого района. Жилые зоны, как правило, не должны пересекаться дорогами I, II и III категорий, а также дорогами, предназначенными для движения сельскохозяйственных машин. Планировочная организация жилых зон сельских поселений должна определяться в увязке с размещением производственных объектов при соблюдении требований их взаимной совместимости с учетом положений СП 30-102.</w:t>
      </w:r>
    </w:p>
    <w:p w:rsidR="00AD7073" w:rsidRPr="00AD7073" w:rsidRDefault="00AD7073" w:rsidP="00AD7073">
      <w:pPr>
        <w:widowControl w:val="0"/>
        <w:autoSpaceDE w:val="0"/>
        <w:autoSpaceDN w:val="0"/>
        <w:adjustRightInd w:val="0"/>
        <w:spacing w:after="0" w:line="240" w:lineRule="auto"/>
        <w:ind w:firstLine="539"/>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2.9. В зоне исторической застройки элементами структурной организации селитебной территории являются кварталы, группы кварталов, ансамбли улиц и площадей.</w:t>
      </w:r>
    </w:p>
    <w:p w:rsidR="00AD7073" w:rsidRPr="00AD7073" w:rsidRDefault="00AD7073" w:rsidP="00AD7073">
      <w:pPr>
        <w:widowControl w:val="0"/>
        <w:autoSpaceDE w:val="0"/>
        <w:autoSpaceDN w:val="0"/>
        <w:adjustRightInd w:val="0"/>
        <w:spacing w:after="0" w:line="240" w:lineRule="auto"/>
        <w:ind w:firstLine="539"/>
        <w:jc w:val="both"/>
        <w:rPr>
          <w:rFonts w:ascii="Arial" w:eastAsia="Calibri" w:hAnsi="Arial" w:cs="Arial"/>
          <w:sz w:val="20"/>
          <w:szCs w:val="20"/>
          <w:lang w:eastAsia="ru-RU"/>
        </w:rPr>
      </w:pPr>
      <w:r w:rsidRPr="00AD7073">
        <w:rPr>
          <w:rFonts w:ascii="Times New Roman" w:eastAsia="Calibri" w:hAnsi="Times New Roman" w:cs="Arial"/>
          <w:sz w:val="28"/>
          <w:szCs w:val="28"/>
          <w:lang w:eastAsia="ru-RU"/>
        </w:rPr>
        <w:t>2.10. В сельских поселениях следует предусматривать преимущественно жилые дома усадебного типа. Размещение многоквартирных малоэтажных жилых домов, блокированных жилых домов с приквартирными земельными участками допускается при условии обеспечения застройки централизованными теплоснабжением, водоснабжением и канализацией.</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8"/>
          <w:szCs w:val="28"/>
          <w:lang w:eastAsia="ru-RU"/>
        </w:rPr>
      </w:pPr>
      <w:r w:rsidRPr="00AD7073">
        <w:rPr>
          <w:rFonts w:ascii="Times New Roman" w:eastAsia="Calibri" w:hAnsi="Times New Roman" w:cs="Arial"/>
          <w:sz w:val="28"/>
          <w:szCs w:val="28"/>
          <w:lang w:eastAsia="ru-RU"/>
        </w:rPr>
        <w:t xml:space="preserve">2.11. Расчетную плотность населения (чел./га) территории микрорайона рекомендуется принимать не менее приведенной в </w:t>
      </w:r>
      <w:hyperlink w:anchor="Par137" w:tooltip="Ссылка на текущий документ" w:history="1">
        <w:r w:rsidRPr="00AD7073">
          <w:rPr>
            <w:rFonts w:ascii="Times New Roman" w:eastAsia="Calibri" w:hAnsi="Times New Roman" w:cs="Arial"/>
            <w:sz w:val="28"/>
            <w:szCs w:val="28"/>
            <w:lang w:eastAsia="ru-RU"/>
          </w:rPr>
          <w:t>таблице 2</w:t>
        </w:r>
      </w:hyperlink>
      <w:r w:rsidRPr="00AD7073">
        <w:rPr>
          <w:rFonts w:ascii="Times New Roman" w:eastAsia="Calibri" w:hAnsi="Times New Roman" w:cs="Arial"/>
          <w:sz w:val="28"/>
          <w:szCs w:val="28"/>
          <w:lang w:eastAsia="ru-RU"/>
        </w:rPr>
        <w:t xml:space="preserve">, а территории жилого района - не менее приведенной в </w:t>
      </w:r>
      <w:hyperlink w:anchor="Par169" w:tooltip="Ссылка на текущий документ" w:history="1">
        <w:r w:rsidRPr="00AD7073">
          <w:rPr>
            <w:rFonts w:ascii="Times New Roman" w:eastAsia="Calibri" w:hAnsi="Times New Roman" w:cs="Arial"/>
            <w:sz w:val="28"/>
            <w:szCs w:val="28"/>
            <w:lang w:eastAsia="ru-RU"/>
          </w:rPr>
          <w:t>таблице 3</w:t>
        </w:r>
      </w:hyperlink>
      <w:r w:rsidRPr="00AD7073">
        <w:rPr>
          <w:rFonts w:ascii="Times New Roman" w:eastAsia="Calibri" w:hAnsi="Times New Roman" w:cs="Arial"/>
          <w:sz w:val="28"/>
          <w:szCs w:val="28"/>
          <w:lang w:eastAsia="ru-RU"/>
        </w:rPr>
        <w:t>. При этом расчетная плотность населения микрорайонов не должна превышать 450 чел./га.</w:t>
      </w:r>
    </w:p>
    <w:p w:rsidR="00AD7073" w:rsidRPr="00AD7073" w:rsidRDefault="00AD7073" w:rsidP="00AD7073">
      <w:pPr>
        <w:widowControl w:val="0"/>
        <w:autoSpaceDE w:val="0"/>
        <w:autoSpaceDN w:val="0"/>
        <w:adjustRightInd w:val="0"/>
        <w:spacing w:after="0" w:line="240" w:lineRule="auto"/>
        <w:ind w:firstLine="539"/>
        <w:jc w:val="both"/>
        <w:rPr>
          <w:rFonts w:ascii="Arial" w:eastAsia="Calibri" w:hAnsi="Arial" w:cs="Arial"/>
          <w:spacing w:val="4"/>
          <w:sz w:val="20"/>
          <w:szCs w:val="20"/>
          <w:lang w:eastAsia="ru-RU"/>
        </w:rPr>
      </w:pPr>
      <w:r w:rsidRPr="00AD7073">
        <w:rPr>
          <w:rFonts w:ascii="Times New Roman" w:eastAsia="Calibri" w:hAnsi="Times New Roman" w:cs="Arial"/>
          <w:spacing w:val="4"/>
          <w:sz w:val="28"/>
          <w:szCs w:val="28"/>
          <w:lang w:eastAsia="ru-RU"/>
        </w:rPr>
        <w:t>2.12. Согласно документации по планировке территории с учетом оценки стоимости земли, плотности инженерных сетей, транспортной инфраструктуры, насыщенности общественными объектами, капиталовложений в инженерную подготовку территории, наличия историко-культурных и архитектурно-ландшафтных ценностей могут выделяться зоны различной степени градостроительной ценности территории и устанавливаться их границы.</w:t>
      </w:r>
    </w:p>
    <w:p w:rsidR="00AD7073" w:rsidRPr="00AD7073" w:rsidRDefault="00AD7073" w:rsidP="00AD7073">
      <w:pPr>
        <w:widowControl w:val="0"/>
        <w:autoSpaceDE w:val="0"/>
        <w:autoSpaceDN w:val="0"/>
        <w:adjustRightInd w:val="0"/>
        <w:spacing w:before="120" w:after="120" w:line="240" w:lineRule="auto"/>
        <w:ind w:firstLine="720"/>
        <w:jc w:val="right"/>
        <w:outlineLvl w:val="3"/>
        <w:rPr>
          <w:rFonts w:ascii="Times New Roman" w:eastAsia="Calibri" w:hAnsi="Times New Roman" w:cs="Arial"/>
          <w:sz w:val="28"/>
          <w:szCs w:val="28"/>
          <w:lang w:eastAsia="ru-RU"/>
        </w:rPr>
      </w:pPr>
      <w:bookmarkStart w:id="5" w:name="Par137"/>
      <w:bookmarkEnd w:id="5"/>
      <w:r w:rsidRPr="00AD7073">
        <w:rPr>
          <w:rFonts w:ascii="Times New Roman" w:eastAsia="Calibri" w:hAnsi="Times New Roman" w:cs="Arial"/>
          <w:sz w:val="28"/>
          <w:szCs w:val="28"/>
          <w:lang w:eastAsia="ru-RU"/>
        </w:rPr>
        <w:t>Таблица 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571"/>
      </w:tblGrid>
      <w:tr w:rsidR="00AD7073" w:rsidRPr="00AD7073" w:rsidTr="0091421F">
        <w:trPr>
          <w:trHeight w:val="617"/>
        </w:trPr>
        <w:tc>
          <w:tcPr>
            <w:tcW w:w="4785"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Зона различной степени</w:t>
            </w:r>
          </w:p>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градостроительной ценности территории</w:t>
            </w:r>
          </w:p>
        </w:tc>
        <w:tc>
          <w:tcPr>
            <w:tcW w:w="4571"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Плотность населения на территорию</w:t>
            </w:r>
          </w:p>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микрорайона, чел./га</w:t>
            </w:r>
          </w:p>
        </w:tc>
      </w:tr>
      <w:tr w:rsidR="00AD7073" w:rsidRPr="00AD7073" w:rsidTr="0091421F">
        <w:trPr>
          <w:trHeight w:val="379"/>
        </w:trPr>
        <w:tc>
          <w:tcPr>
            <w:tcW w:w="4785" w:type="dxa"/>
          </w:tcPr>
          <w:p w:rsidR="00AD7073" w:rsidRPr="00AD7073" w:rsidRDefault="00AD7073" w:rsidP="00AD7073">
            <w:pPr>
              <w:spacing w:after="0" w:line="240" w:lineRule="auto"/>
              <w:ind w:firstLine="158"/>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Высокая </w:t>
            </w:r>
          </w:p>
        </w:tc>
        <w:tc>
          <w:tcPr>
            <w:tcW w:w="4571"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420</w:t>
            </w:r>
          </w:p>
        </w:tc>
      </w:tr>
      <w:tr w:rsidR="00AD7073" w:rsidRPr="00AD7073" w:rsidTr="0091421F">
        <w:trPr>
          <w:trHeight w:val="351"/>
        </w:trPr>
        <w:tc>
          <w:tcPr>
            <w:tcW w:w="4785" w:type="dxa"/>
          </w:tcPr>
          <w:p w:rsidR="00AD7073" w:rsidRPr="00AD7073" w:rsidRDefault="00AD7073" w:rsidP="00AD7073">
            <w:pPr>
              <w:spacing w:after="0" w:line="240" w:lineRule="auto"/>
              <w:ind w:firstLine="158"/>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Средняя </w:t>
            </w:r>
          </w:p>
        </w:tc>
        <w:tc>
          <w:tcPr>
            <w:tcW w:w="4571"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350</w:t>
            </w:r>
          </w:p>
        </w:tc>
      </w:tr>
      <w:tr w:rsidR="00AD7073" w:rsidRPr="00AD7073" w:rsidTr="0091421F">
        <w:trPr>
          <w:trHeight w:val="366"/>
        </w:trPr>
        <w:tc>
          <w:tcPr>
            <w:tcW w:w="4785" w:type="dxa"/>
          </w:tcPr>
          <w:p w:rsidR="00AD7073" w:rsidRPr="00AD7073" w:rsidRDefault="00AD7073" w:rsidP="00AD7073">
            <w:pPr>
              <w:spacing w:after="0" w:line="240" w:lineRule="auto"/>
              <w:ind w:firstLine="158"/>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Низкая </w:t>
            </w:r>
          </w:p>
        </w:tc>
        <w:tc>
          <w:tcPr>
            <w:tcW w:w="4571" w:type="dxa"/>
          </w:tcPr>
          <w:p w:rsidR="00AD7073" w:rsidRPr="00AD7073" w:rsidRDefault="00AD7073" w:rsidP="00AD7073">
            <w:pPr>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200</w:t>
            </w:r>
          </w:p>
        </w:tc>
      </w:tr>
    </w:tbl>
    <w:p w:rsidR="00AD7073" w:rsidRPr="00AD7073" w:rsidRDefault="00AD7073" w:rsidP="00AD7073">
      <w:pPr>
        <w:widowControl w:val="0"/>
        <w:autoSpaceDE w:val="0"/>
        <w:autoSpaceDN w:val="0"/>
        <w:adjustRightInd w:val="0"/>
        <w:spacing w:before="120" w:after="0" w:line="240" w:lineRule="auto"/>
        <w:ind w:firstLine="539"/>
        <w:jc w:val="both"/>
        <w:rPr>
          <w:rFonts w:ascii="Times New Roman" w:eastAsia="Calibri" w:hAnsi="Times New Roman" w:cs="Arial"/>
          <w:sz w:val="24"/>
          <w:szCs w:val="24"/>
          <w:lang w:eastAsia="ru-RU"/>
        </w:rPr>
      </w:pPr>
      <w:r w:rsidRPr="00AD7073">
        <w:rPr>
          <w:rFonts w:ascii="Times New Roman" w:eastAsia="Calibri" w:hAnsi="Times New Roman" w:cs="Arial"/>
          <w:sz w:val="24"/>
          <w:szCs w:val="24"/>
          <w:lang w:eastAsia="ru-RU"/>
        </w:rPr>
        <w:t>Примечания:</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4"/>
          <w:szCs w:val="24"/>
          <w:lang w:eastAsia="ru-RU"/>
        </w:rPr>
      </w:pPr>
      <w:r w:rsidRPr="00AD7073">
        <w:rPr>
          <w:rFonts w:ascii="Times New Roman" w:eastAsia="Calibri" w:hAnsi="Times New Roman" w:cs="Arial"/>
          <w:sz w:val="24"/>
          <w:szCs w:val="24"/>
          <w:lang w:eastAsia="ru-RU"/>
        </w:rPr>
        <w:lastRenderedPageBreak/>
        <w:t xml:space="preserve">1. Границы расчетной территории микрорайона (квартала) следует устанавливать по красным линиям магистральных и жилых улиц, по осям проездов или пешеходных путей, по естественным рубежам, а при их отсутствии - на расстоянии </w:t>
      </w:r>
      <w:smartTag w:uri="urn:schemas-microsoft-com:office:smarttags" w:element="metricconverter">
        <w:smartTagPr>
          <w:attr w:name="ProductID" w:val="3 м"/>
        </w:smartTagPr>
        <w:r w:rsidRPr="00AD7073">
          <w:rPr>
            <w:rFonts w:ascii="Times New Roman" w:eastAsia="Calibri" w:hAnsi="Times New Roman" w:cs="Arial"/>
            <w:sz w:val="24"/>
            <w:szCs w:val="24"/>
            <w:lang w:eastAsia="ru-RU"/>
          </w:rPr>
          <w:t>3 м</w:t>
        </w:r>
      </w:smartTag>
      <w:r w:rsidRPr="00AD7073">
        <w:rPr>
          <w:rFonts w:ascii="Times New Roman" w:eastAsia="Calibri" w:hAnsi="Times New Roman" w:cs="Arial"/>
          <w:sz w:val="24"/>
          <w:szCs w:val="24"/>
          <w:lang w:eastAsia="ru-RU"/>
        </w:rPr>
        <w:t xml:space="preserve"> от линии застройки. Из расчетной территории должны быть исключены площади участков объектов районного и общегородского значений, объектов, имеющих историко-культурную и архитектурно-ландшафтную ценность, а также объектов повседневного пользования, рассчитанных на обслуживание населения смежных микрорайонов в нормируемых радиусах доступности (пропорционально численности обслуживаемого населения). В расчетную территорию следует включать все площади участков объектов повседневного пользования, обслуживающих расчетное население, в том числе расположенных на смежных территориях, а также в подземном и надземном пространствах.</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4"/>
          <w:szCs w:val="24"/>
          <w:lang w:eastAsia="ru-RU"/>
        </w:rPr>
      </w:pPr>
      <w:r w:rsidRPr="00AD7073">
        <w:rPr>
          <w:rFonts w:ascii="Times New Roman" w:eastAsia="Calibri" w:hAnsi="Times New Roman" w:cs="Arial"/>
          <w:sz w:val="24"/>
          <w:szCs w:val="24"/>
          <w:lang w:eastAsia="ru-RU"/>
        </w:rPr>
        <w:t>2. В условиях реконструкции сложившейся застройки в расчетную территорию микрорайона следует включать территорию улиц, разделяющих кварталы и сохраняемых для пешеходных передвижений внутри микрорайона или для подъезда к зданиям, а расчетную плотность населения допускается увеличивать или уменьшать, но не более чем на 10%.</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4"/>
          <w:szCs w:val="24"/>
          <w:lang w:eastAsia="ru-RU"/>
        </w:rPr>
      </w:pPr>
      <w:r w:rsidRPr="00AD7073">
        <w:rPr>
          <w:rFonts w:ascii="Times New Roman" w:eastAsia="Calibri" w:hAnsi="Times New Roman" w:cs="Arial"/>
          <w:sz w:val="24"/>
          <w:szCs w:val="24"/>
          <w:lang w:eastAsia="ru-RU"/>
        </w:rPr>
        <w:t>3. При применении высокоплотной 2-, 3-, 4 (5)-этажной жилой застройки расчетную плотность населения следует принимать не менее чем для зоны средней градостроительной ценности: при застройке площадок, требующих проведения сложных мероприятий по инженерной подготовке территории - не менее чем для зоны высокой градостроительной ценности территории.</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4"/>
          <w:szCs w:val="24"/>
          <w:lang w:eastAsia="ru-RU"/>
        </w:rPr>
      </w:pPr>
      <w:r w:rsidRPr="00AD7073">
        <w:rPr>
          <w:rFonts w:ascii="Times New Roman" w:eastAsia="Calibri" w:hAnsi="Times New Roman" w:cs="Arial"/>
          <w:sz w:val="24"/>
          <w:szCs w:val="24"/>
          <w:lang w:eastAsia="ru-RU"/>
        </w:rPr>
        <w:t xml:space="preserve">4. В сейсмических районах расчетную плотность населения необходимо принимать с учетом требований </w:t>
      </w:r>
      <w:r w:rsidRPr="00AD7073">
        <w:rPr>
          <w:rFonts w:ascii="Times New Roman" w:eastAsia="Calibri" w:hAnsi="Times New Roman" w:cs="Times New Roman"/>
          <w:sz w:val="24"/>
          <w:szCs w:val="24"/>
          <w:lang w:eastAsia="ru-RU"/>
        </w:rPr>
        <w:t>СП 14.13330.2014</w:t>
      </w:r>
      <w:r w:rsidRPr="00AD7073">
        <w:rPr>
          <w:rFonts w:ascii="Times New Roman" w:eastAsia="Calibri" w:hAnsi="Times New Roman" w:cs="Arial"/>
          <w:sz w:val="24"/>
          <w:szCs w:val="24"/>
          <w:lang w:eastAsia="ru-RU"/>
        </w:rPr>
        <w:t>.</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4"/>
          <w:szCs w:val="24"/>
          <w:lang w:eastAsia="ru-RU"/>
        </w:rPr>
      </w:pPr>
      <w:r w:rsidRPr="00AD7073">
        <w:rPr>
          <w:rFonts w:ascii="Times New Roman" w:eastAsia="Calibri" w:hAnsi="Times New Roman" w:cs="Arial"/>
          <w:sz w:val="24"/>
          <w:szCs w:val="24"/>
          <w:lang w:eastAsia="ru-RU"/>
        </w:rPr>
        <w:t>5. При формировании в микрорайоне единого физкультурно-оздоровительного комплекса для школьников и населения и уменьшении удельных размеров площадок для занятий физкультурой необходимо соответственно увеличивать плотность населения.</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4"/>
          <w:szCs w:val="24"/>
          <w:lang w:eastAsia="ru-RU"/>
        </w:rPr>
      </w:pPr>
      <w:r w:rsidRPr="00AD7073">
        <w:rPr>
          <w:rFonts w:ascii="Times New Roman" w:eastAsia="Calibri" w:hAnsi="Times New Roman" w:cs="Arial"/>
          <w:sz w:val="24"/>
          <w:szCs w:val="24"/>
          <w:lang w:eastAsia="ru-RU"/>
        </w:rPr>
        <w:t>6. При застройке территорий, примыкающих к лесам и лесопаркам или расположенных в их окружении, суммарную площадь озелененных территорий допускается уменьшать, но не более чем на 30%, соответственно увеличивая плотность населения.</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Arial"/>
          <w:sz w:val="24"/>
          <w:szCs w:val="24"/>
          <w:lang w:eastAsia="ru-RU"/>
        </w:rPr>
      </w:pPr>
      <w:r w:rsidRPr="00AD7073">
        <w:rPr>
          <w:rFonts w:ascii="Times New Roman" w:eastAsia="Calibri" w:hAnsi="Times New Roman" w:cs="Arial"/>
          <w:sz w:val="24"/>
          <w:szCs w:val="24"/>
          <w:lang w:eastAsia="ru-RU"/>
        </w:rPr>
        <w:t>7. Показатели плотности населения приведены при средней расчетной жилищной обеспеченности 20 кв. м/чел. При другой жилищной обеспеченности расчетную нормативную плотность Р следует определять по формуле:</w:t>
      </w:r>
    </w:p>
    <w:p w:rsidR="00AD7073" w:rsidRPr="00AD7073" w:rsidRDefault="00AD7073" w:rsidP="00AD7073">
      <w:pPr>
        <w:widowControl w:val="0"/>
        <w:spacing w:after="0" w:line="240" w:lineRule="auto"/>
        <w:ind w:right="97"/>
        <w:jc w:val="center"/>
        <w:rPr>
          <w:rFonts w:ascii="Times New Roman" w:eastAsia="Calibri" w:hAnsi="Times New Roman" w:cs="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992"/>
        <w:gridCol w:w="709"/>
      </w:tblGrid>
      <w:tr w:rsidR="00AD7073" w:rsidRPr="00AD7073" w:rsidTr="0091421F">
        <w:trPr>
          <w:jc w:val="center"/>
        </w:trPr>
        <w:tc>
          <w:tcPr>
            <w:tcW w:w="709" w:type="dxa"/>
            <w:vMerge w:val="restart"/>
            <w:tcBorders>
              <w:top w:val="nil"/>
              <w:left w:val="nil"/>
              <w:right w:val="nil"/>
            </w:tcBorders>
            <w:vAlign w:val="center"/>
          </w:tcPr>
          <w:p w:rsidR="00AD7073" w:rsidRPr="00AD7073" w:rsidRDefault="00AD7073" w:rsidP="00AD7073">
            <w:pPr>
              <w:widowControl w:val="0"/>
              <w:spacing w:after="0" w:line="240" w:lineRule="auto"/>
              <w:ind w:right="-109"/>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Р =</w:t>
            </w:r>
          </w:p>
        </w:tc>
        <w:tc>
          <w:tcPr>
            <w:tcW w:w="992" w:type="dxa"/>
            <w:tcBorders>
              <w:top w:val="nil"/>
              <w:left w:val="nil"/>
              <w:right w:val="nil"/>
            </w:tcBorders>
          </w:tcPr>
          <w:p w:rsidR="00AD7073" w:rsidRPr="00AD7073" w:rsidRDefault="00AD7073" w:rsidP="00AD7073">
            <w:pPr>
              <w:widowControl w:val="0"/>
              <w:spacing w:after="0" w:line="240" w:lineRule="auto"/>
              <w:ind w:left="-107" w:right="-108"/>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Р</w:t>
            </w:r>
            <w:r w:rsidRPr="00AD7073">
              <w:rPr>
                <w:rFonts w:ascii="Times New Roman" w:eastAsia="Calibri" w:hAnsi="Times New Roman" w:cs="Times New Roman"/>
                <w:sz w:val="28"/>
                <w:szCs w:val="28"/>
                <w:vertAlign w:val="subscript"/>
                <w:lang w:eastAsia="ru-RU"/>
              </w:rPr>
              <w:t>20</w:t>
            </w:r>
            <w:r w:rsidRPr="00AD7073">
              <w:rPr>
                <w:rFonts w:ascii="Times New Roman" w:eastAsia="Calibri" w:hAnsi="Times New Roman" w:cs="Times New Roman"/>
                <w:sz w:val="28"/>
                <w:szCs w:val="28"/>
                <w:lang w:eastAsia="ru-RU"/>
              </w:rPr>
              <w:t xml:space="preserve"> х 20</w:t>
            </w:r>
          </w:p>
        </w:tc>
        <w:tc>
          <w:tcPr>
            <w:tcW w:w="709" w:type="dxa"/>
            <w:vMerge w:val="restart"/>
            <w:tcBorders>
              <w:top w:val="nil"/>
              <w:left w:val="nil"/>
              <w:right w:val="nil"/>
            </w:tcBorders>
            <w:vAlign w:val="center"/>
          </w:tcPr>
          <w:p w:rsidR="00AD7073" w:rsidRPr="00AD7073" w:rsidRDefault="00AD7073" w:rsidP="00AD7073">
            <w:pPr>
              <w:widowControl w:val="0"/>
              <w:spacing w:after="0" w:line="240" w:lineRule="auto"/>
              <w:ind w:left="-108" w:right="-108"/>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 , где:</w:t>
            </w:r>
          </w:p>
        </w:tc>
      </w:tr>
      <w:tr w:rsidR="00AD7073" w:rsidRPr="00AD7073" w:rsidTr="0091421F">
        <w:trPr>
          <w:jc w:val="center"/>
        </w:trPr>
        <w:tc>
          <w:tcPr>
            <w:tcW w:w="709" w:type="dxa"/>
            <w:vMerge/>
            <w:tcBorders>
              <w:left w:val="nil"/>
              <w:bottom w:val="nil"/>
              <w:right w:val="nil"/>
            </w:tcBorders>
          </w:tcPr>
          <w:p w:rsidR="00AD7073" w:rsidRPr="00AD7073" w:rsidRDefault="00AD7073" w:rsidP="00AD7073">
            <w:pPr>
              <w:widowControl w:val="0"/>
              <w:spacing w:after="0" w:line="240" w:lineRule="auto"/>
              <w:ind w:right="96"/>
              <w:jc w:val="center"/>
              <w:rPr>
                <w:rFonts w:ascii="Times New Roman" w:eastAsia="Calibri" w:hAnsi="Times New Roman" w:cs="Times New Roman"/>
                <w:sz w:val="28"/>
                <w:szCs w:val="28"/>
                <w:lang w:eastAsia="ru-RU"/>
              </w:rPr>
            </w:pPr>
          </w:p>
        </w:tc>
        <w:tc>
          <w:tcPr>
            <w:tcW w:w="992" w:type="dxa"/>
            <w:tcBorders>
              <w:left w:val="nil"/>
              <w:bottom w:val="nil"/>
              <w:right w:val="nil"/>
            </w:tcBorders>
          </w:tcPr>
          <w:p w:rsidR="00AD7073" w:rsidRPr="00AD7073" w:rsidRDefault="00AD7073" w:rsidP="00AD7073">
            <w:pPr>
              <w:widowControl w:val="0"/>
              <w:spacing w:after="0" w:line="240" w:lineRule="auto"/>
              <w:ind w:left="-107" w:right="-108"/>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Н</w:t>
            </w:r>
          </w:p>
        </w:tc>
        <w:tc>
          <w:tcPr>
            <w:tcW w:w="709" w:type="dxa"/>
            <w:vMerge/>
            <w:tcBorders>
              <w:left w:val="nil"/>
              <w:bottom w:val="nil"/>
              <w:right w:val="nil"/>
            </w:tcBorders>
          </w:tcPr>
          <w:p w:rsidR="00AD7073" w:rsidRPr="00AD7073" w:rsidRDefault="00AD7073" w:rsidP="00AD7073">
            <w:pPr>
              <w:widowControl w:val="0"/>
              <w:spacing w:after="0" w:line="240" w:lineRule="auto"/>
              <w:ind w:right="96"/>
              <w:jc w:val="center"/>
              <w:rPr>
                <w:rFonts w:ascii="Times New Roman" w:eastAsia="Calibri" w:hAnsi="Times New Roman" w:cs="Times New Roman"/>
                <w:sz w:val="28"/>
                <w:szCs w:val="28"/>
                <w:lang w:eastAsia="ru-RU"/>
              </w:rPr>
            </w:pPr>
          </w:p>
        </w:tc>
      </w:tr>
    </w:tbl>
    <w:p w:rsidR="00AD7073" w:rsidRPr="00AD7073" w:rsidRDefault="00AD7073" w:rsidP="00AD7073">
      <w:pPr>
        <w:widowControl w:val="0"/>
        <w:spacing w:after="0" w:line="240" w:lineRule="auto"/>
        <w:ind w:right="97"/>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8"/>
          <w:szCs w:val="28"/>
          <w:lang w:eastAsia="ru-RU"/>
        </w:rPr>
        <w:t>Р</w:t>
      </w:r>
      <w:r w:rsidRPr="00AD7073">
        <w:rPr>
          <w:rFonts w:ascii="Times New Roman" w:eastAsia="Calibri" w:hAnsi="Times New Roman" w:cs="Times New Roman"/>
          <w:sz w:val="28"/>
          <w:szCs w:val="28"/>
          <w:vertAlign w:val="subscript"/>
          <w:lang w:eastAsia="ru-RU"/>
        </w:rPr>
        <w:t>20</w:t>
      </w:r>
      <w:r w:rsidRPr="00AD7073">
        <w:rPr>
          <w:rFonts w:ascii="Times New Roman" w:eastAsia="Calibri" w:hAnsi="Times New Roman" w:cs="Times New Roman"/>
          <w:sz w:val="24"/>
          <w:szCs w:val="24"/>
          <w:lang w:eastAsia="ru-RU"/>
        </w:rPr>
        <w:t>– показатель плотности населения при жилищной обеспеченности 20 кв. м/чел.;</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8"/>
          <w:szCs w:val="28"/>
          <w:lang w:eastAsia="ru-RU"/>
        </w:rPr>
        <w:t>Н</w:t>
      </w:r>
      <w:r w:rsidRPr="00AD7073">
        <w:rPr>
          <w:rFonts w:ascii="Times New Roman" w:eastAsia="Calibri" w:hAnsi="Times New Roman" w:cs="Times New Roman"/>
          <w:sz w:val="24"/>
          <w:szCs w:val="24"/>
          <w:lang w:eastAsia="ru-RU"/>
        </w:rPr>
        <w:t xml:space="preserve"> – расчетная жилищная обеспеченность, кв.м.</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Примечания:</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 При строительстве на площадках, требующих сложных мероприятий по инженерной подготовке территории, плотность населения следует увеличивать, но не более чем на 20%.</w:t>
      </w:r>
    </w:p>
    <w:p w:rsidR="00AD7073" w:rsidRPr="00AD7073" w:rsidRDefault="00AD7073" w:rsidP="00AD7073">
      <w:pPr>
        <w:widowControl w:val="0"/>
        <w:autoSpaceDE w:val="0"/>
        <w:autoSpaceDN w:val="0"/>
        <w:adjustRightInd w:val="0"/>
        <w:spacing w:after="0" w:line="240" w:lineRule="auto"/>
        <w:ind w:firstLine="539"/>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 В условиях реконструкции сложившейся застройки при наличии историко-культурных и архитектурно-ландшафтных ценностей в других частях плотность населения устанавливается заданием на проектирование.</w:t>
      </w:r>
    </w:p>
    <w:p w:rsidR="00AD7073" w:rsidRPr="00AD7073" w:rsidRDefault="00AD7073" w:rsidP="00AD7073">
      <w:pPr>
        <w:widowControl w:val="0"/>
        <w:autoSpaceDE w:val="0"/>
        <w:autoSpaceDN w:val="0"/>
        <w:adjustRightInd w:val="0"/>
        <w:spacing w:after="0" w:line="240" w:lineRule="auto"/>
        <w:ind w:firstLine="539"/>
        <w:jc w:val="both"/>
        <w:rPr>
          <w:rFonts w:ascii="Arial" w:eastAsia="Calibri" w:hAnsi="Arial" w:cs="Arial"/>
          <w:sz w:val="20"/>
          <w:szCs w:val="20"/>
          <w:lang w:eastAsia="ru-RU"/>
        </w:rPr>
      </w:pPr>
      <w:r w:rsidRPr="00AD7073">
        <w:rPr>
          <w:rFonts w:ascii="Times New Roman" w:eastAsia="Calibri" w:hAnsi="Times New Roman" w:cs="Times New Roman"/>
          <w:sz w:val="24"/>
          <w:szCs w:val="24"/>
          <w:lang w:eastAsia="ru-RU"/>
        </w:rPr>
        <w:t>3. В районах индивидуального усадебного строительства и в поселениях, где не намечается строительство централизованных инженерных систем, допускается уменьшать плотность населения, но принимать ее не менее 40 чел./га.</w:t>
      </w:r>
    </w:p>
    <w:p w:rsidR="00AD7073" w:rsidRPr="00AD7073" w:rsidRDefault="00AD7073" w:rsidP="00AD7073">
      <w:pPr>
        <w:widowControl w:val="0"/>
        <w:spacing w:before="120" w:after="0" w:line="240" w:lineRule="auto"/>
        <w:ind w:right="-6"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2.13. </w:t>
      </w:r>
      <w:r w:rsidRPr="00AD7073">
        <w:rPr>
          <w:rFonts w:ascii="Times New Roman" w:eastAsia="Calibri" w:hAnsi="Times New Roman" w:cs="Times New Roman"/>
          <w:bCs/>
          <w:iCs/>
          <w:sz w:val="28"/>
          <w:szCs w:val="28"/>
          <w:lang w:eastAsia="ru-RU"/>
        </w:rPr>
        <w:t>При разработке документации по планировке территорий жилых зон н</w:t>
      </w:r>
      <w:r w:rsidRPr="00AD7073">
        <w:rPr>
          <w:rFonts w:ascii="Times New Roman" w:eastAsia="Calibri" w:hAnsi="Times New Roman" w:cs="Times New Roman"/>
          <w:sz w:val="28"/>
          <w:szCs w:val="28"/>
          <w:lang w:eastAsia="ru-RU"/>
        </w:rPr>
        <w:t xml:space="preserve">а вновь осваиваемых территориях  поселений нормативные размеры земельных участков под жилыми домами определяются в соответствии с требованиями градостроительного и жилищного законодательства, технических </w:t>
      </w:r>
      <w:r w:rsidRPr="00AD7073">
        <w:rPr>
          <w:rFonts w:ascii="Times New Roman" w:eastAsia="Calibri" w:hAnsi="Times New Roman" w:cs="Times New Roman"/>
          <w:sz w:val="28"/>
          <w:szCs w:val="28"/>
          <w:lang w:eastAsia="ru-RU"/>
        </w:rPr>
        <w:lastRenderedPageBreak/>
        <w:t>регламентов, иных нормативных технических документов, определяющих размещение, проектирование, строительство и эксплуатацию зданий, строений, сооружений, с учетом правил землепользования и застройки муниципального образования.</w:t>
      </w:r>
    </w:p>
    <w:p w:rsidR="00AD7073" w:rsidRPr="00AD7073" w:rsidRDefault="00AD7073" w:rsidP="00AD7073">
      <w:pPr>
        <w:widowControl w:val="0"/>
        <w:spacing w:after="0" w:line="240" w:lineRule="auto"/>
        <w:ind w:right="-6" w:firstLine="720"/>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t xml:space="preserve">2.14. Предельные размеры земельных участков при доме (квартире), а также размеры земельных участков для индивидуального жилищного строительства и личного подсобного хозяйства устанавливаются органами местного самоуправления. Допускается для ведения личного подсобного хозяйства выделение части земельного участка, недостающей до установленной максимальной нормы, за пределами жилой зоны. </w:t>
      </w:r>
    </w:p>
    <w:p w:rsidR="00AD7073" w:rsidRPr="00AD7073" w:rsidRDefault="00AD7073" w:rsidP="00AD7073">
      <w:pPr>
        <w:widowControl w:val="0"/>
        <w:autoSpaceDE w:val="0"/>
        <w:autoSpaceDN w:val="0"/>
        <w:adjustRightInd w:val="0"/>
        <w:spacing w:after="0" w:line="240" w:lineRule="auto"/>
        <w:ind w:right="-6" w:firstLine="720"/>
        <w:jc w:val="both"/>
        <w:rPr>
          <w:rFonts w:ascii="Times New Roman" w:eastAsia="Calibri" w:hAnsi="Times New Roman" w:cs="Times New Roman"/>
          <w:sz w:val="28"/>
          <w:szCs w:val="28"/>
          <w:lang w:eastAsia="ru-RU"/>
        </w:rPr>
      </w:pPr>
      <w:bookmarkStart w:id="6" w:name="sub_2220"/>
      <w:r w:rsidRPr="00AD7073">
        <w:rPr>
          <w:rFonts w:ascii="Times New Roman" w:eastAsia="Calibri" w:hAnsi="Times New Roman" w:cs="Times New Roman"/>
          <w:sz w:val="28"/>
          <w:szCs w:val="28"/>
          <w:lang w:eastAsia="ru-RU"/>
        </w:rPr>
        <w:t>2.15. Для предварительного определения потребной территории жилой зоны сельского поселения допускается принимать показатели, указанные в таблице 3.</w:t>
      </w:r>
    </w:p>
    <w:bookmarkEnd w:id="6"/>
    <w:p w:rsidR="00AD7073" w:rsidRPr="00AD7073" w:rsidRDefault="00AD7073" w:rsidP="00AD7073">
      <w:pPr>
        <w:widowControl w:val="0"/>
        <w:autoSpaceDE w:val="0"/>
        <w:autoSpaceDN w:val="0"/>
        <w:adjustRightInd w:val="0"/>
        <w:spacing w:before="120" w:after="120" w:line="240" w:lineRule="auto"/>
        <w:jc w:val="right"/>
        <w:rPr>
          <w:rFonts w:ascii="Times New Roman" w:eastAsia="Calibri" w:hAnsi="Times New Roman" w:cs="Times New Roman"/>
          <w:sz w:val="28"/>
          <w:szCs w:val="28"/>
          <w:lang w:eastAsia="ru-RU"/>
        </w:rPr>
      </w:pPr>
    </w:p>
    <w:p w:rsidR="00AD7073" w:rsidRPr="00AD7073" w:rsidRDefault="00AD7073" w:rsidP="00AD7073">
      <w:pPr>
        <w:widowControl w:val="0"/>
        <w:autoSpaceDE w:val="0"/>
        <w:autoSpaceDN w:val="0"/>
        <w:adjustRightInd w:val="0"/>
        <w:spacing w:before="120" w:after="120" w:line="240" w:lineRule="auto"/>
        <w:jc w:val="right"/>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Таблица 3</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8"/>
        <w:gridCol w:w="3657"/>
      </w:tblGrid>
      <w:tr w:rsidR="00AD7073" w:rsidRPr="00AD7073" w:rsidTr="0091421F">
        <w:trPr>
          <w:trHeight w:val="614"/>
        </w:trPr>
        <w:tc>
          <w:tcPr>
            <w:tcW w:w="3104"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Тип дома</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Площадь земельного участка на один дом (квартиру), га</w:t>
            </w:r>
          </w:p>
        </w:tc>
      </w:tr>
      <w:tr w:rsidR="00AD7073" w:rsidRPr="00AD7073" w:rsidTr="0091421F">
        <w:trPr>
          <w:trHeight w:val="290"/>
        </w:trPr>
        <w:tc>
          <w:tcPr>
            <w:tcW w:w="3104" w:type="pct"/>
          </w:tcPr>
          <w:p w:rsidR="00AD7073" w:rsidRPr="00AD7073" w:rsidRDefault="00AD7073" w:rsidP="00AD7073">
            <w:pPr>
              <w:widowControl w:val="0"/>
              <w:autoSpaceDE w:val="0"/>
              <w:autoSpaceDN w:val="0"/>
              <w:adjustRightInd w:val="0"/>
              <w:spacing w:after="0" w:line="240" w:lineRule="auto"/>
              <w:ind w:left="176"/>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Усадебный с приквартирными участками, кв.м</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p>
        </w:tc>
      </w:tr>
      <w:tr w:rsidR="00AD7073" w:rsidRPr="00AD7073" w:rsidTr="0091421F">
        <w:trPr>
          <w:trHeight w:val="307"/>
        </w:trPr>
        <w:tc>
          <w:tcPr>
            <w:tcW w:w="3104" w:type="pct"/>
          </w:tcPr>
          <w:p w:rsidR="00AD7073" w:rsidRPr="00AD7073" w:rsidRDefault="00AD7073" w:rsidP="00AD7073">
            <w:pPr>
              <w:widowControl w:val="0"/>
              <w:autoSpaceDE w:val="0"/>
              <w:autoSpaceDN w:val="0"/>
              <w:adjustRightInd w:val="0"/>
              <w:spacing w:after="0" w:line="240" w:lineRule="auto"/>
              <w:ind w:left="34" w:firstLine="425"/>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2000</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0,25-0,27</w:t>
            </w:r>
          </w:p>
        </w:tc>
      </w:tr>
      <w:tr w:rsidR="00AD7073" w:rsidRPr="00AD7073" w:rsidTr="0091421F">
        <w:trPr>
          <w:trHeight w:val="307"/>
        </w:trPr>
        <w:tc>
          <w:tcPr>
            <w:tcW w:w="3104" w:type="pct"/>
          </w:tcPr>
          <w:p w:rsidR="00AD7073" w:rsidRPr="00AD7073" w:rsidRDefault="00AD7073" w:rsidP="00AD7073">
            <w:pPr>
              <w:widowControl w:val="0"/>
              <w:autoSpaceDE w:val="0"/>
              <w:autoSpaceDN w:val="0"/>
              <w:adjustRightInd w:val="0"/>
              <w:spacing w:after="0" w:line="240" w:lineRule="auto"/>
              <w:ind w:left="34" w:firstLine="425"/>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1500</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0,21-0,23</w:t>
            </w:r>
          </w:p>
        </w:tc>
      </w:tr>
      <w:tr w:rsidR="00AD7073" w:rsidRPr="00AD7073" w:rsidTr="0091421F">
        <w:trPr>
          <w:trHeight w:val="290"/>
        </w:trPr>
        <w:tc>
          <w:tcPr>
            <w:tcW w:w="3104" w:type="pct"/>
          </w:tcPr>
          <w:p w:rsidR="00AD7073" w:rsidRPr="00AD7073" w:rsidRDefault="00AD7073" w:rsidP="00AD7073">
            <w:pPr>
              <w:widowControl w:val="0"/>
              <w:autoSpaceDE w:val="0"/>
              <w:autoSpaceDN w:val="0"/>
              <w:adjustRightInd w:val="0"/>
              <w:spacing w:after="0" w:line="240" w:lineRule="auto"/>
              <w:ind w:left="34" w:firstLine="425"/>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1200</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0,17-0,20</w:t>
            </w:r>
          </w:p>
        </w:tc>
      </w:tr>
      <w:tr w:rsidR="00AD7073" w:rsidRPr="00AD7073" w:rsidTr="0091421F">
        <w:trPr>
          <w:trHeight w:val="307"/>
        </w:trPr>
        <w:tc>
          <w:tcPr>
            <w:tcW w:w="3104" w:type="pct"/>
          </w:tcPr>
          <w:p w:rsidR="00AD7073" w:rsidRPr="00AD7073" w:rsidRDefault="00AD7073" w:rsidP="00AD7073">
            <w:pPr>
              <w:widowControl w:val="0"/>
              <w:autoSpaceDE w:val="0"/>
              <w:autoSpaceDN w:val="0"/>
              <w:adjustRightInd w:val="0"/>
              <w:spacing w:after="0" w:line="240" w:lineRule="auto"/>
              <w:ind w:left="34" w:firstLine="425"/>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1000</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0,15-0,17</w:t>
            </w:r>
          </w:p>
        </w:tc>
      </w:tr>
      <w:tr w:rsidR="00AD7073" w:rsidRPr="00AD7073" w:rsidTr="0091421F">
        <w:trPr>
          <w:trHeight w:val="307"/>
        </w:trPr>
        <w:tc>
          <w:tcPr>
            <w:tcW w:w="3104" w:type="pct"/>
          </w:tcPr>
          <w:p w:rsidR="00AD7073" w:rsidRPr="00AD7073" w:rsidRDefault="00AD7073" w:rsidP="00AD7073">
            <w:pPr>
              <w:widowControl w:val="0"/>
              <w:autoSpaceDE w:val="0"/>
              <w:autoSpaceDN w:val="0"/>
              <w:adjustRightInd w:val="0"/>
              <w:spacing w:after="0" w:line="240" w:lineRule="auto"/>
              <w:ind w:left="34" w:firstLine="425"/>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800</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0,13-0,15</w:t>
            </w:r>
          </w:p>
        </w:tc>
      </w:tr>
      <w:tr w:rsidR="00AD7073" w:rsidRPr="00AD7073" w:rsidTr="0091421F">
        <w:trPr>
          <w:trHeight w:val="290"/>
        </w:trPr>
        <w:tc>
          <w:tcPr>
            <w:tcW w:w="3104"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600</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0,11-0,13</w:t>
            </w:r>
          </w:p>
        </w:tc>
      </w:tr>
      <w:tr w:rsidR="00AD7073" w:rsidRPr="00AD7073" w:rsidTr="0091421F">
        <w:trPr>
          <w:trHeight w:val="648"/>
        </w:trPr>
        <w:tc>
          <w:tcPr>
            <w:tcW w:w="3104" w:type="pct"/>
          </w:tcPr>
          <w:p w:rsidR="00AD7073" w:rsidRPr="00AD7073" w:rsidRDefault="00AD7073" w:rsidP="00AD7073">
            <w:pPr>
              <w:widowControl w:val="0"/>
              <w:autoSpaceDE w:val="0"/>
              <w:autoSpaceDN w:val="0"/>
              <w:adjustRightInd w:val="0"/>
              <w:spacing w:before="29" w:after="0" w:line="240" w:lineRule="auto"/>
              <w:ind w:left="176" w:right="-1"/>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Секционный без участков при квартире с числом этажей</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p>
        </w:tc>
      </w:tr>
      <w:tr w:rsidR="00AD7073" w:rsidRPr="00AD7073" w:rsidTr="0091421F">
        <w:trPr>
          <w:trHeight w:val="307"/>
        </w:trPr>
        <w:tc>
          <w:tcPr>
            <w:tcW w:w="3104" w:type="pct"/>
          </w:tcPr>
          <w:p w:rsidR="00AD7073" w:rsidRPr="00AD7073" w:rsidRDefault="00AD7073" w:rsidP="00AD7073">
            <w:pPr>
              <w:widowControl w:val="0"/>
              <w:autoSpaceDE w:val="0"/>
              <w:autoSpaceDN w:val="0"/>
              <w:adjustRightInd w:val="0"/>
              <w:spacing w:after="0" w:line="240" w:lineRule="auto"/>
              <w:ind w:left="34" w:firstLine="425"/>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0,04</w:t>
            </w:r>
          </w:p>
        </w:tc>
      </w:tr>
      <w:tr w:rsidR="00AD7073" w:rsidRPr="00AD7073" w:rsidTr="0091421F">
        <w:trPr>
          <w:trHeight w:val="290"/>
        </w:trPr>
        <w:tc>
          <w:tcPr>
            <w:tcW w:w="3104" w:type="pct"/>
          </w:tcPr>
          <w:p w:rsidR="00AD7073" w:rsidRPr="00AD7073" w:rsidRDefault="00AD7073" w:rsidP="00AD7073">
            <w:pPr>
              <w:widowControl w:val="0"/>
              <w:autoSpaceDE w:val="0"/>
              <w:autoSpaceDN w:val="0"/>
              <w:adjustRightInd w:val="0"/>
              <w:spacing w:after="0" w:line="240" w:lineRule="auto"/>
              <w:ind w:left="34" w:firstLine="425"/>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0,03</w:t>
            </w:r>
          </w:p>
        </w:tc>
      </w:tr>
      <w:tr w:rsidR="00AD7073" w:rsidRPr="00AD7073" w:rsidTr="0091421F">
        <w:trPr>
          <w:trHeight w:val="324"/>
        </w:trPr>
        <w:tc>
          <w:tcPr>
            <w:tcW w:w="3104" w:type="pct"/>
          </w:tcPr>
          <w:p w:rsidR="00AD7073" w:rsidRPr="00AD7073" w:rsidRDefault="00AD7073" w:rsidP="00AD7073">
            <w:pPr>
              <w:widowControl w:val="0"/>
              <w:autoSpaceDE w:val="0"/>
              <w:autoSpaceDN w:val="0"/>
              <w:adjustRightInd w:val="0"/>
              <w:spacing w:after="0" w:line="240" w:lineRule="auto"/>
              <w:ind w:left="34" w:firstLine="425"/>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4</w:t>
            </w:r>
          </w:p>
        </w:tc>
        <w:tc>
          <w:tcPr>
            <w:tcW w:w="1896"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0,02</w:t>
            </w:r>
          </w:p>
        </w:tc>
      </w:tr>
    </w:tbl>
    <w:p w:rsidR="00AD7073" w:rsidRPr="00AD7073" w:rsidRDefault="00AD7073" w:rsidP="00AD7073">
      <w:pPr>
        <w:widowControl w:val="0"/>
        <w:spacing w:after="0" w:line="240" w:lineRule="auto"/>
        <w:ind w:firstLine="720"/>
        <w:jc w:val="both"/>
        <w:rPr>
          <w:rFonts w:ascii="Times New Roman" w:eastAsia="Calibri" w:hAnsi="Times New Roman" w:cs="Times New Roman"/>
          <w:bCs/>
          <w:sz w:val="20"/>
          <w:szCs w:val="20"/>
          <w:lang w:eastAsia="ru-RU"/>
        </w:rPr>
      </w:pPr>
      <w:bookmarkStart w:id="7" w:name="sub_2221"/>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 Нижний предел принимается для крупных и больших поселений, верхний – для средних и малых.</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 При организации обособленных хозяйственных проездов для прогона скота площадь селитебной территории увеличивается на 10%.</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 При подсчете площади жилой зоны исключаются не пригодные для застройки территории – овраги, крутые склоны, скальные выступы, магистральные оросительные каналы, селесбросы, земельные участки учреждений и предприятий обслуживания районного значения.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t>2.16. Минимальную плотность населения территории сельского поселения (чел./га) рекомендуется принимать в соответствии с таблицей 4.</w:t>
      </w:r>
    </w:p>
    <w:bookmarkEnd w:id="7"/>
    <w:p w:rsidR="00AD7073" w:rsidRPr="00AD7073" w:rsidRDefault="00AD7073" w:rsidP="00AD7073">
      <w:pPr>
        <w:widowControl w:val="0"/>
        <w:spacing w:before="120" w:after="120" w:line="240" w:lineRule="auto"/>
        <w:jc w:val="right"/>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Таблица 4</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1354"/>
        <w:gridCol w:w="1360"/>
        <w:gridCol w:w="1354"/>
        <w:gridCol w:w="1426"/>
      </w:tblGrid>
      <w:tr w:rsidR="00AD7073" w:rsidRPr="00AD7073" w:rsidTr="0091421F">
        <w:trPr>
          <w:tblHeader/>
        </w:trPr>
        <w:tc>
          <w:tcPr>
            <w:tcW w:w="2140" w:type="pct"/>
            <w:vMerge w:val="restart"/>
            <w:tcBorders>
              <w:bottom w:val="nil"/>
            </w:tcBorders>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Тип дома</w:t>
            </w:r>
          </w:p>
        </w:tc>
        <w:tc>
          <w:tcPr>
            <w:tcW w:w="2860" w:type="pct"/>
            <w:gridSpan w:val="4"/>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Плотность населения, чел./га,</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AD7073">
              <w:rPr>
                <w:rFonts w:ascii="Times New Roman" w:eastAsia="Calibri" w:hAnsi="Times New Roman" w:cs="Times New Roman"/>
                <w:bCs/>
                <w:sz w:val="24"/>
                <w:szCs w:val="24"/>
                <w:lang w:eastAsia="ru-RU"/>
              </w:rPr>
              <w:t>при среднем размере семьи, чел.</w:t>
            </w:r>
          </w:p>
        </w:tc>
      </w:tr>
      <w:tr w:rsidR="00AD7073" w:rsidRPr="00AD7073" w:rsidTr="0091421F">
        <w:trPr>
          <w:tblHeader/>
        </w:trPr>
        <w:tc>
          <w:tcPr>
            <w:tcW w:w="2140" w:type="pct"/>
            <w:vMerge/>
            <w:tcBorders>
              <w:bottom w:val="nil"/>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
                <w:bCs/>
                <w:spacing w:val="-2"/>
                <w:sz w:val="24"/>
                <w:szCs w:val="24"/>
                <w:lang w:eastAsia="ru-RU"/>
              </w:rPr>
            </w:pPr>
          </w:p>
        </w:tc>
        <w:tc>
          <w:tcPr>
            <w:tcW w:w="705" w:type="pct"/>
            <w:tcBorders>
              <w:bottom w:val="nil"/>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2,5</w:t>
            </w:r>
          </w:p>
        </w:tc>
        <w:tc>
          <w:tcPr>
            <w:tcW w:w="708" w:type="pct"/>
            <w:tcBorders>
              <w:bottom w:val="nil"/>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3,0</w:t>
            </w:r>
          </w:p>
        </w:tc>
        <w:tc>
          <w:tcPr>
            <w:tcW w:w="705" w:type="pct"/>
            <w:tcBorders>
              <w:bottom w:val="nil"/>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3,5</w:t>
            </w:r>
          </w:p>
        </w:tc>
        <w:tc>
          <w:tcPr>
            <w:tcW w:w="743" w:type="pct"/>
            <w:tcBorders>
              <w:bottom w:val="nil"/>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4,0</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1354"/>
        <w:gridCol w:w="1360"/>
        <w:gridCol w:w="1354"/>
        <w:gridCol w:w="1424"/>
      </w:tblGrid>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176"/>
              <w:rPr>
                <w:rFonts w:ascii="Times New Roman" w:eastAsia="Calibri" w:hAnsi="Times New Roman" w:cs="Times New Roman"/>
                <w:b/>
                <w:bCs/>
                <w:sz w:val="24"/>
                <w:szCs w:val="24"/>
                <w:lang w:eastAsia="ru-RU"/>
              </w:rPr>
            </w:pPr>
            <w:r w:rsidRPr="00AD7073">
              <w:rPr>
                <w:rFonts w:ascii="Times New Roman" w:eastAsia="Calibri" w:hAnsi="Times New Roman" w:cs="Times New Roman"/>
                <w:bCs/>
                <w:sz w:val="24"/>
                <w:szCs w:val="24"/>
                <w:lang w:eastAsia="ru-RU"/>
              </w:rPr>
              <w:lastRenderedPageBreak/>
              <w:t>Усадебный с приквартирными участками, кв.м</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2000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10</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12</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14</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16</w:t>
            </w: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1500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13</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15</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17</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20</w:t>
            </w: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1200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17</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21</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23</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25</w:t>
            </w: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20</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24</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28</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30</w:t>
            </w: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800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25</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30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33</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35</w:t>
            </w: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600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30</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33</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40</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41</w:t>
            </w: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176"/>
              <w:rPr>
                <w:rFonts w:ascii="Times New Roman" w:eastAsia="Calibri" w:hAnsi="Times New Roman" w:cs="Times New Roman"/>
                <w:b/>
                <w:bCs/>
                <w:sz w:val="24"/>
                <w:szCs w:val="24"/>
                <w:lang w:eastAsia="ru-RU"/>
              </w:rPr>
            </w:pPr>
            <w:r w:rsidRPr="00AD7073">
              <w:rPr>
                <w:rFonts w:ascii="Times New Roman" w:eastAsia="Calibri" w:hAnsi="Times New Roman" w:cs="Times New Roman"/>
                <w:bCs/>
                <w:sz w:val="24"/>
                <w:szCs w:val="24"/>
                <w:lang w:eastAsia="ru-RU"/>
              </w:rPr>
              <w:t>Секционный с числом этажей</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130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r>
      <w:tr w:rsidR="00AD7073" w:rsidRPr="00AD7073" w:rsidTr="0091421F">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150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r>
      <w:tr w:rsidR="00AD7073" w:rsidRPr="00AD7073" w:rsidTr="0091421F">
        <w:trPr>
          <w:trHeight w:val="286"/>
        </w:trPr>
        <w:tc>
          <w:tcPr>
            <w:tcW w:w="2141" w:type="pct"/>
          </w:tcPr>
          <w:p w:rsidR="00AD7073" w:rsidRPr="00AD7073" w:rsidRDefault="00AD7073" w:rsidP="00AD7073">
            <w:pPr>
              <w:widowControl w:val="0"/>
              <w:autoSpaceDE w:val="0"/>
              <w:autoSpaceDN w:val="0"/>
              <w:adjustRightInd w:val="0"/>
              <w:spacing w:after="0" w:line="240" w:lineRule="auto"/>
              <w:ind w:left="459"/>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4</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c>
          <w:tcPr>
            <w:tcW w:w="708"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z w:val="24"/>
                <w:szCs w:val="24"/>
                <w:lang w:eastAsia="ru-RU"/>
              </w:rPr>
              <w:t>170</w:t>
            </w:r>
          </w:p>
        </w:tc>
        <w:tc>
          <w:tcPr>
            <w:tcW w:w="705"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c>
          <w:tcPr>
            <w:tcW w:w="742"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2.17. Размеры земельных участков в границах застроенных территорий жилых зон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Определение соответствующей минимальной величины земельного участка под жилым домом или группой жилых домов в существующей застройке в случае отсутствия ранее утвержденного в установленном порядке проекта границ земельного участка производится в соответствии с СП 30-101. Отсутствие проектов планировки территорий не является препятствием для разработки проектов межевания застроенных территорий микрорайонов, кварталов и их частей.</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2.18. При разработке документации по планировке территории для части территории микрорайона необходимо обеспечить требуемый уровень социального и культурно-бытового обслуживания населения с учетом всего микрорайона в целом, а также совместимость размещаемых объектов с окружающей застройкой (при ее наличии).</w:t>
      </w:r>
      <w:r w:rsidRPr="00AD7073">
        <w:rPr>
          <w:rFonts w:ascii="Times New Roman" w:eastAsia="Calibri" w:hAnsi="Times New Roman" w:cs="Times New Roman"/>
          <w:bCs/>
          <w:sz w:val="28"/>
          <w:szCs w:val="28"/>
          <w:lang w:eastAsia="ru-RU"/>
        </w:rPr>
        <w:t xml:space="preserve"> При реконструкции жилой застройки и развитии застроенных территорий должен быть обеспечен нормативный уровень социально-бытового обслуживания, коммунального и транспортного обеспечения населения.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2.19. При планировочной организации жилых зон следует предусматривать их дифференциацию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w:t>
      </w:r>
      <w:r w:rsidRPr="00AD7073">
        <w:rPr>
          <w:rFonts w:ascii="Times New Roman" w:eastAsia="Calibri" w:hAnsi="Times New Roman" w:cs="Times New Roman"/>
          <w:sz w:val="28"/>
          <w:szCs w:val="28"/>
          <w:lang w:eastAsia="ru-RU"/>
        </w:rPr>
        <w:t xml:space="preserve">с учетом  градостроительных регламентов, технико-экономических расчетов, </w:t>
      </w:r>
      <w:r w:rsidRPr="00AD7073">
        <w:rPr>
          <w:rFonts w:ascii="Times New Roman" w:eastAsia="Calibri" w:hAnsi="Times New Roman" w:cs="Times New Roman"/>
          <w:bCs/>
          <w:sz w:val="28"/>
          <w:szCs w:val="28"/>
          <w:lang w:eastAsia="ru-RU"/>
        </w:rPr>
        <w:t>иных требований, предъявляемых к формированию жилой среды, а также возможностей развития социальной, транспортной и инженерной инфраструктур, обеспечения противопожарной безопасности.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2.20. При подготовке проектов планировки на застроенные территории объемы жилищного фонда, подлежащего сносу, следует определять в установленном порядке с учетом его исторической ценности, сложившейся исторической среды, требований законодательства в сфере охраны объектов культурного наследия, технического состояния, максимального сохранения жилищного фонда, пригодного для проживания.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2.21. В зонах чрезвычайной экологической ситуации, определенных в соответствии с критериями оценки экологической обстановки территорий, не </w:t>
      </w:r>
      <w:r w:rsidRPr="00AD7073">
        <w:rPr>
          <w:rFonts w:ascii="Times New Roman" w:eastAsia="Calibri" w:hAnsi="Times New Roman" w:cs="Times New Roman"/>
          <w:bCs/>
          <w:sz w:val="28"/>
          <w:szCs w:val="28"/>
          <w:lang w:eastAsia="ru-RU"/>
        </w:rPr>
        <w:lastRenderedPageBreak/>
        <w:t>допускается увеличение существующей плотности жилой застройки без проведения необходимых мероприятий по охране окружающей среды.</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2.22. При разработке проектов планировки жилых зон следует учитывать требования по защите населения от чрезвычайных ситуаций природного и техногенного характера и воздействия их последствий в соответствии с главой 21 настоящих нормативов.</w:t>
      </w:r>
      <w:bookmarkStart w:id="8" w:name="_Toc295148865"/>
      <w:bookmarkStart w:id="9" w:name="_Toc295148866"/>
    </w:p>
    <w:p w:rsidR="00AD7073" w:rsidRPr="00AD7073" w:rsidRDefault="00AD7073" w:rsidP="00AD7073">
      <w:pPr>
        <w:widowControl w:val="0"/>
        <w:spacing w:after="0" w:line="240" w:lineRule="auto"/>
        <w:jc w:val="center"/>
        <w:rPr>
          <w:rFonts w:ascii="Times New Roman" w:eastAsia="Calibri" w:hAnsi="Times New Roman" w:cs="Times New Roman"/>
          <w:iCs/>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3. Общественно-деловые зоны</w:t>
      </w:r>
      <w:bookmarkEnd w:id="8"/>
      <w:r w:rsidRPr="00AD7073">
        <w:rPr>
          <w:rFonts w:ascii="Times New Roman" w:eastAsia="Calibri" w:hAnsi="Times New Roman" w:cs="Times New Roman"/>
          <w:iCs/>
          <w:sz w:val="28"/>
          <w:szCs w:val="28"/>
          <w:lang w:eastAsia="ru-RU"/>
        </w:rPr>
        <w:t>.</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Общие требования и расчетные показатели</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3.1. Общественно-деловые зоны предназначены для размещения объектов, связанных с обеспечением жизнедеятельности граждан, в частности учреждений:</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 учебно-воспитательного назначения, в том числе начального, среднего, высшего и послевузовского профессионального образования, а также внешкольного образования;</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 здравоохранения, в том числе медицинских центров, амбулаторно-поликлинических, медикo-оздоровительных, медико-реабилитационных и коррекционных комплексов, станций переливания крови, аптек;</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3)</w:t>
      </w:r>
      <w:r w:rsidRPr="00AD7073">
        <w:rPr>
          <w:rFonts w:ascii="Times New Roman" w:eastAsia="Calibri" w:hAnsi="Times New Roman" w:cs="Times New Roman"/>
          <w:b/>
          <w:sz w:val="28"/>
          <w:szCs w:val="28"/>
          <w:lang w:eastAsia="ru-RU"/>
        </w:rPr>
        <w:t> </w:t>
      </w:r>
      <w:r w:rsidRPr="00AD7073">
        <w:rPr>
          <w:rFonts w:ascii="Times New Roman" w:eastAsia="Calibri" w:hAnsi="Times New Roman" w:cs="Times New Roman"/>
          <w:sz w:val="28"/>
          <w:szCs w:val="28"/>
          <w:lang w:eastAsia="ru-RU"/>
        </w:rPr>
        <w:t xml:space="preserve">социального обслуживания населения, в том числе домов-интернатов для инвалидов и престарелых, для детей-инвалидов; </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 сервисного обслуживания населения, в том числе розничной и мелкооптовой торговли, торгово-развлекательных комплексов, питания, непроизводственных объектов бытового и коммунального обслуживания, гражданских обрядов, связи, обслуживания пассажиров, включая транспортные и туристические агентства, предназначенные для непосредственного обслуживания населения;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5)</w:t>
      </w:r>
      <w:r w:rsidRPr="00AD7073">
        <w:rPr>
          <w:rFonts w:ascii="Times New Roman" w:eastAsia="Calibri" w:hAnsi="Times New Roman" w:cs="Times New Roman"/>
          <w:sz w:val="28"/>
          <w:szCs w:val="28"/>
          <w:lang w:val="en-US" w:eastAsia="ru-RU"/>
        </w:rPr>
        <w:t> </w:t>
      </w:r>
      <w:r w:rsidRPr="00AD7073">
        <w:rPr>
          <w:rFonts w:ascii="Times New Roman" w:eastAsia="Calibri" w:hAnsi="Times New Roman" w:cs="Times New Roman"/>
          <w:sz w:val="28"/>
          <w:szCs w:val="28"/>
          <w:lang w:eastAsia="ru-RU"/>
        </w:rPr>
        <w:t xml:space="preserve">культурно-просветительских и физкультурного, спортивного, зрелищного и досугово-развлекательного назначения, библиотек, читальных залов, выставочных и музейных комплексов, культовых и религиозных организаций;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 временного проживания, в том числе г</w:t>
      </w:r>
      <w:r w:rsidRPr="00AD7073">
        <w:rPr>
          <w:rFonts w:ascii="Times New Roman" w:eastAsia="Calibri" w:hAnsi="Times New Roman" w:cs="Times New Roman"/>
          <w:sz w:val="28"/>
          <w:szCs w:val="28"/>
          <w:lang w:eastAsia="ru-RU"/>
        </w:rPr>
        <w:t>остиниц, мотелей, общежитий учебных заведений, спальных корпусов интернатов;</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7) по обслуживанию общества и государства, в том числе государственных и муниципальных органов управления, правоохранительных органов, судов, прокуратуры, нотариально-юридических, некоммерческих учреждений, коммерческих, кредитно-финансовых и страховых организаций, банков, проектно-конструкторских, научно-исследовательских, издательских и информационных организаций, социальной защиты населения (собесы, биржи труда и др.).</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val="x-none" w:eastAsia="ru-RU"/>
        </w:rPr>
      </w:pPr>
      <w:r w:rsidRPr="00AD7073">
        <w:rPr>
          <w:rFonts w:ascii="Times New Roman" w:eastAsia="Calibri" w:hAnsi="Times New Roman" w:cs="Times New Roman"/>
          <w:bCs/>
          <w:sz w:val="28"/>
          <w:szCs w:val="28"/>
          <w:lang w:val="x-none" w:eastAsia="ru-RU"/>
        </w:rPr>
        <w:t>3.2. В перечень объектов, разрешенных к размещению в общественно-деловых зонах, могут включаться жилые дома, подземные или многоэтажные автостоянки.</w:t>
      </w:r>
    </w:p>
    <w:p w:rsidR="00AD7073" w:rsidRPr="00AD7073" w:rsidRDefault="00AD7073" w:rsidP="00AD7073">
      <w:pPr>
        <w:widowControl w:val="0"/>
        <w:autoSpaceDE w:val="0"/>
        <w:autoSpaceDN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3.3. В состав общественно-деловых зон могут включаться объекты культурного наследия при соблюдении требований к их охране и </w:t>
      </w:r>
      <w:r w:rsidRPr="00AD7073">
        <w:rPr>
          <w:rFonts w:ascii="Times New Roman" w:eastAsia="Calibri" w:hAnsi="Times New Roman" w:cs="Times New Roman"/>
          <w:sz w:val="28"/>
          <w:szCs w:val="28"/>
          <w:lang w:eastAsia="ru-RU"/>
        </w:rPr>
        <w:lastRenderedPageBreak/>
        <w:t>рациональному использованию, приведенных в настоящих нормативах.</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3.4. Общественно-деловые зоны следует формировать как центры деловой, финансовой и общественной активности в центральных частях района и поселений, на территориях, прилегающих к магистральным улицам, общественно-транспортным узлам, промышленным предприятиям и другим объектам массового посещения.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3.5. По типу застройки и составу размещаемых объектов общественно-деловые зоны района и поселений могут подразделяться на многофункциональные (районные), специализированные и смешанные зоны.</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3.6. В многофункциональных зонах, предназначенных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преимущественно размещаются предприятия торговли и общественного питания, учреждения управления, бизнеса, науки, культуры и другие объекты районного значения, жилые здания с необходимыми учреждениями обслуживания, а также места приложения труда и другие объекты, не требующие больших земельных участков (как правило, не более </w:t>
      </w:r>
      <w:smartTag w:uri="urn:schemas-microsoft-com:office:smarttags" w:element="metricconverter">
        <w:smartTagPr>
          <w:attr w:name="ProductID" w:val="1,0 га"/>
        </w:smartTagPr>
        <w:r w:rsidRPr="00AD7073">
          <w:rPr>
            <w:rFonts w:ascii="Times New Roman" w:eastAsia="Calibri" w:hAnsi="Times New Roman" w:cs="Times New Roman"/>
            <w:bCs/>
            <w:sz w:val="28"/>
            <w:szCs w:val="28"/>
            <w:lang w:eastAsia="ru-RU"/>
          </w:rPr>
          <w:t>1,0 га</w:t>
        </w:r>
      </w:smartTag>
      <w:r w:rsidRPr="00AD7073">
        <w:rPr>
          <w:rFonts w:ascii="Times New Roman" w:eastAsia="Calibri" w:hAnsi="Times New Roman" w:cs="Times New Roman"/>
          <w:bCs/>
          <w:sz w:val="28"/>
          <w:szCs w:val="28"/>
          <w:lang w:eastAsia="ru-RU"/>
        </w:rPr>
        <w:t xml:space="preserve">) и устройства санитарно-защитных разрывов шириной более </w:t>
      </w:r>
      <w:smartTag w:uri="urn:schemas-microsoft-com:office:smarttags" w:element="metricconverter">
        <w:smartTagPr>
          <w:attr w:name="ProductID" w:val="25 м"/>
        </w:smartTagPr>
        <w:r w:rsidRPr="00AD7073">
          <w:rPr>
            <w:rFonts w:ascii="Times New Roman" w:eastAsia="Calibri" w:hAnsi="Times New Roman" w:cs="Times New Roman"/>
            <w:bCs/>
            <w:sz w:val="28"/>
            <w:szCs w:val="28"/>
            <w:lang w:eastAsia="ru-RU"/>
          </w:rPr>
          <w:t>25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3.7. Общественно-деловые зоны специализированного типа формируются как специализированные центры районного значения – административные, медицинские, научные, учебные, торговые (в том числе ярмарки, рынки), выставочные, спортивные и другие, которые размещаются как в границах населенного пункта, так и за их пределами. Размещение и границы специализированных общественно-деловых зон определяются документами территориального планирования.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val="x-none" w:eastAsia="ru-RU"/>
        </w:rPr>
      </w:pPr>
      <w:r w:rsidRPr="00AD7073">
        <w:rPr>
          <w:rFonts w:ascii="Times New Roman" w:eastAsia="Calibri" w:hAnsi="Times New Roman" w:cs="Times New Roman"/>
          <w:bCs/>
          <w:spacing w:val="-2"/>
          <w:sz w:val="28"/>
          <w:szCs w:val="28"/>
          <w:lang w:val="x-none" w:eastAsia="ru-RU"/>
        </w:rPr>
        <w:t>3.8. При размещении зон, указанных в пунктах 3.6 и 3.7 настоящих нормативов,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а также степень воздействия на окружающую среду и прилегающую застройку.</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3.9. Общественно-деловые зоны смешанного типа формируются в сложившихся частях района, как правило, из кварталов с преобладанием жилой и производственной застройки. В составе таких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как правило, не более </w:t>
      </w:r>
      <w:smartTag w:uri="urn:schemas-microsoft-com:office:smarttags" w:element="metricconverter">
        <w:smartTagPr>
          <w:attr w:name="ProductID" w:val="5 га"/>
        </w:smartTagPr>
        <w:r w:rsidRPr="00AD7073">
          <w:rPr>
            <w:rFonts w:ascii="Times New Roman" w:eastAsia="Calibri" w:hAnsi="Times New Roman" w:cs="Times New Roman"/>
            <w:bCs/>
            <w:sz w:val="28"/>
            <w:szCs w:val="28"/>
            <w:lang w:eastAsia="ru-RU"/>
          </w:rPr>
          <w:t>5 га</w:t>
        </w:r>
      </w:smartTag>
      <w:r w:rsidRPr="00AD7073">
        <w:rPr>
          <w:rFonts w:ascii="Times New Roman" w:eastAsia="Calibri" w:hAnsi="Times New Roman" w:cs="Times New Roman"/>
          <w:bCs/>
          <w:sz w:val="28"/>
          <w:szCs w:val="28"/>
          <w:lang w:eastAsia="ru-RU"/>
        </w:rPr>
        <w:t xml:space="preserve">) за исключением пожароопасных и взрывоопасных, не создающие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подъездных железнодорожных путей, а также не требующие большого потока грузовых автомобилей (не более</w:t>
      </w:r>
      <w:r w:rsidRPr="00AD7073">
        <w:rPr>
          <w:rFonts w:ascii="Times New Roman" w:eastAsia="Calibri" w:hAnsi="Times New Roman" w:cs="Times New Roman"/>
          <w:bCs/>
          <w:sz w:val="28"/>
          <w:szCs w:val="28"/>
          <w:lang w:eastAsia="ru-RU"/>
        </w:rPr>
        <w:br/>
        <w:t>50 автомобилей в сутки в одном направлении).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3.10. Тип и этажность застройки общественно-деловых зон определяются с учетом градостроительных регламентов, технико-экономических расчетов, а </w:t>
      </w:r>
      <w:r w:rsidRPr="00AD7073">
        <w:rPr>
          <w:rFonts w:ascii="Times New Roman" w:eastAsia="Calibri" w:hAnsi="Times New Roman" w:cs="Times New Roman"/>
          <w:bCs/>
          <w:sz w:val="28"/>
          <w:szCs w:val="28"/>
          <w:lang w:eastAsia="ru-RU"/>
        </w:rPr>
        <w:lastRenderedPageBreak/>
        <w:t>также возможностей развития социальной, транспортной и инженерной инфраструктур, обеспечения противопожарной безопасности.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val="x-none" w:eastAsia="ru-RU"/>
        </w:rPr>
      </w:pPr>
      <w:r w:rsidRPr="00AD7073">
        <w:rPr>
          <w:rFonts w:ascii="Times New Roman" w:eastAsia="Calibri" w:hAnsi="Times New Roman" w:cs="Times New Roman"/>
          <w:bCs/>
          <w:sz w:val="28"/>
          <w:szCs w:val="28"/>
          <w:lang w:val="x-none" w:eastAsia="ru-RU"/>
        </w:rPr>
        <w:t>3.11. При подготовке документов территориального планирования и документации по планировке территорий необходимо предусматривать мероприятия по реконструкции и упорядочению чересполосного размещения сложившейся жилой и производственной застройки в смешанных зонах. В случае невозможности устранения вредного влияния предприятия на окружающую среду следует предусматривать уменьшение мощности, перепрофилирование предприятия или отдельного производства или его перебазирование за пределы смешанной зоны в производственную зону.</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3.12. Площадь территории, для которой может быть установлен режим смешанной производственно-жилой зоны, должна быть в сельских поселениях не менее </w:t>
      </w:r>
      <w:smartTag w:uri="urn:schemas-microsoft-com:office:smarttags" w:element="metricconverter">
        <w:smartTagPr>
          <w:attr w:name="ProductID" w:val="3 га"/>
        </w:smartTagPr>
        <w:r w:rsidRPr="00AD7073">
          <w:rPr>
            <w:rFonts w:ascii="Times New Roman" w:eastAsia="Calibri" w:hAnsi="Times New Roman" w:cs="Times New Roman"/>
            <w:bCs/>
            <w:sz w:val="28"/>
            <w:szCs w:val="28"/>
            <w:lang w:eastAsia="ru-RU"/>
          </w:rPr>
          <w:t>3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3.13. В сельских поселениях в районах существующей </w:t>
      </w:r>
      <w:r w:rsidRPr="00AD7073">
        <w:rPr>
          <w:rFonts w:ascii="Times New Roman" w:eastAsia="Calibri" w:hAnsi="Times New Roman" w:cs="Times New Roman"/>
          <w:sz w:val="28"/>
          <w:szCs w:val="28"/>
          <w:lang w:eastAsia="ru-RU"/>
        </w:rPr>
        <w:t>индивидуальной усадебной жилой застройки</w:t>
      </w:r>
      <w:r w:rsidRPr="00AD7073">
        <w:rPr>
          <w:rFonts w:ascii="Times New Roman" w:eastAsia="Calibri" w:hAnsi="Times New Roman" w:cs="Times New Roman"/>
          <w:bCs/>
          <w:sz w:val="28"/>
          <w:szCs w:val="28"/>
          <w:lang w:eastAsia="ru-RU"/>
        </w:rPr>
        <w:t xml:space="preserve"> допускается формировать смешанные зоны с включением малых предприятий по обработке пищевых продуктов V класса опасности при обеспечении нормативных санитарно-защитных разрывов.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 Нормативные показатели плотности застройки жилых и</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общественно-деловых зон</w:t>
      </w:r>
      <w:bookmarkEnd w:id="9"/>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4.1. Основными показателями плотности застройки являются:</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коэффициент застройки – отношение площади, занятой под зданиями и сооружениями, к площади участка (квартала);</w:t>
      </w:r>
    </w:p>
    <w:p w:rsidR="00AD7073" w:rsidRPr="00AD7073" w:rsidRDefault="00AD7073" w:rsidP="00AD7073">
      <w:pPr>
        <w:widowControl w:val="0"/>
        <w:spacing w:after="0" w:line="240" w:lineRule="auto"/>
        <w:ind w:firstLine="708"/>
        <w:jc w:val="both"/>
        <w:rPr>
          <w:rFonts w:ascii="Times New Roman" w:eastAsia="Calibri" w:hAnsi="Times New Roman" w:cs="Times New Roman"/>
          <w:bCs/>
          <w:sz w:val="28"/>
          <w:szCs w:val="28"/>
          <w:lang w:val="x-none" w:eastAsia="ru-RU"/>
        </w:rPr>
      </w:pPr>
      <w:r w:rsidRPr="00AD7073">
        <w:rPr>
          <w:rFonts w:ascii="Times New Roman" w:eastAsia="Calibri" w:hAnsi="Times New Roman" w:cs="Times New Roman"/>
          <w:bCs/>
          <w:sz w:val="28"/>
          <w:szCs w:val="28"/>
          <w:lang w:val="x-none" w:eastAsia="ru-RU"/>
        </w:rPr>
        <w:t>коэффициент плотности застройки – отношение площади всех этажей зданий и сооружений к площади участка (квартала).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val="x-none" w:eastAsia="ru-RU"/>
        </w:rPr>
      </w:pPr>
      <w:r w:rsidRPr="00AD7073">
        <w:rPr>
          <w:rFonts w:ascii="Times New Roman" w:eastAsia="Calibri" w:hAnsi="Times New Roman" w:cs="Times New Roman"/>
          <w:bCs/>
          <w:sz w:val="28"/>
          <w:szCs w:val="28"/>
          <w:lang w:val="x-none" w:eastAsia="ru-RU"/>
        </w:rPr>
        <w:t xml:space="preserve">В местных нормативах градостроительного проектирования </w:t>
      </w:r>
      <w:r w:rsidRPr="00AD7073">
        <w:rPr>
          <w:rFonts w:ascii="Times New Roman" w:eastAsia="Calibri" w:hAnsi="Times New Roman" w:cs="Times New Roman"/>
          <w:sz w:val="28"/>
          <w:szCs w:val="28"/>
          <w:lang w:val="x-none" w:eastAsia="ru-RU"/>
        </w:rPr>
        <w:t>и правилах землепользования и застройки муниципальных образований</w:t>
      </w:r>
      <w:r w:rsidRPr="00AD7073">
        <w:rPr>
          <w:rFonts w:ascii="Times New Roman" w:eastAsia="Calibri" w:hAnsi="Times New Roman" w:cs="Times New Roman"/>
          <w:bCs/>
          <w:sz w:val="28"/>
          <w:szCs w:val="28"/>
          <w:lang w:val="x-none" w:eastAsia="ru-RU"/>
        </w:rPr>
        <w:t xml:space="preserve"> при соответствующих обоснованиях допускается уточнение (увеличение или уменьшение) предельно допустимых значений плотности застройки различных зон, а также установление более дифференцированных показателей плотности с учетом величины города и типа застройки. </w:t>
      </w:r>
      <w:r w:rsidRPr="00AD7073">
        <w:rPr>
          <w:rFonts w:ascii="Times New Roman" w:eastAsia="Calibri" w:hAnsi="Times New Roman" w:cs="Times New Roman"/>
          <w:sz w:val="28"/>
          <w:szCs w:val="28"/>
          <w:lang w:val="x-none" w:eastAsia="ru-RU"/>
        </w:rPr>
        <w:t>При этом могут быть установлены дополнительные показатели, характеризующие предельно допустимый строительный объем зданий и сооружений по отношению к площади участка; число полных этажей и допустимую высоту зданий и сооружений в конкретных зонах, а также другие ограничения, учитывающие местные градостроительные особенности (облик поселения, историческая среда, ландшафт).</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w:t>
      </w:r>
      <w:r w:rsidRPr="00AD7073">
        <w:rPr>
          <w:rFonts w:ascii="Times New Roman" w:eastAsia="Calibri" w:hAnsi="Times New Roman" w:cs="Times New Roman"/>
          <w:bCs/>
          <w:sz w:val="28"/>
          <w:szCs w:val="28"/>
          <w:lang w:eastAsia="ru-RU"/>
        </w:rPr>
        <w:t xml:space="preserve">.2. 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w:t>
      </w:r>
      <w:r w:rsidRPr="00AD7073">
        <w:rPr>
          <w:rFonts w:ascii="Times New Roman" w:eastAsia="Calibri" w:hAnsi="Times New Roman" w:cs="Times New Roman"/>
          <w:sz w:val="28"/>
          <w:szCs w:val="28"/>
          <w:lang w:eastAsia="ru-RU"/>
        </w:rPr>
        <w:t>помещений и территории</w:t>
      </w:r>
      <w:r w:rsidRPr="00AD7073">
        <w:rPr>
          <w:rFonts w:ascii="Times New Roman" w:eastAsia="Calibri" w:hAnsi="Times New Roman" w:cs="Times New Roman"/>
          <w:bCs/>
          <w:sz w:val="28"/>
          <w:szCs w:val="28"/>
          <w:lang w:eastAsia="ru-RU"/>
        </w:rPr>
        <w:t>, а также в соответствии с противопожарными требованиями.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4.3. Расстояние от границ участков производственных объектов, размещаемых в смешанных зонах, до жилых и общественных зданий, а также до границ участков дошкольных и общеобразовательных учреждений, учреждений здравоохранения и отдыха следует принимать в соответствии с </w:t>
      </w:r>
      <w:r w:rsidRPr="00AD7073">
        <w:rPr>
          <w:rFonts w:ascii="Times New Roman" w:eastAsia="Calibri" w:hAnsi="Times New Roman" w:cs="Times New Roman"/>
          <w:bCs/>
          <w:sz w:val="28"/>
          <w:szCs w:val="28"/>
          <w:lang w:eastAsia="ru-RU"/>
        </w:rPr>
        <w:lastRenderedPageBreak/>
        <w:t xml:space="preserve">требованиями </w:t>
      </w:r>
      <w:r w:rsidRPr="00AD7073">
        <w:rPr>
          <w:rFonts w:ascii="Times New Roman" w:eastAsia="Calibri" w:hAnsi="Times New Roman" w:cs="Times New Roman"/>
          <w:sz w:val="28"/>
          <w:szCs w:val="28"/>
          <w:lang w:eastAsia="ru-RU"/>
        </w:rPr>
        <w:t>СанПиН 2.2.1/2.1.1.1200</w:t>
      </w:r>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 xml:space="preserve">4.4. Между длинными сторонами жилых зданий высотой 2-3 этажа следует принимать расстояния (бытовые разрывы) не менее </w:t>
      </w:r>
      <w:smartTag w:uri="urn:schemas-microsoft-com:office:smarttags" w:element="metricconverter">
        <w:smartTagPr>
          <w:attr w:name="ProductID" w:val="15 м"/>
        </w:smartTagPr>
        <w:r w:rsidRPr="00AD7073">
          <w:rPr>
            <w:rFonts w:ascii="Times New Roman" w:eastAsia="Calibri" w:hAnsi="Times New Roman" w:cs="Times New Roman"/>
            <w:sz w:val="28"/>
            <w:szCs w:val="28"/>
            <w:lang w:eastAsia="ru-RU"/>
          </w:rPr>
          <w:t>15 м</w:t>
        </w:r>
      </w:smartTag>
      <w:r w:rsidRPr="00AD7073">
        <w:rPr>
          <w:rFonts w:ascii="Times New Roman" w:eastAsia="Calibri" w:hAnsi="Times New Roman" w:cs="Times New Roman"/>
          <w:sz w:val="28"/>
          <w:szCs w:val="28"/>
          <w:lang w:eastAsia="ru-RU"/>
        </w:rPr>
        <w:t>, а высотой</w:t>
      </w:r>
      <w:r w:rsidRPr="00AD7073">
        <w:rPr>
          <w:rFonts w:ascii="Times New Roman" w:eastAsia="Calibri" w:hAnsi="Times New Roman" w:cs="Times New Roman"/>
          <w:sz w:val="28"/>
          <w:szCs w:val="28"/>
          <w:lang w:eastAsia="ru-RU"/>
        </w:rPr>
        <w:br/>
        <w:t xml:space="preserve">4 этажа и более – не менее </w:t>
      </w:r>
      <w:smartTag w:uri="urn:schemas-microsoft-com:office:smarttags" w:element="metricconverter">
        <w:smartTagPr>
          <w:attr w:name="ProductID" w:val="20 м"/>
        </w:smartTagPr>
        <w:r w:rsidRPr="00AD7073">
          <w:rPr>
            <w:rFonts w:ascii="Times New Roman" w:eastAsia="Calibri" w:hAnsi="Times New Roman" w:cs="Times New Roman"/>
            <w:sz w:val="28"/>
            <w:szCs w:val="28"/>
            <w:lang w:eastAsia="ru-RU"/>
          </w:rPr>
          <w:t>20 м</w:t>
        </w:r>
      </w:smartTag>
      <w:r w:rsidRPr="00AD7073">
        <w:rPr>
          <w:rFonts w:ascii="Times New Roman" w:eastAsia="Calibri" w:hAnsi="Times New Roman" w:cs="Times New Roman"/>
          <w:sz w:val="28"/>
          <w:szCs w:val="28"/>
          <w:lang w:eastAsia="ru-RU"/>
        </w:rPr>
        <w:t xml:space="preserve">, между длинными сторонами и торцами этих же зданий с окнами из жилых комнат – не менее </w:t>
      </w:r>
      <w:smartTag w:uri="urn:schemas-microsoft-com:office:smarttags" w:element="metricconverter">
        <w:smartTagPr>
          <w:attr w:name="ProductID" w:val="10 м"/>
        </w:smartTagPr>
        <w:r w:rsidRPr="00AD7073">
          <w:rPr>
            <w:rFonts w:ascii="Times New Roman" w:eastAsia="Calibri" w:hAnsi="Times New Roman" w:cs="Times New Roman"/>
            <w:sz w:val="28"/>
            <w:szCs w:val="28"/>
            <w:lang w:eastAsia="ru-RU"/>
          </w:rPr>
          <w:t>10 м</w:t>
        </w:r>
      </w:smartTag>
      <w:r w:rsidRPr="00AD7073">
        <w:rPr>
          <w:rFonts w:ascii="Times New Roman" w:eastAsia="Calibri" w:hAnsi="Times New Roman" w:cs="Times New Roman"/>
          <w:sz w:val="28"/>
          <w:szCs w:val="28"/>
          <w:lang w:eastAsia="ru-RU"/>
        </w:rPr>
        <w:t xml:space="preserve">. Указанные расстояния могут быть сокращены при соблюдении норм инсоляции и освещенности, если обеспечивается непросматриваемость жилых помещений (комнат и кухонь) из окна в окно. </w:t>
      </w:r>
      <w:r w:rsidRPr="00AD7073">
        <w:rPr>
          <w:rFonts w:ascii="Times New Roman" w:eastAsia="Calibri" w:hAnsi="Times New Roman" w:cs="Times New Roman"/>
          <w:bCs/>
          <w:sz w:val="28"/>
          <w:szCs w:val="28"/>
          <w:lang w:eastAsia="ru-RU"/>
        </w:rPr>
        <w:t>На площадках сейсмичностью 8 баллов и выше расстояния между длинными сторонами секционных жилых зданий должны быть не менее двух высот наиболее высокого здания.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4.5.</w:t>
      </w:r>
      <w:r w:rsidRPr="00AD7073">
        <w:rPr>
          <w:rFonts w:ascii="Times New Roman" w:eastAsia="Calibri" w:hAnsi="Times New Roman" w:cs="Times New Roman"/>
          <w:sz w:val="24"/>
          <w:szCs w:val="24"/>
          <w:lang w:eastAsia="ru-RU"/>
        </w:rPr>
        <w:t> </w:t>
      </w:r>
      <w:r w:rsidRPr="00AD7073">
        <w:rPr>
          <w:rFonts w:ascii="Times New Roman" w:eastAsia="Calibri" w:hAnsi="Times New Roman" w:cs="Times New Roman"/>
          <w:sz w:val="28"/>
          <w:szCs w:val="28"/>
          <w:lang w:eastAsia="ru-RU"/>
        </w:rPr>
        <w:t>При разработке проектов планировки и межевания территорий жилой застройки до</w:t>
      </w:r>
      <w:r w:rsidRPr="00AD7073">
        <w:rPr>
          <w:rFonts w:ascii="Times New Roman" w:eastAsia="Calibri" w:hAnsi="Times New Roman" w:cs="Times New Roman"/>
          <w:spacing w:val="-2"/>
          <w:sz w:val="28"/>
          <w:szCs w:val="28"/>
          <w:lang w:eastAsia="ru-RU"/>
        </w:rPr>
        <w:t>лжно быть обеспечено благоустройство территорий жилых домов (озеленения и размещение площадок различного функционального назначения)</w:t>
      </w:r>
      <w:r w:rsidRPr="00AD7073">
        <w:rPr>
          <w:rFonts w:ascii="Times New Roman" w:eastAsia="Calibri" w:hAnsi="Times New Roman" w:cs="Times New Roman"/>
          <w:sz w:val="28"/>
          <w:szCs w:val="28"/>
          <w:lang w:eastAsia="ru-RU"/>
        </w:rPr>
        <w:t>. Перечень площадок и расстояния от них до жилых и общественных зданий следует принимать не менее приведенных в таблице 5.</w:t>
      </w:r>
    </w:p>
    <w:p w:rsidR="00AD7073" w:rsidRPr="00AD7073" w:rsidRDefault="009A4EE3" w:rsidP="009A4EE3">
      <w:pPr>
        <w:widowControl w:val="0"/>
        <w:spacing w:after="12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D7073" w:rsidRPr="00AD7073">
        <w:rPr>
          <w:rFonts w:ascii="Times New Roman" w:eastAsia="Calibri" w:hAnsi="Times New Roman" w:cs="Times New Roman"/>
          <w:sz w:val="28"/>
          <w:szCs w:val="28"/>
          <w:lang w:eastAsia="ru-RU"/>
        </w:rPr>
        <w:t>Таблица 5</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4727"/>
        <w:gridCol w:w="1548"/>
        <w:gridCol w:w="3352"/>
      </w:tblGrid>
      <w:tr w:rsidR="00AD7073" w:rsidRPr="00AD7073" w:rsidTr="0091421F">
        <w:trPr>
          <w:jc w:val="center"/>
        </w:trPr>
        <w:tc>
          <w:tcPr>
            <w:tcW w:w="245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Площадки</w:t>
            </w:r>
          </w:p>
        </w:tc>
        <w:tc>
          <w:tcPr>
            <w:tcW w:w="80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Удельные размеры площадок, кв.м/чел.</w:t>
            </w:r>
          </w:p>
        </w:tc>
        <w:tc>
          <w:tcPr>
            <w:tcW w:w="1741"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Расстояния от площадок до окон жилых и общественных зданий, м</w:t>
            </w:r>
          </w:p>
        </w:tc>
      </w:tr>
      <w:tr w:rsidR="00AD7073" w:rsidRPr="00AD7073" w:rsidTr="0091421F">
        <w:trPr>
          <w:jc w:val="center"/>
        </w:trPr>
        <w:tc>
          <w:tcPr>
            <w:tcW w:w="2455" w:type="pct"/>
          </w:tcPr>
          <w:p w:rsidR="00AD7073" w:rsidRPr="00AD7073" w:rsidRDefault="00AD7073" w:rsidP="00AD7073">
            <w:pPr>
              <w:widowControl w:val="0"/>
              <w:spacing w:after="0" w:line="240" w:lineRule="auto"/>
              <w:ind w:left="97"/>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Для игр детей дошкольного и младшего школьного возраста</w:t>
            </w:r>
          </w:p>
        </w:tc>
        <w:tc>
          <w:tcPr>
            <w:tcW w:w="804" w:type="pct"/>
          </w:tcPr>
          <w:p w:rsidR="00AD7073" w:rsidRPr="00AD7073" w:rsidRDefault="00AD7073" w:rsidP="00AD7073">
            <w:pPr>
              <w:widowControl w:val="0"/>
              <w:spacing w:after="0" w:line="240" w:lineRule="auto"/>
              <w:ind w:left="97"/>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0,7</w:t>
            </w:r>
          </w:p>
          <w:p w:rsidR="00AD7073" w:rsidRPr="00AD7073" w:rsidRDefault="00AD7073" w:rsidP="00AD7073">
            <w:pPr>
              <w:widowControl w:val="0"/>
              <w:spacing w:after="0" w:line="240" w:lineRule="auto"/>
              <w:ind w:left="97"/>
              <w:jc w:val="center"/>
              <w:rPr>
                <w:rFonts w:ascii="Times New Roman" w:eastAsia="Calibri" w:hAnsi="Times New Roman" w:cs="Times New Roman"/>
                <w:sz w:val="24"/>
                <w:szCs w:val="24"/>
                <w:lang w:eastAsia="ru-RU"/>
              </w:rPr>
            </w:pPr>
          </w:p>
        </w:tc>
        <w:tc>
          <w:tcPr>
            <w:tcW w:w="1741" w:type="pct"/>
          </w:tcPr>
          <w:p w:rsidR="00AD7073" w:rsidRPr="00AD7073" w:rsidRDefault="00AD7073" w:rsidP="00AD7073">
            <w:pPr>
              <w:widowControl w:val="0"/>
              <w:spacing w:after="0" w:line="240" w:lineRule="auto"/>
              <w:ind w:left="96"/>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12</w:t>
            </w:r>
          </w:p>
        </w:tc>
      </w:tr>
      <w:tr w:rsidR="00AD7073" w:rsidRPr="00AD7073" w:rsidTr="0091421F">
        <w:trPr>
          <w:jc w:val="center"/>
        </w:trPr>
        <w:tc>
          <w:tcPr>
            <w:tcW w:w="2455" w:type="pct"/>
          </w:tcPr>
          <w:p w:rsidR="00AD7073" w:rsidRPr="00AD7073" w:rsidRDefault="00AD7073" w:rsidP="00AD7073">
            <w:pPr>
              <w:widowControl w:val="0"/>
              <w:spacing w:after="0" w:line="240" w:lineRule="auto"/>
              <w:ind w:left="97"/>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Для отдыха взрослого населения </w:t>
            </w:r>
          </w:p>
        </w:tc>
        <w:tc>
          <w:tcPr>
            <w:tcW w:w="804" w:type="pct"/>
          </w:tcPr>
          <w:p w:rsidR="00AD7073" w:rsidRPr="00AD7073" w:rsidRDefault="00AD7073" w:rsidP="00AD7073">
            <w:pPr>
              <w:widowControl w:val="0"/>
              <w:spacing w:after="0" w:line="240" w:lineRule="auto"/>
              <w:ind w:left="97"/>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0,1</w:t>
            </w:r>
          </w:p>
        </w:tc>
        <w:tc>
          <w:tcPr>
            <w:tcW w:w="1741" w:type="pct"/>
          </w:tcPr>
          <w:p w:rsidR="00AD7073" w:rsidRPr="00AD7073" w:rsidRDefault="00AD7073" w:rsidP="00AD7073">
            <w:pPr>
              <w:widowControl w:val="0"/>
              <w:spacing w:after="0" w:line="240" w:lineRule="auto"/>
              <w:ind w:left="96"/>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w:t>
            </w:r>
          </w:p>
        </w:tc>
      </w:tr>
      <w:tr w:rsidR="00AD7073" w:rsidRPr="00AD7073" w:rsidTr="0091421F">
        <w:trPr>
          <w:jc w:val="center"/>
        </w:trPr>
        <w:tc>
          <w:tcPr>
            <w:tcW w:w="2455" w:type="pct"/>
          </w:tcPr>
          <w:p w:rsidR="00AD7073" w:rsidRPr="00AD7073" w:rsidRDefault="00AD7073" w:rsidP="00AD7073">
            <w:pPr>
              <w:widowControl w:val="0"/>
              <w:spacing w:after="0" w:line="240" w:lineRule="auto"/>
              <w:ind w:left="97"/>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Для занятий физкультурой </w:t>
            </w:r>
          </w:p>
        </w:tc>
        <w:tc>
          <w:tcPr>
            <w:tcW w:w="804" w:type="pct"/>
          </w:tcPr>
          <w:p w:rsidR="00AD7073" w:rsidRPr="00AD7073" w:rsidRDefault="00AD7073" w:rsidP="00AD7073">
            <w:pPr>
              <w:widowControl w:val="0"/>
              <w:spacing w:after="0" w:line="240" w:lineRule="auto"/>
              <w:ind w:left="97"/>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2,0</w:t>
            </w:r>
          </w:p>
        </w:tc>
        <w:tc>
          <w:tcPr>
            <w:tcW w:w="1741" w:type="pct"/>
          </w:tcPr>
          <w:p w:rsidR="00AD7073" w:rsidRPr="00AD7073" w:rsidRDefault="00AD7073" w:rsidP="00AD7073">
            <w:pPr>
              <w:widowControl w:val="0"/>
              <w:spacing w:after="0" w:line="240" w:lineRule="auto"/>
              <w:ind w:left="96"/>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10-40</w:t>
            </w:r>
          </w:p>
        </w:tc>
      </w:tr>
      <w:tr w:rsidR="00AD7073" w:rsidRPr="00AD7073" w:rsidTr="0091421F">
        <w:trPr>
          <w:jc w:val="center"/>
        </w:trPr>
        <w:tc>
          <w:tcPr>
            <w:tcW w:w="2455" w:type="pct"/>
          </w:tcPr>
          <w:p w:rsidR="00AD7073" w:rsidRPr="00AD7073" w:rsidRDefault="00AD7073" w:rsidP="00AD7073">
            <w:pPr>
              <w:widowControl w:val="0"/>
              <w:spacing w:after="0" w:line="240" w:lineRule="auto"/>
              <w:ind w:left="97"/>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Для хозяйственных целей и выгула собак </w:t>
            </w:r>
          </w:p>
        </w:tc>
        <w:tc>
          <w:tcPr>
            <w:tcW w:w="804" w:type="pct"/>
          </w:tcPr>
          <w:p w:rsidR="00AD7073" w:rsidRPr="00AD7073" w:rsidRDefault="00AD7073" w:rsidP="00AD7073">
            <w:pPr>
              <w:widowControl w:val="0"/>
              <w:spacing w:after="0" w:line="240" w:lineRule="auto"/>
              <w:ind w:left="97"/>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0,3</w:t>
            </w:r>
          </w:p>
        </w:tc>
        <w:tc>
          <w:tcPr>
            <w:tcW w:w="1741" w:type="pct"/>
          </w:tcPr>
          <w:p w:rsidR="00AD7073" w:rsidRPr="00AD7073" w:rsidRDefault="00AD7073" w:rsidP="00AD7073">
            <w:pPr>
              <w:widowControl w:val="0"/>
              <w:spacing w:after="0" w:line="240" w:lineRule="auto"/>
              <w:ind w:left="96"/>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20 (для хозяйственных целей)</w:t>
            </w:r>
          </w:p>
          <w:p w:rsidR="00AD7073" w:rsidRPr="00AD7073" w:rsidRDefault="00AD7073" w:rsidP="00AD7073">
            <w:pPr>
              <w:widowControl w:val="0"/>
              <w:spacing w:after="0" w:line="240" w:lineRule="auto"/>
              <w:ind w:left="96"/>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40 (для выгула собак)</w:t>
            </w:r>
          </w:p>
        </w:tc>
      </w:tr>
      <w:tr w:rsidR="00AD7073" w:rsidRPr="00AD7073" w:rsidTr="0091421F">
        <w:trPr>
          <w:jc w:val="center"/>
        </w:trPr>
        <w:tc>
          <w:tcPr>
            <w:tcW w:w="2455" w:type="pct"/>
          </w:tcPr>
          <w:p w:rsidR="00AD7073" w:rsidRPr="00AD7073" w:rsidRDefault="00AD7073" w:rsidP="00AD7073">
            <w:pPr>
              <w:widowControl w:val="0"/>
              <w:spacing w:after="0" w:line="240" w:lineRule="auto"/>
              <w:ind w:left="97"/>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Для стоянки автомашин </w:t>
            </w:r>
          </w:p>
        </w:tc>
        <w:tc>
          <w:tcPr>
            <w:tcW w:w="804" w:type="pct"/>
          </w:tcPr>
          <w:p w:rsidR="00AD7073" w:rsidRPr="00AD7073" w:rsidRDefault="00AD7073" w:rsidP="00AD7073">
            <w:pPr>
              <w:widowControl w:val="0"/>
              <w:spacing w:after="0" w:line="240" w:lineRule="auto"/>
              <w:ind w:left="97"/>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0,8</w:t>
            </w:r>
          </w:p>
        </w:tc>
        <w:tc>
          <w:tcPr>
            <w:tcW w:w="1741" w:type="pct"/>
          </w:tcPr>
          <w:p w:rsidR="00AD7073" w:rsidRPr="00AD7073" w:rsidRDefault="00AD7073" w:rsidP="00AD7073">
            <w:pPr>
              <w:widowControl w:val="0"/>
              <w:spacing w:after="0" w:line="240" w:lineRule="auto"/>
              <w:ind w:left="96"/>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по таблице10</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1. Расстояния от площадок для занятий физкультурой  устанавливаются в зависимости от их шумовых характеристик </w:t>
      </w:r>
      <w:r w:rsidRPr="00AD7073">
        <w:rPr>
          <w:rFonts w:ascii="Times New Roman" w:eastAsia="Calibri" w:hAnsi="Times New Roman" w:cs="Times New Roman"/>
          <w:spacing w:val="-2"/>
          <w:sz w:val="24"/>
          <w:szCs w:val="24"/>
          <w:lang w:eastAsia="ru-RU"/>
        </w:rPr>
        <w:t>(наибольшие значения принимаются для хоккейных и футбольных площадок, наименьшие – для площадок для настольного тенниса)</w:t>
      </w:r>
      <w:r w:rsidRPr="00AD7073">
        <w:rPr>
          <w:rFonts w:ascii="Times New Roman" w:eastAsia="Calibri" w:hAnsi="Times New Roman" w:cs="Times New Roman"/>
          <w:sz w:val="24"/>
          <w:szCs w:val="24"/>
          <w:lang w:eastAsia="ru-RU"/>
        </w:rPr>
        <w:t xml:space="preserve">; расстояния от площадок для сушки белья не нормируются; расстояния от площадок для мусоросборников до физкультурных площадок, площадок для игр детей и отдыха взрослых, </w:t>
      </w:r>
      <w:r w:rsidRPr="00AD7073">
        <w:rPr>
          <w:rFonts w:ascii="Times New Roman" w:eastAsia="Calibri" w:hAnsi="Times New Roman" w:cs="Times New Roman"/>
          <w:bCs/>
          <w:sz w:val="24"/>
          <w:szCs w:val="24"/>
          <w:lang w:eastAsia="ru-RU"/>
        </w:rPr>
        <w:t>а также до границ детских дошкольных учреждений, лечебных учреждений и учреждений питания</w:t>
      </w:r>
      <w:r w:rsidRPr="00AD7073">
        <w:rPr>
          <w:rFonts w:ascii="Times New Roman" w:eastAsia="Calibri" w:hAnsi="Times New Roman" w:cs="Times New Roman"/>
          <w:sz w:val="24"/>
          <w:szCs w:val="24"/>
          <w:lang w:eastAsia="ru-RU"/>
        </w:rPr>
        <w:t xml:space="preserve"> следует принимать не менее </w:t>
      </w:r>
      <w:smartTag w:uri="urn:schemas-microsoft-com:office:smarttags" w:element="metricconverter">
        <w:smartTagPr>
          <w:attr w:name="ProductID" w:val="20 м"/>
        </w:smartTagPr>
        <w:r w:rsidRPr="00AD7073">
          <w:rPr>
            <w:rFonts w:ascii="Times New Roman" w:eastAsia="Calibri" w:hAnsi="Times New Roman" w:cs="Times New Roman"/>
            <w:sz w:val="24"/>
            <w:szCs w:val="24"/>
            <w:lang w:eastAsia="ru-RU"/>
          </w:rPr>
          <w:t>20 м</w:t>
        </w:r>
      </w:smartTag>
      <w:r w:rsidRPr="00AD7073">
        <w:rPr>
          <w:rFonts w:ascii="Times New Roman" w:eastAsia="Calibri" w:hAnsi="Times New Roman" w:cs="Times New Roman"/>
          <w:sz w:val="24"/>
          <w:szCs w:val="24"/>
          <w:lang w:eastAsia="ru-RU"/>
        </w:rPr>
        <w:t xml:space="preserve">, а от площадок для хозяйственных целей до наиболее удаленного входа в жилое здание – не более </w:t>
      </w:r>
      <w:smartTag w:uri="urn:schemas-microsoft-com:office:smarttags" w:element="metricconverter">
        <w:smartTagPr>
          <w:attr w:name="ProductID" w:val="100 м"/>
        </w:smartTagPr>
        <w:r w:rsidRPr="00AD7073">
          <w:rPr>
            <w:rFonts w:ascii="Times New Roman" w:eastAsia="Calibri" w:hAnsi="Times New Roman" w:cs="Times New Roman"/>
            <w:sz w:val="24"/>
            <w:szCs w:val="24"/>
            <w:lang w:eastAsia="ru-RU"/>
          </w:rPr>
          <w:t>100 м</w:t>
        </w:r>
      </w:smartTag>
      <w:r w:rsidRPr="00AD7073">
        <w:rPr>
          <w:rFonts w:ascii="Times New Roman" w:eastAsia="Calibri" w:hAnsi="Times New Roman" w:cs="Times New Roman"/>
          <w:sz w:val="24"/>
          <w:szCs w:val="24"/>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 Допускается уменьшать, но не более чем на 50% удельные размеры  площадок: для  хозяйственных целей при застройке жилыми зданиями 9 этажей и выше; для занятий физкультурой при формировании единого физкультурно-оздоровительного комплекса микрорайона для школьников и населения.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4.6. Въезды на территорию микрорайонов и кварталов, а также сквозные проезды в зданиях следует предусматривать на расстоянии не более</w:t>
      </w:r>
      <w:r w:rsidRPr="00AD7073">
        <w:rPr>
          <w:rFonts w:ascii="Times New Roman" w:eastAsia="Calibri" w:hAnsi="Times New Roman" w:cs="Times New Roman"/>
          <w:sz w:val="28"/>
          <w:szCs w:val="28"/>
          <w:lang w:eastAsia="ru-RU"/>
        </w:rPr>
        <w:br/>
        <w:t xml:space="preserve">300 м один от другого, а в реконструируемых районах при периметральной застройке – не более </w:t>
      </w:r>
      <w:smartTag w:uri="urn:schemas-microsoft-com:office:smarttags" w:element="metricconverter">
        <w:smartTagPr>
          <w:attr w:name="ProductID" w:val="180 м"/>
        </w:smartTagPr>
        <w:r w:rsidRPr="00AD7073">
          <w:rPr>
            <w:rFonts w:ascii="Times New Roman" w:eastAsia="Calibri" w:hAnsi="Times New Roman" w:cs="Times New Roman"/>
            <w:sz w:val="28"/>
            <w:szCs w:val="28"/>
            <w:lang w:eastAsia="ru-RU"/>
          </w:rPr>
          <w:t>180 м</w:t>
        </w:r>
      </w:smartTag>
      <w:r w:rsidRPr="00AD7073">
        <w:rPr>
          <w:rFonts w:ascii="Times New Roman" w:eastAsia="Calibri" w:hAnsi="Times New Roman" w:cs="Times New Roman"/>
          <w:sz w:val="28"/>
          <w:szCs w:val="28"/>
          <w:lang w:eastAsia="ru-RU"/>
        </w:rPr>
        <w:t xml:space="preserve">. Примыкания проездов, к проезжим частям магистральных улиц регулируемого движения допускаются на расстояниях не менее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 xml:space="preserve"> от стоп-линии перекрестков. При этом до остановки общественного </w:t>
      </w:r>
      <w:r w:rsidRPr="00AD7073">
        <w:rPr>
          <w:rFonts w:ascii="Times New Roman" w:eastAsia="Calibri" w:hAnsi="Times New Roman" w:cs="Times New Roman"/>
          <w:sz w:val="28"/>
          <w:szCs w:val="28"/>
          <w:lang w:eastAsia="ru-RU"/>
        </w:rPr>
        <w:lastRenderedPageBreak/>
        <w:t xml:space="preserve">транспорта должно быть не менее </w:t>
      </w:r>
      <w:smartTag w:uri="urn:schemas-microsoft-com:office:smarttags" w:element="metricconverter">
        <w:smartTagPr>
          <w:attr w:name="ProductID" w:val="20 м"/>
        </w:smartTagPr>
        <w:r w:rsidRPr="00AD7073">
          <w:rPr>
            <w:rFonts w:ascii="Times New Roman" w:eastAsia="Calibri" w:hAnsi="Times New Roman" w:cs="Times New Roman"/>
            <w:sz w:val="28"/>
            <w:szCs w:val="28"/>
            <w:lang w:eastAsia="ru-RU"/>
          </w:rPr>
          <w:t>20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4.7. При разработке документации по планировке территорий жилых и общественно-деловых зон необходимо обеспечивать беспрепятственный проход и проезд, прохождение инженерных коммуникаций (линейных объектов) к смежным земельным участкам. Для подъезда к группам жилых зданий следует предусматривать основные проезды, а к отдельно стоящим зданиям – второстепенные проезды, размеры которых следует принимать в соответствии с таблицей 15 нормативов. К отдельно стоящим жилым зданиям высотой не более 9 этажей, а также к объектам, посещаемым инвалидами, допускается устройство проездов, совмещенных с тротуарами при протяженности их не более </w:t>
      </w:r>
      <w:smartTag w:uri="urn:schemas-microsoft-com:office:smarttags" w:element="metricconverter">
        <w:smartTagPr>
          <w:attr w:name="ProductID" w:val="150 м"/>
        </w:smartTagPr>
        <w:r w:rsidRPr="00AD7073">
          <w:rPr>
            <w:rFonts w:ascii="Times New Roman" w:eastAsia="Calibri" w:hAnsi="Times New Roman" w:cs="Times New Roman"/>
            <w:sz w:val="28"/>
            <w:szCs w:val="28"/>
            <w:lang w:eastAsia="ru-RU"/>
          </w:rPr>
          <w:t>150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4.8. Ширину проездов к жилым зданиям следует устанавливать с учетом обеспечения проезда пожарной техники в соответствии с техническим регламентом о требованиях пожарной безопасности. На однополосных проездах следует предусматривать разъездные площадки шириной </w:t>
      </w:r>
      <w:smartTag w:uri="urn:schemas-microsoft-com:office:smarttags" w:element="metricconverter">
        <w:smartTagPr>
          <w:attr w:name="ProductID" w:val="6 м"/>
        </w:smartTagPr>
        <w:r w:rsidRPr="00AD7073">
          <w:rPr>
            <w:rFonts w:ascii="Times New Roman" w:eastAsia="Calibri" w:hAnsi="Times New Roman" w:cs="Times New Roman"/>
            <w:sz w:val="28"/>
            <w:szCs w:val="28"/>
            <w:lang w:eastAsia="ru-RU"/>
          </w:rPr>
          <w:t>6 м</w:t>
        </w:r>
      </w:smartTag>
      <w:r w:rsidRPr="00AD7073">
        <w:rPr>
          <w:rFonts w:ascii="Times New Roman" w:eastAsia="Calibri" w:hAnsi="Times New Roman" w:cs="Times New Roman"/>
          <w:sz w:val="28"/>
          <w:szCs w:val="28"/>
          <w:lang w:eastAsia="ru-RU"/>
        </w:rPr>
        <w:t xml:space="preserve"> и длиной </w:t>
      </w:r>
      <w:smartTag w:uri="urn:schemas-microsoft-com:office:smarttags" w:element="metricconverter">
        <w:smartTagPr>
          <w:attr w:name="ProductID" w:val="15 м"/>
        </w:smartTagPr>
        <w:r w:rsidRPr="00AD7073">
          <w:rPr>
            <w:rFonts w:ascii="Times New Roman" w:eastAsia="Calibri" w:hAnsi="Times New Roman" w:cs="Times New Roman"/>
            <w:sz w:val="28"/>
            <w:szCs w:val="28"/>
            <w:lang w:eastAsia="ru-RU"/>
          </w:rPr>
          <w:t>15 м</w:t>
        </w:r>
      </w:smartTag>
      <w:r w:rsidRPr="00AD7073">
        <w:rPr>
          <w:rFonts w:ascii="Times New Roman" w:eastAsia="Calibri" w:hAnsi="Times New Roman" w:cs="Times New Roman"/>
          <w:sz w:val="28"/>
          <w:szCs w:val="28"/>
          <w:lang w:eastAsia="ru-RU"/>
        </w:rPr>
        <w:t xml:space="preserve"> на расстоянии не более </w:t>
      </w:r>
      <w:smartTag w:uri="urn:schemas-microsoft-com:office:smarttags" w:element="metricconverter">
        <w:smartTagPr>
          <w:attr w:name="ProductID" w:val="75 м"/>
        </w:smartTagPr>
        <w:r w:rsidRPr="00AD7073">
          <w:rPr>
            <w:rFonts w:ascii="Times New Roman" w:eastAsia="Calibri" w:hAnsi="Times New Roman" w:cs="Times New Roman"/>
            <w:sz w:val="28"/>
            <w:szCs w:val="28"/>
            <w:lang w:eastAsia="ru-RU"/>
          </w:rPr>
          <w:t>75 м</w:t>
        </w:r>
      </w:smartTag>
      <w:r w:rsidRPr="00AD7073">
        <w:rPr>
          <w:rFonts w:ascii="Times New Roman" w:eastAsia="Calibri" w:hAnsi="Times New Roman" w:cs="Times New Roman"/>
          <w:sz w:val="28"/>
          <w:szCs w:val="28"/>
          <w:lang w:eastAsia="ru-RU"/>
        </w:rPr>
        <w:t xml:space="preserve"> одна от другой. В пределах фасадов зданий, имеющих входы, проезды устраиваются шириной </w:t>
      </w:r>
      <w:smartTag w:uri="urn:schemas-microsoft-com:office:smarttags" w:element="metricconverter">
        <w:smartTagPr>
          <w:attr w:name="ProductID" w:val="5,5 м"/>
        </w:smartTagPr>
        <w:r w:rsidRPr="00AD7073">
          <w:rPr>
            <w:rFonts w:ascii="Times New Roman" w:eastAsia="Calibri" w:hAnsi="Times New Roman" w:cs="Times New Roman"/>
            <w:sz w:val="28"/>
            <w:szCs w:val="28"/>
            <w:lang w:eastAsia="ru-RU"/>
          </w:rPr>
          <w:t>5,5 м</w:t>
        </w:r>
      </w:smartTag>
      <w:r w:rsidRPr="00AD7073">
        <w:rPr>
          <w:rFonts w:ascii="Times New Roman" w:eastAsia="Calibri" w:hAnsi="Times New Roman" w:cs="Times New Roman"/>
          <w:sz w:val="28"/>
          <w:szCs w:val="28"/>
          <w:lang w:eastAsia="ru-RU"/>
        </w:rPr>
        <w:t xml:space="preserve">. Тупиковые проезды должны быть протяженностью не более </w:t>
      </w:r>
      <w:smartTag w:uri="urn:schemas-microsoft-com:office:smarttags" w:element="metricconverter">
        <w:smartTagPr>
          <w:attr w:name="ProductID" w:val="150 м"/>
        </w:smartTagPr>
        <w:r w:rsidRPr="00AD7073">
          <w:rPr>
            <w:rFonts w:ascii="Times New Roman" w:eastAsia="Calibri" w:hAnsi="Times New Roman" w:cs="Times New Roman"/>
            <w:sz w:val="28"/>
            <w:szCs w:val="28"/>
            <w:lang w:eastAsia="ru-RU"/>
          </w:rPr>
          <w:t>150 м</w:t>
        </w:r>
      </w:smartTag>
      <w:r w:rsidRPr="00AD7073">
        <w:rPr>
          <w:rFonts w:ascii="Times New Roman" w:eastAsia="Calibri" w:hAnsi="Times New Roman" w:cs="Times New Roman"/>
          <w:sz w:val="28"/>
          <w:szCs w:val="28"/>
          <w:lang w:eastAsia="ru-RU"/>
        </w:rPr>
        <w:t xml:space="preserve"> и заканчиваться поворотными площадками, обеспечивающими возможность разворота мусоровозов, уборочных и пожарных машин.</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4.9. Тротуары и велосипедные дорожки следует устраивать приподнятыми на </w:t>
      </w:r>
      <w:smartTag w:uri="urn:schemas-microsoft-com:office:smarttags" w:element="metricconverter">
        <w:smartTagPr>
          <w:attr w:name="ProductID" w:val="15 см"/>
        </w:smartTagPr>
        <w:r w:rsidRPr="00AD7073">
          <w:rPr>
            <w:rFonts w:ascii="Times New Roman" w:eastAsia="Calibri" w:hAnsi="Times New Roman" w:cs="Times New Roman"/>
            <w:sz w:val="28"/>
            <w:szCs w:val="28"/>
            <w:lang w:eastAsia="ru-RU"/>
          </w:rPr>
          <w:t>15 см</w:t>
        </w:r>
      </w:smartTag>
      <w:r w:rsidRPr="00AD7073">
        <w:rPr>
          <w:rFonts w:ascii="Times New Roman" w:eastAsia="Calibri" w:hAnsi="Times New Roman" w:cs="Times New Roman"/>
          <w:sz w:val="28"/>
          <w:szCs w:val="28"/>
          <w:lang w:eastAsia="ru-RU"/>
        </w:rPr>
        <w:t xml:space="preserve"> над уровнем проездов. Пересечения тротуаров и велосипедных дорожек с проездами следует предусматривать в одном уровне с устройством рампы длиной соответственно 1,5 и </w:t>
      </w:r>
      <w:smartTag w:uri="urn:schemas-microsoft-com:office:smarttags" w:element="metricconverter">
        <w:smartTagPr>
          <w:attr w:name="ProductID" w:val="3 м"/>
        </w:smartTagPr>
        <w:r w:rsidRPr="00AD7073">
          <w:rPr>
            <w:rFonts w:ascii="Times New Roman" w:eastAsia="Calibri" w:hAnsi="Times New Roman" w:cs="Times New Roman"/>
            <w:sz w:val="28"/>
            <w:szCs w:val="28"/>
            <w:lang w:eastAsia="ru-RU"/>
          </w:rPr>
          <w:t>3 м</w:t>
        </w:r>
      </w:smartTag>
      <w:r w:rsidRPr="00AD7073">
        <w:rPr>
          <w:rFonts w:ascii="Times New Roman" w:eastAsia="Calibri" w:hAnsi="Times New Roman" w:cs="Times New Roman"/>
          <w:sz w:val="28"/>
          <w:szCs w:val="28"/>
          <w:lang w:eastAsia="ru-RU"/>
        </w:rPr>
        <w:t xml:space="preserve">. Сеть транспортных проездов и пешеходных тротуаров на территории микрорайона, участки и входные узлы зданий и сооружений, их информационное и инженерное обустройство должны соответствовать требованиям </w:t>
      </w:r>
      <w:r w:rsidRPr="00AD7073">
        <w:rPr>
          <w:rFonts w:ascii="Times New Roman" w:eastAsia="Calibri" w:hAnsi="Times New Roman" w:cs="Times New Roman"/>
          <w:bCs/>
          <w:iCs/>
          <w:sz w:val="28"/>
          <w:szCs w:val="28"/>
          <w:lang w:eastAsia="ru-RU"/>
        </w:rPr>
        <w:t>СП 59.13330</w:t>
      </w:r>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09"/>
        <w:jc w:val="both"/>
        <w:rPr>
          <w:rFonts w:ascii="Times New Roman" w:eastAsia="Calibri" w:hAnsi="Times New Roman" w:cs="Times New Roman"/>
          <w:bCs/>
          <w:iCs/>
          <w:spacing w:val="-2"/>
          <w:sz w:val="28"/>
          <w:szCs w:val="28"/>
          <w:lang w:eastAsia="ru-RU"/>
        </w:rPr>
      </w:pPr>
      <w:r w:rsidRPr="00AD7073">
        <w:rPr>
          <w:rFonts w:ascii="Times New Roman" w:eastAsia="Calibri" w:hAnsi="Times New Roman" w:cs="Times New Roman"/>
          <w:bCs/>
          <w:iCs/>
          <w:spacing w:val="-2"/>
          <w:sz w:val="28"/>
          <w:szCs w:val="28"/>
          <w:lang w:eastAsia="ru-RU"/>
        </w:rPr>
        <w:t xml:space="preserve">4.10. Размещение жилых зданий, планировка и благоустройство территории, прилегающей к жилым зданиям (придомовая территория), осуществляется с учетом требований </w:t>
      </w:r>
      <w:r w:rsidRPr="00AD7073">
        <w:rPr>
          <w:rFonts w:ascii="Times New Roman" w:eastAsia="Calibri" w:hAnsi="Times New Roman" w:cs="Times New Roman"/>
          <w:sz w:val="28"/>
          <w:szCs w:val="28"/>
          <w:lang w:eastAsia="ru-RU"/>
        </w:rPr>
        <w:t xml:space="preserve">СанПиН 2.1.2.2645. На придомовой территории многоквартирных жилых зданий </w:t>
      </w:r>
      <w:r w:rsidRPr="00AD7073">
        <w:rPr>
          <w:rFonts w:ascii="Times New Roman" w:eastAsia="Calibri" w:hAnsi="Times New Roman" w:cs="Times New Roman"/>
          <w:bCs/>
          <w:iCs/>
          <w:spacing w:val="-2"/>
          <w:sz w:val="28"/>
          <w:szCs w:val="28"/>
          <w:lang w:eastAsia="ru-RU"/>
        </w:rPr>
        <w:t>не допускается устройство транзитных проездов,</w:t>
      </w:r>
      <w:r w:rsidRPr="00AD7073">
        <w:rPr>
          <w:rFonts w:ascii="Times New Roman" w:eastAsia="Calibri" w:hAnsi="Times New Roman" w:cs="Times New Roman"/>
          <w:sz w:val="28"/>
          <w:szCs w:val="28"/>
          <w:lang w:eastAsia="ru-RU"/>
        </w:rPr>
        <w:t xml:space="preserve"> запрещается размещать любые предприятия торговли и общественного питания, включая палатки, киоски, ларьки, мини-рынки, павильоны, летние кафе, производственные объекты, предприятия по мелкому ремонту автомобилей, бытовой техники, обуви, а также автостоянок общественных организаций</w:t>
      </w:r>
      <w:r w:rsidRPr="00AD7073">
        <w:rPr>
          <w:rFonts w:ascii="Times New Roman" w:eastAsia="Calibri" w:hAnsi="Times New Roman" w:cs="Times New Roman"/>
          <w:bCs/>
          <w:iCs/>
          <w:spacing w:val="-2"/>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pacing w:val="-2"/>
          <w:sz w:val="28"/>
          <w:szCs w:val="28"/>
          <w:lang w:eastAsia="ru-RU"/>
        </w:rPr>
        <w:t>4.11. А</w:t>
      </w:r>
      <w:r w:rsidRPr="00AD7073">
        <w:rPr>
          <w:rFonts w:ascii="Times New Roman" w:eastAsia="Calibri" w:hAnsi="Times New Roman" w:cs="Times New Roman"/>
          <w:iCs/>
          <w:spacing w:val="-2"/>
          <w:sz w:val="28"/>
          <w:szCs w:val="28"/>
          <w:lang w:eastAsia="ru-RU"/>
        </w:rPr>
        <w:t>втостоянки</w:t>
      </w:r>
      <w:r w:rsidRPr="00AD7073">
        <w:rPr>
          <w:rFonts w:ascii="Times New Roman" w:eastAsia="Calibri" w:hAnsi="Times New Roman" w:cs="Times New Roman"/>
          <w:spacing w:val="-2"/>
          <w:sz w:val="28"/>
          <w:szCs w:val="28"/>
          <w:lang w:eastAsia="ru-RU"/>
        </w:rPr>
        <w:t xml:space="preserve">, размещаемые на территории жилой застройки, предназначаются только для хранения автомобилей, принадлежащих гражданам. Подъезды к автостоянкам должны быть изолированы от площадок отдыха и игр детей, спортивных площадок. Размещение отдельно стоящих закрытых автостоянок и подъездов к ним на придомовой территории многоквартирных домов не допускается, за исключением автостоянок боксового типа для постоянного хранения автомобилей и других транспортных средств, принадлежащих инвалидам. Размещение автостоянок на территории микрорайона, а также расстояния от жилых зданий до закрытых автостоянок, </w:t>
      </w:r>
      <w:r w:rsidRPr="00AD7073">
        <w:rPr>
          <w:rFonts w:ascii="Times New Roman" w:eastAsia="Calibri" w:hAnsi="Times New Roman" w:cs="Times New Roman"/>
          <w:spacing w:val="-2"/>
          <w:sz w:val="28"/>
          <w:szCs w:val="28"/>
          <w:lang w:eastAsia="ru-RU"/>
        </w:rPr>
        <w:lastRenderedPageBreak/>
        <w:t>гостевых автостоянок, въездов в автостоянки и выездов из них следует проектировать в соответствии с требованиями СанПиН 2.2.1/2.1.1.1200.</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4.12. Площадь озелененной территории микрорайона (квартала) следует принимать не менее 6 кв.м/чел. (без участков школ и детских дошкольных учреждений). В площадь отдельных участков озелененной территории микрорайона включаются  площадки  для отдыха, для игр детей, пешеходные дорожки, если они занимают не более 30% общей площади участка.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4.13. Многоквартирные ж</w:t>
      </w:r>
      <w:r w:rsidRPr="00AD7073">
        <w:rPr>
          <w:rFonts w:ascii="Times New Roman" w:eastAsia="Calibri" w:hAnsi="Times New Roman" w:cs="Times New Roman"/>
          <w:spacing w:val="-2"/>
          <w:sz w:val="28"/>
          <w:szCs w:val="28"/>
          <w:lang w:eastAsia="ru-RU"/>
        </w:rPr>
        <w:t xml:space="preserve">илые здания с квартирами на первых этажах следует располагать, как правило, с отступом от красных линий или границ земельного участка. По красной линии допускается размещать жилые здания со встроенными в первые этажи или пристроенными помещениями общественного назначения (кроме учреждений образования и воспитания), а на жилых улицах в условиях реконструкции сложившейся застройки – жилые здания с квартирами на первых этажах. При размещении зданий по красной линии </w:t>
      </w:r>
      <w:r w:rsidRPr="00AD7073">
        <w:rPr>
          <w:rFonts w:ascii="Times New Roman" w:eastAsia="Calibri" w:hAnsi="Times New Roman" w:cs="Times New Roman"/>
          <w:bCs/>
          <w:sz w:val="28"/>
          <w:szCs w:val="28"/>
          <w:lang w:eastAsia="ru-RU"/>
        </w:rPr>
        <w:t>расстояние между красной линией (границей земельного участка) и стеной здания, строения, сооружения</w:t>
      </w:r>
      <w:r w:rsidRPr="00AD7073">
        <w:rPr>
          <w:rFonts w:ascii="Times New Roman" w:eastAsia="Calibri" w:hAnsi="Times New Roman" w:cs="Times New Roman"/>
          <w:spacing w:val="-2"/>
          <w:sz w:val="28"/>
          <w:szCs w:val="28"/>
          <w:lang w:eastAsia="ru-RU"/>
        </w:rPr>
        <w:t xml:space="preserve"> должно приниматься с учетом устройства входных узлов, пандусов, стилобатов, крылец в границах земельного участка объекта, а также обеспечения нормативных противопожарных разрывов от автостоянок. </w:t>
      </w:r>
      <w:r w:rsidRPr="00AD7073">
        <w:rPr>
          <w:rFonts w:ascii="Times New Roman" w:eastAsia="Calibri" w:hAnsi="Times New Roman" w:cs="Times New Roman"/>
          <w:sz w:val="28"/>
          <w:szCs w:val="28"/>
          <w:lang w:eastAsia="ru-RU"/>
        </w:rPr>
        <w:t xml:space="preserve">Расстояние от стены здания до границы смежного участка должно быть не менее </w:t>
      </w:r>
      <w:smartTag w:uri="urn:schemas-microsoft-com:office:smarttags" w:element="metricconverter">
        <w:smartTagPr>
          <w:attr w:name="ProductID" w:val="1 м"/>
        </w:smartTagPr>
        <w:r w:rsidRPr="00AD7073">
          <w:rPr>
            <w:rFonts w:ascii="Times New Roman" w:eastAsia="Calibri" w:hAnsi="Times New Roman" w:cs="Times New Roman"/>
            <w:sz w:val="28"/>
            <w:szCs w:val="28"/>
            <w:lang w:eastAsia="ru-RU"/>
          </w:rPr>
          <w:t>1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4.14. Усадебный, одно-, двухквартирный дом должен стоять</w:t>
      </w:r>
      <w:r w:rsidRPr="00AD7073">
        <w:rPr>
          <w:rFonts w:ascii="Times New Roman" w:eastAsia="Calibri" w:hAnsi="Times New Roman" w:cs="Times New Roman"/>
          <w:sz w:val="28"/>
          <w:szCs w:val="28"/>
          <w:lang w:eastAsia="ru-RU"/>
        </w:rPr>
        <w:t>, как правило,</w:t>
      </w:r>
      <w:r w:rsidRPr="00AD7073">
        <w:rPr>
          <w:rFonts w:ascii="Times New Roman" w:eastAsia="Calibri" w:hAnsi="Times New Roman" w:cs="Times New Roman"/>
          <w:bCs/>
          <w:sz w:val="28"/>
          <w:szCs w:val="28"/>
          <w:lang w:eastAsia="ru-RU"/>
        </w:rPr>
        <w:t xml:space="preserve"> от красной линии улиц не менее чем на </w:t>
      </w:r>
      <w:smartTag w:uri="urn:schemas-microsoft-com:office:smarttags" w:element="metricconverter">
        <w:smartTagPr>
          <w:attr w:name="ProductID" w:val="5 м"/>
        </w:smartTagPr>
        <w:r w:rsidRPr="00AD7073">
          <w:rPr>
            <w:rFonts w:ascii="Times New Roman" w:eastAsia="Calibri" w:hAnsi="Times New Roman" w:cs="Times New Roman"/>
            <w:bCs/>
            <w:sz w:val="28"/>
            <w:szCs w:val="28"/>
            <w:lang w:eastAsia="ru-RU"/>
          </w:rPr>
          <w:t>5 м</w:t>
        </w:r>
      </w:smartTag>
      <w:r w:rsidRPr="00AD7073">
        <w:rPr>
          <w:rFonts w:ascii="Times New Roman" w:eastAsia="Calibri" w:hAnsi="Times New Roman" w:cs="Times New Roman"/>
          <w:bCs/>
          <w:sz w:val="28"/>
          <w:szCs w:val="28"/>
          <w:lang w:eastAsia="ru-RU"/>
        </w:rPr>
        <w:t xml:space="preserve">, от красной линии проездов – не менее чем на </w:t>
      </w:r>
      <w:smartTag w:uri="urn:schemas-microsoft-com:office:smarttags" w:element="metricconverter">
        <w:smartTagPr>
          <w:attr w:name="ProductID" w:val="3 м"/>
        </w:smartTagPr>
        <w:r w:rsidRPr="00AD7073">
          <w:rPr>
            <w:rFonts w:ascii="Times New Roman" w:eastAsia="Calibri" w:hAnsi="Times New Roman" w:cs="Times New Roman"/>
            <w:bCs/>
            <w:sz w:val="28"/>
            <w:szCs w:val="28"/>
            <w:lang w:eastAsia="ru-RU"/>
          </w:rPr>
          <w:t>3 м</w:t>
        </w:r>
      </w:smartTag>
      <w:r w:rsidRPr="00AD7073">
        <w:rPr>
          <w:rFonts w:ascii="Times New Roman" w:eastAsia="Calibri" w:hAnsi="Times New Roman" w:cs="Times New Roman"/>
          <w:bCs/>
          <w:sz w:val="28"/>
          <w:szCs w:val="28"/>
          <w:lang w:eastAsia="ru-RU"/>
        </w:rPr>
        <w:t xml:space="preserve">. </w:t>
      </w:r>
      <w:r w:rsidRPr="00AD7073">
        <w:rPr>
          <w:rFonts w:ascii="Times New Roman" w:eastAsia="Calibri" w:hAnsi="Times New Roman" w:cs="Times New Roman"/>
          <w:sz w:val="28"/>
          <w:szCs w:val="28"/>
          <w:lang w:eastAsia="ru-RU"/>
        </w:rPr>
        <w:t>В районах усадебной или индивидуальной жилой застройки дома могут размещаться по красной линии улиц и дорог местного значения в соответствии со сложившимися традициями.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4.15. В районах индивидуальной усадебной жилой застройки, а также </w:t>
      </w:r>
      <w:r w:rsidRPr="00AD7073">
        <w:rPr>
          <w:rFonts w:ascii="Times New Roman" w:eastAsia="Calibri" w:hAnsi="Times New Roman" w:cs="Times New Roman"/>
          <w:bCs/>
          <w:sz w:val="28"/>
          <w:szCs w:val="28"/>
          <w:lang w:eastAsia="ru-RU"/>
        </w:rPr>
        <w:t>садово-дачной застройки</w:t>
      </w:r>
      <w:r w:rsidRPr="00AD7073">
        <w:rPr>
          <w:rFonts w:ascii="Times New Roman" w:eastAsia="Calibri" w:hAnsi="Times New Roman" w:cs="Times New Roman"/>
          <w:sz w:val="28"/>
          <w:szCs w:val="28"/>
          <w:lang w:eastAsia="ru-RU"/>
        </w:rPr>
        <w:t xml:space="preserve"> расстояние до границы соседнего приусадебного участка по санитарно-бытовым условиям должны быть не менее: от усадебного, одно-, двухквартирного и блокированного дома – </w:t>
      </w:r>
      <w:smartTag w:uri="urn:schemas-microsoft-com:office:smarttags" w:element="metricconverter">
        <w:smartTagPr>
          <w:attr w:name="ProductID" w:val="3 м"/>
        </w:smartTagPr>
        <w:r w:rsidRPr="00AD7073">
          <w:rPr>
            <w:rFonts w:ascii="Times New Roman" w:eastAsia="Calibri" w:hAnsi="Times New Roman" w:cs="Times New Roman"/>
            <w:sz w:val="28"/>
            <w:szCs w:val="28"/>
            <w:lang w:eastAsia="ru-RU"/>
          </w:rPr>
          <w:t>3 м</w:t>
        </w:r>
      </w:smartTag>
      <w:r w:rsidRPr="00AD7073">
        <w:rPr>
          <w:rFonts w:ascii="Times New Roman" w:eastAsia="Calibri" w:hAnsi="Times New Roman" w:cs="Times New Roman"/>
          <w:sz w:val="28"/>
          <w:szCs w:val="28"/>
          <w:lang w:eastAsia="ru-RU"/>
        </w:rPr>
        <w:t xml:space="preserve">; от постройки для содержания скота и птицы – </w:t>
      </w:r>
      <w:smartTag w:uri="urn:schemas-microsoft-com:office:smarttags" w:element="metricconverter">
        <w:smartTagPr>
          <w:attr w:name="ProductID" w:val="4 м"/>
        </w:smartTagPr>
        <w:r w:rsidRPr="00AD7073">
          <w:rPr>
            <w:rFonts w:ascii="Times New Roman" w:eastAsia="Calibri" w:hAnsi="Times New Roman" w:cs="Times New Roman"/>
            <w:sz w:val="28"/>
            <w:szCs w:val="28"/>
            <w:lang w:eastAsia="ru-RU"/>
          </w:rPr>
          <w:t>4 м</w:t>
        </w:r>
      </w:smartTag>
      <w:r w:rsidRPr="00AD7073">
        <w:rPr>
          <w:rFonts w:ascii="Times New Roman" w:eastAsia="Calibri" w:hAnsi="Times New Roman" w:cs="Times New Roman"/>
          <w:sz w:val="28"/>
          <w:szCs w:val="28"/>
          <w:lang w:eastAsia="ru-RU"/>
        </w:rPr>
        <w:t xml:space="preserve">; от других хозяйственных построек (бани, гаража и др.) – </w:t>
      </w:r>
      <w:smartTag w:uri="urn:schemas-microsoft-com:office:smarttags" w:element="metricconverter">
        <w:smartTagPr>
          <w:attr w:name="ProductID" w:val="1 м"/>
        </w:smartTagPr>
        <w:r w:rsidRPr="00AD7073">
          <w:rPr>
            <w:rFonts w:ascii="Times New Roman" w:eastAsia="Calibri" w:hAnsi="Times New Roman" w:cs="Times New Roman"/>
            <w:sz w:val="28"/>
            <w:szCs w:val="28"/>
            <w:lang w:eastAsia="ru-RU"/>
          </w:rPr>
          <w:t>1 м</w:t>
        </w:r>
      </w:smartTag>
      <w:r w:rsidRPr="00AD7073">
        <w:rPr>
          <w:rFonts w:ascii="Times New Roman" w:eastAsia="Calibri" w:hAnsi="Times New Roman" w:cs="Times New Roman"/>
          <w:sz w:val="28"/>
          <w:szCs w:val="28"/>
          <w:lang w:eastAsia="ru-RU"/>
        </w:rPr>
        <w:t xml:space="preserve">; от стволов высокорослых деревьев – </w:t>
      </w:r>
      <w:smartTag w:uri="urn:schemas-microsoft-com:office:smarttags" w:element="metricconverter">
        <w:smartTagPr>
          <w:attr w:name="ProductID" w:val="4 м"/>
        </w:smartTagPr>
        <w:r w:rsidRPr="00AD7073">
          <w:rPr>
            <w:rFonts w:ascii="Times New Roman" w:eastAsia="Calibri" w:hAnsi="Times New Roman" w:cs="Times New Roman"/>
            <w:sz w:val="28"/>
            <w:szCs w:val="28"/>
            <w:lang w:eastAsia="ru-RU"/>
          </w:rPr>
          <w:t>4 м</w:t>
        </w:r>
      </w:smartTag>
      <w:r w:rsidRPr="00AD7073">
        <w:rPr>
          <w:rFonts w:ascii="Times New Roman" w:eastAsia="Calibri" w:hAnsi="Times New Roman" w:cs="Times New Roman"/>
          <w:sz w:val="28"/>
          <w:szCs w:val="28"/>
          <w:lang w:eastAsia="ru-RU"/>
        </w:rPr>
        <w:t xml:space="preserve">; среднерослых – </w:t>
      </w:r>
      <w:smartTag w:uri="urn:schemas-microsoft-com:office:smarttags" w:element="metricconverter">
        <w:smartTagPr>
          <w:attr w:name="ProductID" w:val="2 м"/>
        </w:smartTagPr>
        <w:r w:rsidRPr="00AD7073">
          <w:rPr>
            <w:rFonts w:ascii="Times New Roman" w:eastAsia="Calibri" w:hAnsi="Times New Roman" w:cs="Times New Roman"/>
            <w:sz w:val="28"/>
            <w:szCs w:val="28"/>
            <w:lang w:eastAsia="ru-RU"/>
          </w:rPr>
          <w:t>2 м</w:t>
        </w:r>
      </w:smartTag>
      <w:r w:rsidRPr="00AD7073">
        <w:rPr>
          <w:rFonts w:ascii="Times New Roman" w:eastAsia="Calibri" w:hAnsi="Times New Roman" w:cs="Times New Roman"/>
          <w:sz w:val="28"/>
          <w:szCs w:val="28"/>
          <w:lang w:eastAsia="ru-RU"/>
        </w:rPr>
        <w:t xml:space="preserve">; от кустарника – </w:t>
      </w:r>
      <w:smartTag w:uri="urn:schemas-microsoft-com:office:smarttags" w:element="metricconverter">
        <w:smartTagPr>
          <w:attr w:name="ProductID" w:val="1 м"/>
        </w:smartTagPr>
        <w:r w:rsidRPr="00AD7073">
          <w:rPr>
            <w:rFonts w:ascii="Times New Roman" w:eastAsia="Calibri" w:hAnsi="Times New Roman" w:cs="Times New Roman"/>
            <w:sz w:val="28"/>
            <w:szCs w:val="28"/>
            <w:lang w:eastAsia="ru-RU"/>
          </w:rPr>
          <w:t>1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4"/>
          <w:lang w:eastAsia="ru-RU"/>
        </w:rPr>
      </w:pPr>
      <w:r w:rsidRPr="00AD7073">
        <w:rPr>
          <w:rFonts w:ascii="Times New Roman" w:eastAsia="Calibri" w:hAnsi="Times New Roman" w:cs="Times New Roman"/>
          <w:sz w:val="28"/>
          <w:szCs w:val="28"/>
          <w:lang w:eastAsia="ru-RU"/>
        </w:rPr>
        <w:t>4.16. </w:t>
      </w:r>
      <w:r w:rsidRPr="00AD7073">
        <w:rPr>
          <w:rFonts w:ascii="Times New Roman" w:eastAsia="Calibri" w:hAnsi="Times New Roman" w:cs="Times New Roman"/>
          <w:sz w:val="28"/>
          <w:szCs w:val="24"/>
          <w:lang w:eastAsia="ru-RU"/>
        </w:rPr>
        <w:t xml:space="preserve">Объекты вспомогательного назначения должны размещаться на земельном участке не ближе </w:t>
      </w:r>
      <w:smartTag w:uri="urn:schemas-microsoft-com:office:smarttags" w:element="metricconverter">
        <w:smartTagPr>
          <w:attr w:name="ProductID" w:val="5 м"/>
        </w:smartTagPr>
        <w:r w:rsidRPr="00AD7073">
          <w:rPr>
            <w:rFonts w:ascii="Times New Roman" w:eastAsia="Calibri" w:hAnsi="Times New Roman" w:cs="Times New Roman"/>
            <w:sz w:val="28"/>
            <w:szCs w:val="24"/>
            <w:lang w:eastAsia="ru-RU"/>
          </w:rPr>
          <w:t>5 м</w:t>
        </w:r>
      </w:smartTag>
      <w:r w:rsidRPr="00AD7073">
        <w:rPr>
          <w:rFonts w:ascii="Times New Roman" w:eastAsia="Calibri" w:hAnsi="Times New Roman" w:cs="Times New Roman"/>
          <w:sz w:val="28"/>
          <w:szCs w:val="24"/>
          <w:lang w:eastAsia="ru-RU"/>
        </w:rPr>
        <w:t xml:space="preserve"> от существующей или планируемой красной линии улиц или от передней границы приусадебного участка, если красные линии не установлены, и не ближе </w:t>
      </w:r>
      <w:smartTag w:uri="urn:schemas-microsoft-com:office:smarttags" w:element="metricconverter">
        <w:smartTagPr>
          <w:attr w:name="ProductID" w:val="1 м"/>
        </w:smartTagPr>
        <w:r w:rsidRPr="00AD7073">
          <w:rPr>
            <w:rFonts w:ascii="Times New Roman" w:eastAsia="Calibri" w:hAnsi="Times New Roman" w:cs="Times New Roman"/>
            <w:sz w:val="28"/>
            <w:szCs w:val="24"/>
            <w:lang w:eastAsia="ru-RU"/>
          </w:rPr>
          <w:t>1 м</w:t>
        </w:r>
      </w:smartTag>
      <w:r w:rsidRPr="00AD7073">
        <w:rPr>
          <w:rFonts w:ascii="Times New Roman" w:eastAsia="Calibri" w:hAnsi="Times New Roman" w:cs="Times New Roman"/>
          <w:sz w:val="28"/>
          <w:szCs w:val="24"/>
          <w:lang w:eastAsia="ru-RU"/>
        </w:rPr>
        <w:t xml:space="preserve"> до границы соседнего земельного участка.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4"/>
          <w:lang w:eastAsia="ru-RU"/>
        </w:rPr>
        <w:t>4.17. </w:t>
      </w:r>
      <w:r w:rsidRPr="00AD7073">
        <w:rPr>
          <w:rFonts w:ascii="Times New Roman" w:eastAsia="Calibri" w:hAnsi="Times New Roman" w:cs="Times New Roman"/>
          <w:sz w:val="28"/>
          <w:szCs w:val="28"/>
          <w:lang w:eastAsia="ru-RU"/>
        </w:rPr>
        <w:t xml:space="preserve">Постройки для содержания скота и птицы допускается пристраивать только к усадебным одно-двухквартирным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D7073">
          <w:rPr>
            <w:rFonts w:ascii="Times New Roman" w:eastAsia="Calibri" w:hAnsi="Times New Roman" w:cs="Times New Roman"/>
            <w:sz w:val="28"/>
            <w:szCs w:val="28"/>
            <w:lang w:eastAsia="ru-RU"/>
          </w:rPr>
          <w:t>7 м</w:t>
        </w:r>
      </w:smartTag>
      <w:r w:rsidRPr="00AD7073">
        <w:rPr>
          <w:rFonts w:ascii="Times New Roman" w:eastAsia="Calibri" w:hAnsi="Times New Roman" w:cs="Times New Roman"/>
          <w:sz w:val="28"/>
          <w:szCs w:val="28"/>
          <w:lang w:eastAsia="ru-RU"/>
        </w:rPr>
        <w:t xml:space="preserve"> от входа в дом в соответствии с СП 30-102-99. Допускается блокировка жилых домов, а также хозяйственных построек на смежных приусадебных земельных участках по взаимному согласию домовладельцев </w:t>
      </w:r>
      <w:r w:rsidRPr="00AD7073">
        <w:rPr>
          <w:rFonts w:ascii="Times New Roman" w:eastAsia="Calibri" w:hAnsi="Times New Roman" w:cs="Times New Roman"/>
          <w:bCs/>
          <w:iCs/>
          <w:sz w:val="28"/>
          <w:szCs w:val="28"/>
          <w:lang w:eastAsia="ru-RU"/>
        </w:rPr>
        <w:t>с учетом противопожарных требований.</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4"/>
          <w:lang w:eastAsia="ru-RU"/>
        </w:rPr>
      </w:pPr>
      <w:r w:rsidRPr="00AD7073">
        <w:rPr>
          <w:rFonts w:ascii="Times New Roman" w:eastAsia="Calibri" w:hAnsi="Times New Roman" w:cs="Times New Roman"/>
          <w:bCs/>
          <w:sz w:val="28"/>
          <w:szCs w:val="28"/>
          <w:lang w:eastAsia="ru-RU"/>
        </w:rPr>
        <w:t xml:space="preserve">4.18. Требования к размещению, параметры (максимальная площадь и </w:t>
      </w:r>
      <w:r w:rsidRPr="00AD7073">
        <w:rPr>
          <w:rFonts w:ascii="Times New Roman" w:eastAsia="Calibri" w:hAnsi="Times New Roman" w:cs="Times New Roman"/>
          <w:bCs/>
          <w:sz w:val="28"/>
          <w:szCs w:val="28"/>
          <w:lang w:eastAsia="ru-RU"/>
        </w:rPr>
        <w:lastRenderedPageBreak/>
        <w:t>высота) хозяйственных построек для содержания скота и птицы, а также отдельно стоящих коллективных подземных хранилищ сельскохозяйственных продуктов определяются правилами землепользования и застройки муниципального образования.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4.19. В сельских поселениях в районах </w:t>
      </w:r>
      <w:r w:rsidRPr="00AD7073">
        <w:rPr>
          <w:rFonts w:ascii="Times New Roman" w:eastAsia="Calibri" w:hAnsi="Times New Roman" w:cs="Times New Roman"/>
          <w:sz w:val="28"/>
          <w:szCs w:val="28"/>
          <w:lang w:eastAsia="ru-RU"/>
        </w:rPr>
        <w:t xml:space="preserve">усадебной или индивидуальной жилой застройки </w:t>
      </w:r>
      <w:r w:rsidRPr="00AD7073">
        <w:rPr>
          <w:rFonts w:ascii="Times New Roman" w:eastAsia="Calibri" w:hAnsi="Times New Roman" w:cs="Times New Roman"/>
          <w:bCs/>
          <w:sz w:val="28"/>
          <w:szCs w:val="28"/>
          <w:lang w:eastAsia="ru-RU"/>
        </w:rPr>
        <w:t xml:space="preserve">размещаемые в пределах жилой зоны группы сараев должны содержать не более 30 блоков каждая. Сараи для скота и птицы следует предусматривать на расстоянии от окон жилых помещений дома не менее: одиночные или двойные – </w:t>
      </w:r>
      <w:smartTag w:uri="urn:schemas-microsoft-com:office:smarttags" w:element="metricconverter">
        <w:smartTagPr>
          <w:attr w:name="ProductID" w:val="10 м"/>
        </w:smartTagPr>
        <w:r w:rsidRPr="00AD7073">
          <w:rPr>
            <w:rFonts w:ascii="Times New Roman" w:eastAsia="Calibri" w:hAnsi="Times New Roman" w:cs="Times New Roman"/>
            <w:bCs/>
            <w:sz w:val="28"/>
            <w:szCs w:val="28"/>
            <w:lang w:eastAsia="ru-RU"/>
          </w:rPr>
          <w:t>10 м</w:t>
        </w:r>
      </w:smartTag>
      <w:r w:rsidRPr="00AD7073">
        <w:rPr>
          <w:rFonts w:ascii="Times New Roman" w:eastAsia="Calibri" w:hAnsi="Times New Roman" w:cs="Times New Roman"/>
          <w:bCs/>
          <w:sz w:val="28"/>
          <w:szCs w:val="28"/>
          <w:lang w:eastAsia="ru-RU"/>
        </w:rPr>
        <w:t xml:space="preserve">, до 8 блоков – </w:t>
      </w:r>
      <w:smartTag w:uri="urn:schemas-microsoft-com:office:smarttags" w:element="metricconverter">
        <w:smartTagPr>
          <w:attr w:name="ProductID" w:val="25 м"/>
        </w:smartTagPr>
        <w:r w:rsidRPr="00AD7073">
          <w:rPr>
            <w:rFonts w:ascii="Times New Roman" w:eastAsia="Calibri" w:hAnsi="Times New Roman" w:cs="Times New Roman"/>
            <w:bCs/>
            <w:sz w:val="28"/>
            <w:szCs w:val="28"/>
            <w:lang w:eastAsia="ru-RU"/>
          </w:rPr>
          <w:t>25 м</w:t>
        </w:r>
      </w:smartTag>
      <w:r w:rsidRPr="00AD7073">
        <w:rPr>
          <w:rFonts w:ascii="Times New Roman" w:eastAsia="Calibri" w:hAnsi="Times New Roman" w:cs="Times New Roman"/>
          <w:bCs/>
          <w:sz w:val="28"/>
          <w:szCs w:val="28"/>
          <w:lang w:eastAsia="ru-RU"/>
        </w:rPr>
        <w:t>, свыше 8 до</w:t>
      </w:r>
      <w:r w:rsidRPr="00AD7073">
        <w:rPr>
          <w:rFonts w:ascii="Times New Roman" w:eastAsia="Calibri" w:hAnsi="Times New Roman" w:cs="Times New Roman"/>
          <w:bCs/>
          <w:sz w:val="28"/>
          <w:szCs w:val="28"/>
          <w:lang w:eastAsia="ru-RU"/>
        </w:rPr>
        <w:br/>
        <w:t xml:space="preserve">30 блоков –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val="x-none" w:eastAsia="ru-RU"/>
        </w:rPr>
      </w:pPr>
      <w:r w:rsidRPr="00AD7073">
        <w:rPr>
          <w:rFonts w:ascii="Times New Roman" w:eastAsia="Calibri" w:hAnsi="Times New Roman" w:cs="Times New Roman"/>
          <w:bCs/>
          <w:sz w:val="28"/>
          <w:szCs w:val="28"/>
          <w:lang w:val="x-none" w:eastAsia="ru-RU"/>
        </w:rPr>
        <w:t>4.20. Площадь застройки сблокированных сараев не должна превышать   800 кв.м. Расстояния между группами сараев следует принимать в соответствии с противопожарными требованиями.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val="x-none" w:eastAsia="ru-RU"/>
        </w:rPr>
      </w:pPr>
      <w:r w:rsidRPr="00AD7073">
        <w:rPr>
          <w:rFonts w:ascii="Times New Roman" w:eastAsia="Calibri" w:hAnsi="Times New Roman" w:cs="Times New Roman"/>
          <w:bCs/>
          <w:sz w:val="28"/>
          <w:szCs w:val="28"/>
          <w:lang w:val="x-none" w:eastAsia="ru-RU"/>
        </w:rPr>
        <w:t>4.21. На приусадебных участках гаражи следует размещать отдельно стоящими или блокированными с домом, при этом число мест для хранения автомобилей должно быть не более двух. Гаражи размещаются, не выступая за пределы главного фасада дома. С учетом местных условий и сложившейся застройки гаражи могут располагаться по границе земельного участка, выходящей на красную линию.</w:t>
      </w:r>
      <w:r w:rsidRPr="00AD7073">
        <w:rPr>
          <w:rFonts w:ascii="Times New Roman" w:eastAsia="Calibri" w:hAnsi="Times New Roman" w:cs="Times New Roman"/>
          <w:sz w:val="28"/>
          <w:szCs w:val="20"/>
          <w:lang w:val="x-none" w:eastAsia="ru-RU"/>
        </w:rPr>
        <w:t xml:space="preserve"> На приусадебном участке допускается размещение гаража для хранения одного грузового автомобиля грузоподъемностью не более 3,5 тонн.</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t xml:space="preserve">4.22. При отсутствии централизованной канализации дворовые </w:t>
      </w:r>
      <w:r w:rsidRPr="00AD7073">
        <w:rPr>
          <w:rFonts w:ascii="Times New Roman" w:eastAsia="Calibri" w:hAnsi="Times New Roman" w:cs="Times New Roman"/>
          <w:sz w:val="28"/>
          <w:szCs w:val="28"/>
          <w:lang w:eastAsia="ru-RU"/>
        </w:rPr>
        <w:t xml:space="preserve">уборные, расположенные на придомовых территориях,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AD7073">
          <w:rPr>
            <w:rFonts w:ascii="Times New Roman" w:eastAsia="Calibri" w:hAnsi="Times New Roman" w:cs="Times New Roman"/>
            <w:sz w:val="28"/>
            <w:szCs w:val="28"/>
            <w:lang w:eastAsia="ru-RU"/>
          </w:rPr>
          <w:t>100 м</w:t>
        </w:r>
      </w:smartTag>
      <w:r w:rsidRPr="00AD7073">
        <w:rPr>
          <w:rFonts w:ascii="Times New Roman" w:eastAsia="Calibri" w:hAnsi="Times New Roman" w:cs="Times New Roman"/>
          <w:sz w:val="28"/>
          <w:szCs w:val="28"/>
          <w:lang w:eastAsia="ru-RU"/>
        </w:rPr>
        <w:t xml:space="preserve">. На территории индивидуальной усадебной жилой застройки расстояние от дворовых уборных до домовладений определяется самими домовладельцами и может быть сокращено до 8 - 10 м. </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4.23. В условиях децентрализованного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xml:space="preserve">. Расстояние от сараев для скота и птицы до шахтных колодцев должно быть не менее </w:t>
      </w:r>
      <w:smartTag w:uri="urn:schemas-microsoft-com:office:smarttags" w:element="metricconverter">
        <w:smartTagPr>
          <w:attr w:name="ProductID" w:val="20 м"/>
        </w:smartTagPr>
        <w:r w:rsidRPr="00AD7073">
          <w:rPr>
            <w:rFonts w:ascii="Times New Roman" w:eastAsia="Calibri" w:hAnsi="Times New Roman" w:cs="Times New Roman"/>
            <w:bCs/>
            <w:sz w:val="28"/>
            <w:szCs w:val="28"/>
            <w:lang w:eastAsia="ru-RU"/>
          </w:rPr>
          <w:t>20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 xml:space="preserve">4.24. Канализационный выгреб разрешается располагать только в границах отведенного земельного участка, при этом расстояние до стен соседнего дома должно быть не менее </w:t>
      </w:r>
      <w:smartTag w:uri="urn:schemas-microsoft-com:office:smarttags" w:element="metricconverter">
        <w:smartTagPr>
          <w:attr w:name="ProductID" w:val="12 м"/>
        </w:smartTagPr>
        <w:r w:rsidRPr="00AD7073">
          <w:rPr>
            <w:rFonts w:ascii="Times New Roman" w:eastAsia="Calibri" w:hAnsi="Times New Roman" w:cs="Times New Roman"/>
            <w:bCs/>
            <w:spacing w:val="-4"/>
            <w:sz w:val="28"/>
            <w:szCs w:val="28"/>
            <w:lang w:eastAsia="ru-RU"/>
          </w:rPr>
          <w:t>12 м</w:t>
        </w:r>
      </w:smartTag>
      <w:r w:rsidRPr="00AD7073">
        <w:rPr>
          <w:rFonts w:ascii="Times New Roman" w:eastAsia="Calibri" w:hAnsi="Times New Roman" w:cs="Times New Roman"/>
          <w:bCs/>
          <w:spacing w:val="-4"/>
          <w:sz w:val="28"/>
          <w:szCs w:val="28"/>
          <w:lang w:eastAsia="ru-RU"/>
        </w:rPr>
        <w:t>. Санитарные надворные постройки (туалеты, мусоросборники) размещаются в глубине участка с соблюдением санитарных и противопожарных разрывов до границ участка и соседних строений.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4.25. Площадки для установки контейнеров для сбора твердых бытовых отходов должны быть удалены от жилых домов, территорий детских учреждений, спортивных площадок и мест отдыха населения на расстояние не менее </w:t>
      </w:r>
      <w:smartTag w:uri="urn:schemas-microsoft-com:office:smarttags" w:element="metricconverter">
        <w:smartTagPr>
          <w:attr w:name="ProductID" w:val="20 м"/>
        </w:smartTagPr>
        <w:r w:rsidRPr="00AD7073">
          <w:rPr>
            <w:rFonts w:ascii="Times New Roman" w:eastAsia="Calibri" w:hAnsi="Times New Roman" w:cs="Times New Roman"/>
            <w:bCs/>
            <w:sz w:val="28"/>
            <w:szCs w:val="28"/>
            <w:lang w:eastAsia="ru-RU"/>
          </w:rPr>
          <w:t>20 м</w:t>
        </w:r>
      </w:smartTag>
      <w:r w:rsidRPr="00AD7073">
        <w:rPr>
          <w:rFonts w:ascii="Times New Roman" w:eastAsia="Calibri" w:hAnsi="Times New Roman" w:cs="Times New Roman"/>
          <w:bCs/>
          <w:sz w:val="28"/>
          <w:szCs w:val="28"/>
          <w:lang w:eastAsia="ru-RU"/>
        </w:rPr>
        <w:t xml:space="preserve">, но не более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 Размер площадок должен быть рассчитан на установку необходимого числа контейнеров, но не более 5. Площадки должны примыкать к сквозным проездам в целях исключения маневрирования вывозящих мусор машин.</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4.26. </w:t>
      </w:r>
      <w:r w:rsidRPr="00AD7073">
        <w:rPr>
          <w:rFonts w:ascii="Times New Roman" w:eastAsia="Calibri" w:hAnsi="Times New Roman" w:cs="Times New Roman"/>
          <w:bCs/>
          <w:sz w:val="28"/>
          <w:szCs w:val="28"/>
          <w:lang w:eastAsia="ru-RU"/>
        </w:rPr>
        <w:t xml:space="preserve">Размещение жилых и хозяйственных строений определяется схемой </w:t>
      </w:r>
      <w:r w:rsidRPr="00AD7073">
        <w:rPr>
          <w:rFonts w:ascii="Times New Roman" w:eastAsia="Calibri" w:hAnsi="Times New Roman" w:cs="Times New Roman"/>
          <w:bCs/>
          <w:sz w:val="28"/>
          <w:szCs w:val="28"/>
          <w:lang w:eastAsia="ru-RU"/>
        </w:rPr>
        <w:lastRenderedPageBreak/>
        <w:t>планировочной организации земельного участка.</w:t>
      </w:r>
      <w:r w:rsidRPr="00AD7073">
        <w:rPr>
          <w:rFonts w:ascii="Times New Roman" w:eastAsia="Calibri" w:hAnsi="Times New Roman" w:cs="Times New Roman"/>
          <w:sz w:val="28"/>
          <w:szCs w:val="28"/>
          <w:lang w:eastAsia="ru-RU"/>
        </w:rPr>
        <w:t xml:space="preserve"> Противопожарные расстояния отодно-,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следует принимать в соответствии с СП 4.13130.2013.</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4.27. Размещение нестационарных торговых объектов на территориях жилых и общественно деловых зон осуществляется с учетом требований статьи 10 Федерального закона Российской Федерации от 28.12.2009 </w:t>
      </w:r>
      <w:r w:rsidRPr="00AD7073">
        <w:rPr>
          <w:rFonts w:ascii="Times New Roman" w:eastAsia="Calibri" w:hAnsi="Times New Roman" w:cs="Times New Roman"/>
          <w:sz w:val="28"/>
          <w:szCs w:val="28"/>
          <w:lang w:eastAsia="ru-RU"/>
        </w:rPr>
        <w:br/>
        <w:t xml:space="preserve">№ 381-ФЗ «Об основах государственного регулирования торговой деятельности в Российской Федерации». </w:t>
      </w:r>
    </w:p>
    <w:p w:rsidR="00AD7073" w:rsidRPr="00AD7073" w:rsidRDefault="00AD7073" w:rsidP="00AD7073">
      <w:pPr>
        <w:widowControl w:val="0"/>
        <w:autoSpaceDE w:val="0"/>
        <w:autoSpaceDN w:val="0"/>
        <w:adjustRightInd w:val="0"/>
        <w:spacing w:after="0" w:line="240" w:lineRule="auto"/>
        <w:ind w:firstLine="720"/>
        <w:rPr>
          <w:rFonts w:ascii="Times New Roman" w:eastAsia="Calibri" w:hAnsi="Times New Roman" w:cs="Times New Roman"/>
          <w:spacing w:val="6"/>
          <w:sz w:val="28"/>
          <w:szCs w:val="28"/>
          <w:lang w:eastAsia="ru-RU"/>
        </w:rPr>
      </w:pPr>
      <w:r w:rsidRPr="00AD7073">
        <w:rPr>
          <w:rFonts w:ascii="Times New Roman" w:eastAsia="Calibri" w:hAnsi="Times New Roman" w:cs="Times New Roman"/>
          <w:spacing w:val="6"/>
          <w:sz w:val="28"/>
          <w:szCs w:val="28"/>
          <w:lang w:eastAsia="ru-RU"/>
        </w:rPr>
        <w:t>4.28. Размещение нестационарных объектов на земельном участке должно осуществляться с учетом организации входных узлов, парковочных мест и загрузки товаров. Загрузка товаров должна осуществляться с учетом требований пункта 4.12 СП 54.13330.</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2"/>
          <w:sz w:val="28"/>
          <w:szCs w:val="28"/>
          <w:lang w:eastAsia="ru-RU"/>
        </w:rPr>
      </w:pPr>
      <w:r w:rsidRPr="00AD7073">
        <w:rPr>
          <w:rFonts w:ascii="Times New Roman" w:eastAsia="Calibri" w:hAnsi="Times New Roman" w:cs="Times New Roman"/>
          <w:bCs/>
          <w:spacing w:val="-2"/>
          <w:sz w:val="28"/>
          <w:szCs w:val="28"/>
          <w:lang w:eastAsia="ru-RU"/>
        </w:rPr>
        <w:t xml:space="preserve">5. </w:t>
      </w:r>
      <w:r w:rsidRPr="00AD7073">
        <w:rPr>
          <w:rFonts w:ascii="Times New Roman" w:eastAsia="Calibri" w:hAnsi="Times New Roman" w:cs="Times New Roman"/>
          <w:spacing w:val="-2"/>
          <w:sz w:val="28"/>
          <w:szCs w:val="28"/>
          <w:lang w:eastAsia="ru-RU"/>
        </w:rPr>
        <w:t>Производственные зоны, зоны транспортной и инженерной инфраструктур.</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Общие требования и расчетные показатели</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bookmarkStart w:id="10" w:name="sub_3507"/>
      <w:r w:rsidRPr="00AD7073">
        <w:rPr>
          <w:rFonts w:ascii="Times New Roman" w:eastAsia="Calibri" w:hAnsi="Times New Roman" w:cs="Times New Roman"/>
          <w:sz w:val="28"/>
          <w:szCs w:val="28"/>
          <w:lang w:eastAsia="ru-RU"/>
        </w:rPr>
        <w:t>5.1. В состав производственных зон, зон инженерной и транспортной инфраструктур могут включаться:</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bookmarkStart w:id="11" w:name="sub_35071"/>
      <w:bookmarkEnd w:id="10"/>
      <w:r w:rsidRPr="00AD7073">
        <w:rPr>
          <w:rFonts w:ascii="Times New Roman" w:eastAsia="Calibri" w:hAnsi="Times New Roman" w:cs="Times New Roman"/>
          <w:sz w:val="28"/>
          <w:szCs w:val="28"/>
          <w:lang w:eastAsia="ru-RU"/>
        </w:rPr>
        <w:t>1) производственные зоны – зоны размещения производственных объектов с различными нормативами воздействия на окружающую среду,</w:t>
      </w:r>
      <w:r w:rsidRPr="00AD7073">
        <w:rPr>
          <w:rFonts w:ascii="Times New Roman" w:eastAsia="Calibri" w:hAnsi="Times New Roman" w:cs="Times New Roman"/>
          <w:bCs/>
          <w:sz w:val="28"/>
          <w:szCs w:val="28"/>
          <w:lang w:eastAsia="ru-RU"/>
        </w:rPr>
        <w:t xml:space="preserve"> требующие устройства санитарно-защитных зон шириной более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а также железнодорожных подъездных путей</w:t>
      </w:r>
      <w:r w:rsidRPr="00AD7073">
        <w:rPr>
          <w:rFonts w:ascii="Times New Roman" w:eastAsia="Calibri" w:hAnsi="Times New Roman" w:cs="Times New Roman"/>
          <w:sz w:val="28"/>
          <w:szCs w:val="28"/>
          <w:lang w:eastAsia="ru-RU"/>
        </w:rPr>
        <w:t>;</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bookmarkStart w:id="12" w:name="sub_35073"/>
      <w:bookmarkEnd w:id="11"/>
      <w:r w:rsidRPr="00AD7073">
        <w:rPr>
          <w:rFonts w:ascii="Times New Roman" w:eastAsia="Calibri" w:hAnsi="Times New Roman" w:cs="Times New Roman"/>
          <w:sz w:val="28"/>
          <w:szCs w:val="28"/>
          <w:lang w:eastAsia="ru-RU"/>
        </w:rPr>
        <w:t xml:space="preserve">3) иные виды производственной </w:t>
      </w:r>
      <w:r w:rsidRPr="00AD7073">
        <w:rPr>
          <w:rFonts w:ascii="Times New Roman" w:eastAsia="Calibri" w:hAnsi="Times New Roman" w:cs="Times New Roman"/>
          <w:bCs/>
          <w:sz w:val="28"/>
          <w:szCs w:val="28"/>
          <w:lang w:eastAsia="ru-RU"/>
        </w:rPr>
        <w:t>(научно-производственной)</w:t>
      </w:r>
      <w:r w:rsidRPr="00AD7073">
        <w:rPr>
          <w:rFonts w:ascii="Times New Roman" w:eastAsia="Calibri" w:hAnsi="Times New Roman" w:cs="Times New Roman"/>
          <w:sz w:val="28"/>
          <w:szCs w:val="28"/>
          <w:lang w:eastAsia="ru-RU"/>
        </w:rPr>
        <w:t>, инженерной и транспортной инфраструктур.</w:t>
      </w:r>
    </w:p>
    <w:bookmarkEnd w:id="12"/>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5.2. В составе производственных зон могут формироваться промышленные зоны (кластеры), предназначенные для размещения преимущественно промышленных предприятий в зависимости от санитарной классификации производств, научно-производственные, коммунально-складские.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5.3. Функционально-планировочную организацию промышленных зон (кластеров) необходимо предусматривать в виде кварталов (в границах красных линий). Размещение основных и вспомогательных производственных предприятий на территории промышленных зон осуществляется с учетом санитарно-гигиенических и противопожарных требований, грузооборота и видов транспорта, а также очередности строительства.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5.4. 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 всей территории промышленной зоны. Плотность застройки кварталов, занимаемых промышленными, сельскохозяйственными и другими производственными </w:t>
      </w:r>
      <w:r w:rsidRPr="00AD7073">
        <w:rPr>
          <w:rFonts w:ascii="Times New Roman" w:eastAsia="Calibri" w:hAnsi="Times New Roman" w:cs="Times New Roman"/>
          <w:bCs/>
          <w:sz w:val="28"/>
          <w:szCs w:val="28"/>
          <w:lang w:eastAsia="ru-RU"/>
        </w:rPr>
        <w:lastRenderedPageBreak/>
        <w:t xml:space="preserve">объектами, как правило, не должна превышать показателей, приведенных в СП 18.13330 и Приложении </w:t>
      </w:r>
      <w:r w:rsidRPr="00AD7073">
        <w:rPr>
          <w:rFonts w:ascii="Times New Roman" w:eastAsia="Calibri" w:hAnsi="Times New Roman" w:cs="Times New Roman"/>
          <w:sz w:val="28"/>
          <w:szCs w:val="28"/>
          <w:lang w:eastAsia="ru-RU"/>
        </w:rPr>
        <w:t>Г</w:t>
      </w:r>
      <w:r w:rsidRPr="00AD7073">
        <w:rPr>
          <w:rFonts w:ascii="Times New Roman" w:eastAsia="Calibri" w:hAnsi="Times New Roman" w:cs="Times New Roman"/>
          <w:bCs/>
          <w:sz w:val="28"/>
          <w:szCs w:val="28"/>
          <w:lang w:eastAsia="ru-RU"/>
        </w:rPr>
        <w:t xml:space="preserve"> к настоящим нормативам.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5.5. При подготовке документов территориального планирования и документации по планировке территорий следует предусматривать мероприятия по защите населения от опасных воздействий в случаях возникновения чрезвычайных ситуаций на производственных и иных объектах. Степень опасности производственных и других объектов определяется в установленном законодательством порядке в соответствии с Федеральным законом от 21.07.1997 № 116-ФЗ «О промышленной безопасности опасных производственных объектов» и техническими регламентами.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5.6. Нормативные размеры санитарно-защитных зон от производственных объектов следует устанавливать с учетом требований СанПиН 2.2.1/2.1.1.1200 на основании классификации, расчетов рассеивания загрязнения атмосферного воздуха и физических воздействий на атмосферный воздух (шум, вибрация, электромагнитные поля (ЭМП) и др.) по разработанным в установленном порядке методикам.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5.7. 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организации, организации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 Режим использования территорий санитарно-защитных зон предприятий и объектов определяется положениями СанПиН 2.2.1/2.1.1.1200.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5.8. Минимальную площадь озеленения санитарно-защитных зон следует принимать в зависимости от ширины зоны: до </w:t>
      </w:r>
      <w:smartTag w:uri="urn:schemas-microsoft-com:office:smarttags" w:element="metricconverter">
        <w:smartTagPr>
          <w:attr w:name="ProductID" w:val="300 м"/>
        </w:smartTagPr>
        <w:r w:rsidRPr="00AD7073">
          <w:rPr>
            <w:rFonts w:ascii="Times New Roman" w:eastAsia="Calibri" w:hAnsi="Times New Roman" w:cs="Times New Roman"/>
            <w:bCs/>
            <w:sz w:val="28"/>
            <w:szCs w:val="28"/>
            <w:lang w:eastAsia="ru-RU"/>
          </w:rPr>
          <w:t>300 м</w:t>
        </w:r>
      </w:smartTag>
      <w:r w:rsidRPr="00AD7073">
        <w:rPr>
          <w:rFonts w:ascii="Times New Roman" w:eastAsia="Calibri" w:hAnsi="Times New Roman" w:cs="Times New Roman"/>
          <w:bCs/>
          <w:sz w:val="28"/>
          <w:szCs w:val="28"/>
          <w:lang w:eastAsia="ru-RU"/>
        </w:rPr>
        <w:t xml:space="preserve"> – 60%; от</w:t>
      </w:r>
      <w:r w:rsidRPr="00AD7073">
        <w:rPr>
          <w:rFonts w:ascii="Times New Roman" w:eastAsia="Calibri" w:hAnsi="Times New Roman" w:cs="Times New Roman"/>
          <w:bCs/>
          <w:sz w:val="28"/>
          <w:szCs w:val="28"/>
          <w:lang w:eastAsia="ru-RU"/>
        </w:rPr>
        <w:br/>
        <w:t xml:space="preserve">300 до </w:t>
      </w:r>
      <w:smartTag w:uri="urn:schemas-microsoft-com:office:smarttags" w:element="metricconverter">
        <w:smartTagPr>
          <w:attr w:name="ProductID" w:val="1000 м"/>
        </w:smartTagPr>
        <w:r w:rsidRPr="00AD7073">
          <w:rPr>
            <w:rFonts w:ascii="Times New Roman" w:eastAsia="Calibri" w:hAnsi="Times New Roman" w:cs="Times New Roman"/>
            <w:bCs/>
            <w:sz w:val="28"/>
            <w:szCs w:val="28"/>
            <w:lang w:eastAsia="ru-RU"/>
          </w:rPr>
          <w:t>1000 м</w:t>
        </w:r>
      </w:smartTag>
      <w:r w:rsidRPr="00AD7073">
        <w:rPr>
          <w:rFonts w:ascii="Times New Roman" w:eastAsia="Calibri" w:hAnsi="Times New Roman" w:cs="Times New Roman"/>
          <w:bCs/>
          <w:sz w:val="28"/>
          <w:szCs w:val="28"/>
          <w:lang w:eastAsia="ru-RU"/>
        </w:rPr>
        <w:t xml:space="preserve"> – 50%; от 1000 до </w:t>
      </w:r>
      <w:smartTag w:uri="urn:schemas-microsoft-com:office:smarttags" w:element="metricconverter">
        <w:smartTagPr>
          <w:attr w:name="ProductID" w:val="3000 м"/>
        </w:smartTagPr>
        <w:r w:rsidRPr="00AD7073">
          <w:rPr>
            <w:rFonts w:ascii="Times New Roman" w:eastAsia="Calibri" w:hAnsi="Times New Roman" w:cs="Times New Roman"/>
            <w:bCs/>
            <w:sz w:val="28"/>
            <w:szCs w:val="28"/>
            <w:lang w:eastAsia="ru-RU"/>
          </w:rPr>
          <w:t>3000 м</w:t>
        </w:r>
      </w:smartTag>
      <w:r w:rsidRPr="00AD7073">
        <w:rPr>
          <w:rFonts w:ascii="Times New Roman" w:eastAsia="Calibri" w:hAnsi="Times New Roman" w:cs="Times New Roman"/>
          <w:bCs/>
          <w:sz w:val="28"/>
          <w:szCs w:val="28"/>
          <w:lang w:eastAsia="ru-RU"/>
        </w:rPr>
        <w:t xml:space="preserve"> – 40%; свыше </w:t>
      </w:r>
      <w:smartTag w:uri="urn:schemas-microsoft-com:office:smarttags" w:element="metricconverter">
        <w:smartTagPr>
          <w:attr w:name="ProductID" w:val="3000 м"/>
        </w:smartTagPr>
        <w:r w:rsidRPr="00AD7073">
          <w:rPr>
            <w:rFonts w:ascii="Times New Roman" w:eastAsia="Calibri" w:hAnsi="Times New Roman" w:cs="Times New Roman"/>
            <w:bCs/>
            <w:sz w:val="28"/>
            <w:szCs w:val="28"/>
            <w:lang w:eastAsia="ru-RU"/>
          </w:rPr>
          <w:t>3000 м</w:t>
        </w:r>
      </w:smartTag>
      <w:r w:rsidRPr="00AD7073">
        <w:rPr>
          <w:rFonts w:ascii="Times New Roman" w:eastAsia="Calibri" w:hAnsi="Times New Roman" w:cs="Times New Roman"/>
          <w:bCs/>
          <w:sz w:val="28"/>
          <w:szCs w:val="28"/>
          <w:lang w:eastAsia="ru-RU"/>
        </w:rPr>
        <w:t xml:space="preserve"> – 20%. 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xml:space="preserve">, а при ширине зоны до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 xml:space="preserve"> – не менее </w:t>
      </w:r>
      <w:smartTag w:uri="urn:schemas-microsoft-com:office:smarttags" w:element="metricconverter">
        <w:smartTagPr>
          <w:attr w:name="ProductID" w:val="20 м"/>
        </w:smartTagPr>
        <w:r w:rsidRPr="00AD7073">
          <w:rPr>
            <w:rFonts w:ascii="Times New Roman" w:eastAsia="Calibri" w:hAnsi="Times New Roman" w:cs="Times New Roman"/>
            <w:bCs/>
            <w:sz w:val="28"/>
            <w:szCs w:val="28"/>
            <w:lang w:eastAsia="ru-RU"/>
          </w:rPr>
          <w:t>20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5.9. В составе научно-производственных зон следует размещать учреждения науки и научного обслуживания, опытные производства и связанные с ними высшие и средние учебные заведения, гостиницы, учреждения и предприятия обслуживания, а также инженерные и транспортные коммуникации и сооружения.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5.10. При размещении опытных производств, не требующих санитарно-защитных зон шириной более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в научно-производственных зонах допускается размещать жилую застройку, формируя их по типу зон смешанной застройки.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5.11. На территориях коммунально-складских зон следует размещать предприятия пищевой (пищевкусовой, мясной и молочной) промышленности, общетоварные (продовольственные и непродовольственные), специализированные склады (холодильники, картофеле-, овоще-, фруктохранилища), предприятия коммунального, транспортного и бытового </w:t>
      </w:r>
      <w:r w:rsidRPr="00AD7073">
        <w:rPr>
          <w:rFonts w:ascii="Times New Roman" w:eastAsia="Calibri" w:hAnsi="Times New Roman" w:cs="Times New Roman"/>
          <w:bCs/>
          <w:sz w:val="28"/>
          <w:szCs w:val="28"/>
          <w:lang w:eastAsia="ru-RU"/>
        </w:rPr>
        <w:lastRenderedPageBreak/>
        <w:t>обслуживания населения города.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5.12. Коммунально-складские зоны для размещений терминальных комплексов, транспортно-логистических, транспортно-распределительных, информационно-логистических центров, не связанных с непосредственным повседневным обслуживанием населения, следует формировать вблизи внешнего, преимущественно железнодорожного, транспорта.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5.13. Для размещения складов государственных резервов, складов нефти и нефтепродуктов первой группы, перевалочных баз нефти и нефтепродуктов, складов сжиженных газов, взрывчатых материалов и базисных складов сильнодействующих ядовитых веществ, продовольствия, фуража, промышленного сырья, лесных и строительных материалов необходимо предусматривать территории за границами населенных пунктов. Границы территорий и категория земель и земельных участков для размещения таких объектов определяются документами территориального планирования.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5.14. Размеры земельных участков, площадь зданий и вместимость складов, предназначенных для обслуживания поселений, определяются на основе расчета.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5.15. Для объектов по изготовлению и хранению взрывчатых материалов и изделий на их основе (организаций, арсеналов, баз, складов) устанавливаются запретные (опасные) зоны и районы. Размеры этих зон и районов, а также режимы использования устанавливаются в соответствии с требованиями Положения об установлении запретных зон и запретных районов при арсеналах, базах и складах Вооруженных Сил Российской Федерации, других войск, воинских формирований и органов, утвержденного постановлением Правительства Российской Федерации от 05.05.2014 № 405.</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5.16. Производственные зоны сельских поселений, как правило, не должны быть разделены на обособленные участки железными и автомобильными дорогами общей сети.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5.17. На территории животноводческих комплексов и ферм и в санитарно-защитных зонах таких объектов не допускается размещать предприятия по переработке сельскохозяйственной продукции, объекты питания и объекты, к ним приравненные.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5.18. В сельских поселениях производственные объекты с нормативным размером санитарно-защитной зоны свыше </w:t>
      </w:r>
      <w:smartTag w:uri="urn:schemas-microsoft-com:office:smarttags" w:element="metricconverter">
        <w:smartTagPr>
          <w:attr w:name="ProductID" w:val="300 м"/>
        </w:smartTagPr>
        <w:r w:rsidRPr="00AD7073">
          <w:rPr>
            <w:rFonts w:ascii="Times New Roman" w:eastAsia="Calibri" w:hAnsi="Times New Roman" w:cs="Times New Roman"/>
            <w:bCs/>
            <w:sz w:val="28"/>
            <w:szCs w:val="28"/>
            <w:lang w:eastAsia="ru-RU"/>
          </w:rPr>
          <w:t>300 м</w:t>
        </w:r>
      </w:smartTag>
      <w:r w:rsidRPr="00AD7073">
        <w:rPr>
          <w:rFonts w:ascii="Times New Roman" w:eastAsia="Calibri" w:hAnsi="Times New Roman" w:cs="Times New Roman"/>
          <w:bCs/>
          <w:sz w:val="28"/>
          <w:szCs w:val="28"/>
          <w:lang w:eastAsia="ru-RU"/>
        </w:rPr>
        <w:t xml:space="preserve"> следует размещать на обособленных земельных участках за пределами границ населенных пунктов на землях промышленности.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5.19. В зоны транспортной инфраструктуры включаются территории и земельные участки в границах населенного пункта: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 занятые улицами, дорогами, автовокзалами, автостанциями, путепроводами, мостами, транспортными развязками, площадками отстоя общественного транспорта, трамвайными путями, иными объектами авто-, </w:t>
      </w:r>
      <w:r w:rsidRPr="00AD7073">
        <w:rPr>
          <w:rFonts w:ascii="Times New Roman" w:eastAsia="Calibri" w:hAnsi="Times New Roman" w:cs="Times New Roman"/>
          <w:bCs/>
          <w:sz w:val="28"/>
          <w:szCs w:val="28"/>
          <w:lang w:eastAsia="ru-RU"/>
        </w:rPr>
        <w:lastRenderedPageBreak/>
        <w:t>электротранспорта и улично-дорожной сети, а также предназначенные для размещения таких объектов;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занятые железнодорожными путями, железнодорожными станциями, водоотводными и укрепительными устройствами, линиями связи, электроснабжения, производственными и иными зданиями, строениями, сооружениями, устройствами и другими объектами железнодорожного транспорта, защитными полосами лесов вдоль железнодорожных путей, а также предназначенные для размещения таких объектов;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 занятые объектами воздушного транспорта, водного транспорта, иными объектами транспортной инфраструктуры и предназначенные для размещения таких объектов.</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5.20. Для автодорог, линий железнодорожного транспорта,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 (или) физического воздействия, уменьшающее эти воздействия до </w:t>
      </w:r>
      <w:r w:rsidRPr="00AD7073">
        <w:rPr>
          <w:rFonts w:ascii="Times New Roman" w:eastAsia="Calibri" w:hAnsi="Times New Roman" w:cs="Times New Roman"/>
          <w:bCs/>
          <w:spacing w:val="-2"/>
          <w:sz w:val="28"/>
          <w:szCs w:val="28"/>
          <w:lang w:eastAsia="ru-RU"/>
        </w:rPr>
        <w:t>значений гигиенических нормативов (далее – «санитарный разрыв»). Величина санитарного разрыва</w:t>
      </w:r>
      <w:r w:rsidRPr="00AD7073">
        <w:rPr>
          <w:rFonts w:ascii="Times New Roman" w:eastAsia="Calibri" w:hAnsi="Times New Roman" w:cs="Times New Roman"/>
          <w:bCs/>
          <w:sz w:val="28"/>
          <w:szCs w:val="28"/>
          <w:lang w:eastAsia="ru-RU"/>
        </w:rPr>
        <w:t xml:space="preserve"> устанавливается в каждом конкретном случае на основании расчетов рассеивания загрязнения атмосферного воздуха и физических факторов (шума, вибрации, ЭМП и др.) с последующим проведением натурных исследований и измерений.</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t>5.21.</w:t>
      </w:r>
      <w:r w:rsidRPr="00AD7073">
        <w:rPr>
          <w:rFonts w:ascii="Times New Roman" w:eastAsia="Calibri" w:hAnsi="Times New Roman" w:cs="Times New Roman"/>
          <w:sz w:val="28"/>
          <w:szCs w:val="28"/>
          <w:lang w:eastAsia="ru-RU"/>
        </w:rPr>
        <w:t xml:space="preserve"> Зона инженерной инфраструктуры предназначена для размещения объектов, сооружений и коммуникаций инженерной инфраструктуры, в том числе водоснабжения и водоотведения, санитарной очистки, тепло-, газо- и электроснабжения, связи, радиовещания и телевидения, пожарной и охранной сигнализации, диспетчеризации систем инженерного оборудования, а также для установления санитарно-защитных зон и зон санитарной охраны данных объектов, сооружений и коммуникаций. </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5.22. Объекты, сооружения и коммуникации инженерной инфраструктуры, указанные в пункте 5.21, могут размещаться в производственных зонах, а также зонах транспортной инфраструктуры.</w:t>
      </w:r>
    </w:p>
    <w:p w:rsidR="00AD7073" w:rsidRPr="00AD7073" w:rsidRDefault="00AD7073" w:rsidP="00AD7073">
      <w:pPr>
        <w:widowControl w:val="0"/>
        <w:spacing w:after="0" w:line="240" w:lineRule="auto"/>
        <w:ind w:firstLine="709"/>
        <w:jc w:val="both"/>
        <w:rPr>
          <w:rFonts w:ascii="Times New Roman" w:eastAsia="Calibri" w:hAnsi="Times New Roman" w:cs="Times New Roman"/>
          <w:spacing w:val="-4"/>
          <w:sz w:val="28"/>
          <w:szCs w:val="28"/>
          <w:lang w:eastAsia="ru-RU"/>
        </w:rPr>
      </w:pPr>
      <w:r w:rsidRPr="00AD7073">
        <w:rPr>
          <w:rFonts w:ascii="Times New Roman" w:eastAsia="Calibri" w:hAnsi="Times New Roman" w:cs="Times New Roman"/>
          <w:spacing w:val="-4"/>
          <w:sz w:val="28"/>
          <w:szCs w:val="28"/>
          <w:lang w:eastAsia="ru-RU"/>
        </w:rPr>
        <w:t>5.23. Санитарно-защитные зоны и зоны санитарной охраны устанавливаются при размещении объектов, сооружений и коммуникаций инженерной инфраструктуры в целях предотвращения вредного воздействия перечисленных объектов на жилую, общественную застройку и зоны рекреационного назначения в соответствии с требованиями действующего законодательства и настоящих нормативов.</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5.24. </w:t>
      </w:r>
      <w:r w:rsidRPr="00AD7073">
        <w:rPr>
          <w:rFonts w:ascii="Times New Roman" w:eastAsia="Calibri" w:hAnsi="Times New Roman" w:cs="Times New Roman"/>
          <w:spacing w:val="-2"/>
          <w:sz w:val="28"/>
          <w:szCs w:val="28"/>
          <w:lang w:eastAsia="ru-RU"/>
        </w:rPr>
        <w:t>Проектирование инженерных систем водоснабжения, водоотведения, теплоснабжения,</w:t>
      </w:r>
      <w:r w:rsidRPr="00AD7073">
        <w:rPr>
          <w:rFonts w:ascii="Times New Roman" w:eastAsia="Calibri" w:hAnsi="Times New Roman" w:cs="Times New Roman"/>
          <w:sz w:val="28"/>
          <w:szCs w:val="28"/>
          <w:lang w:eastAsia="ru-RU"/>
        </w:rPr>
        <w:t xml:space="preserve"> газоснабжения, электроснабжения и связи следует осуществлять на основе </w:t>
      </w:r>
      <w:r w:rsidRPr="00AD7073">
        <w:rPr>
          <w:rFonts w:ascii="Times New Roman" w:eastAsia="Calibri" w:hAnsi="Times New Roman" w:cs="Times New Roman"/>
          <w:spacing w:val="-3"/>
          <w:sz w:val="28"/>
          <w:szCs w:val="28"/>
          <w:lang w:eastAsia="ru-RU"/>
        </w:rPr>
        <w:t xml:space="preserve">схем водоснабжения, водоотведения, теплоснабжения, </w:t>
      </w:r>
      <w:r w:rsidRPr="00AD7073">
        <w:rPr>
          <w:rFonts w:ascii="Times New Roman" w:eastAsia="Calibri" w:hAnsi="Times New Roman" w:cs="Times New Roman"/>
          <w:sz w:val="28"/>
          <w:szCs w:val="28"/>
          <w:lang w:eastAsia="ru-RU"/>
        </w:rPr>
        <w:t>газоснабжения</w:t>
      </w:r>
      <w:r w:rsidRPr="00AD7073">
        <w:rPr>
          <w:rFonts w:ascii="Times New Roman" w:eastAsia="Calibri" w:hAnsi="Times New Roman" w:cs="Times New Roman"/>
          <w:spacing w:val="-3"/>
          <w:sz w:val="28"/>
          <w:szCs w:val="28"/>
          <w:lang w:eastAsia="ru-RU"/>
        </w:rPr>
        <w:t xml:space="preserve"> и энергоснабжения, разработанных и утвержденных</w:t>
      </w:r>
      <w:r w:rsidRPr="00AD7073">
        <w:rPr>
          <w:rFonts w:ascii="Times New Roman" w:eastAsia="Calibri" w:hAnsi="Times New Roman" w:cs="Times New Roman"/>
          <w:sz w:val="28"/>
          <w:szCs w:val="28"/>
          <w:lang w:eastAsia="ru-RU"/>
        </w:rPr>
        <w:t xml:space="preserve"> в установленном порядке.</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5.25. Инженерную инфраструктуру следует рассчитывать исходя из планируемого развития территории, соответствующих нормативов плотности населения, принятой на расчетный срок, удельного среднесуточного норматива потребления ресурсов.</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bookmarkStart w:id="13" w:name="_Toc295148868"/>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6.</w:t>
      </w:r>
      <w:r w:rsidRPr="00AD7073">
        <w:rPr>
          <w:rFonts w:ascii="Times New Roman" w:eastAsia="Calibri" w:hAnsi="Times New Roman" w:cs="Times New Roman"/>
          <w:bCs/>
          <w:sz w:val="28"/>
          <w:szCs w:val="28"/>
          <w:lang w:eastAsia="ru-RU"/>
        </w:rPr>
        <w:t xml:space="preserve"> Зоны рекреационного назначения. </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Зоны особо охраняемых территорий. Зоны отдыха.</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Общие требования и расчетные показатели</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bookmarkEnd w:id="13"/>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t>6.1. В состав</w:t>
      </w:r>
      <w:r w:rsidRPr="00AD7073">
        <w:rPr>
          <w:rFonts w:ascii="Times New Roman" w:eastAsia="Calibri" w:hAnsi="Times New Roman" w:cs="Times New Roman"/>
          <w:sz w:val="28"/>
          <w:szCs w:val="28"/>
          <w:lang w:eastAsia="ru-RU"/>
        </w:rPr>
        <w:t xml:space="preserve"> функциональных зон рекреационного назначения включаются т</w:t>
      </w:r>
      <w:r w:rsidRPr="00AD7073">
        <w:rPr>
          <w:rFonts w:ascii="Times New Roman" w:eastAsia="Calibri" w:hAnsi="Times New Roman" w:cs="Times New Roman"/>
          <w:bCs/>
          <w:sz w:val="28"/>
          <w:szCs w:val="28"/>
          <w:lang w:eastAsia="ru-RU"/>
        </w:rPr>
        <w:t xml:space="preserve">ерритории и земельные участки, </w:t>
      </w:r>
      <w:r w:rsidRPr="00AD7073">
        <w:rPr>
          <w:rFonts w:ascii="Times New Roman" w:eastAsia="Calibri" w:hAnsi="Times New Roman" w:cs="Times New Roman"/>
          <w:sz w:val="28"/>
          <w:szCs w:val="28"/>
          <w:lang w:eastAsia="ru-RU"/>
        </w:rPr>
        <w:t xml:space="preserve">занятые лесами, скверами, парками,  садами, прудами, озерами, водохранилищами, пляжами, береговыми полосами водных объектов общего пользования, используемые или предназначенные для отдыха, туризма, занятий физической культурой и спортом. </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 xml:space="preserve">6.2. В соответствии с лесным законодательством Российской Федерации городские леса относятся к защитным лесам.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6.3. Строительство, реконструкция и эксплуатация объектов, не связанных с созданием лесной инфраструктуры, на землях населенных пунктов, на которых расположены леса, допускаются в случаях, определенных федеральными законами, в соответствии с целевым назначением этих земель. Разработка и утверждение лесохозяйственных регламентов лесничеств, лесопарков, размещенных на землях населенных пунктов, на которых расположены городские леса, осуществляется органами местного самоуправления.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6.4.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составе зон рекреационного назначения определяются градостроительными регламентами и требованиями лесного законодательства.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6.5. В пределах границ населенных пунктов могут выделяться функциональные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6.6. В составе зон особо охраняемых территорий могут выделяться участки лечебно-оздоровительных местностей (курортов) на землях, обладающих природными лечебными факторами, наиболее благоприятными микроклиматическими, ландшафтными и санитарно-гигиеническими условиями. На территории курортов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формирующие общественные центры, включая общекурортный центр, курортные парки и другие озелененные территории общего пользования, пляжи.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6.7. Природные лечебные ресурсы, лечебно-оздоровительные местности, а также курорты и их земли являются соответственно особо охраняемыми </w:t>
      </w:r>
      <w:r w:rsidRPr="00AD7073">
        <w:rPr>
          <w:rFonts w:ascii="Times New Roman" w:eastAsia="Calibri" w:hAnsi="Times New Roman" w:cs="Times New Roman"/>
          <w:bCs/>
          <w:sz w:val="28"/>
          <w:szCs w:val="28"/>
          <w:lang w:eastAsia="ru-RU"/>
        </w:rPr>
        <w:lastRenderedPageBreak/>
        <w:t>природными объектами и территориями. Их охрана осуществляется посредством установления округов санитарной охраны.</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6.8. Границы и режим округов санитарной охраны, установленные для лечебно-оздоровительных местностей и курортов федерального значения, утверждаются Правительством Российской Федерации, а для лечебно-оздоровительных местностей и курортов краевого и местного значения – Администрацией Алтайского края.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6.9. В составе округа санитарной охраны выделяется до трех зон. На территории первой зоны запрещаются проживание и все виды хозяйственной деятельности, за исключением работ, связанных с исследованиями и использованием природных лечебных ресурсов в лечебных и оздоровительных целях при условии применения экологически чистых и рациональных технологий. На территории второй зоны запрещается размещение объектов и сооружений, не связанных непосредственно с созданием и развитием сферы курортного лечения и отдыха, а также проведение работ, загрязняющих окружающую среду, природные лечебные ресурсы и приводящих к их истощению. На территории третьей зоны вводятся ограничения на размещение промышленных и сельскохозяйственных организаций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6.10. Обеспечение установленного режима санитарной охраны осуществляется: в первой зоне – пользователями, во второй и третьей зонах – пользователями, землепользователями и проживающими в этих зонах гражданами.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6.11. Размеры территорий общего пользования курортных зон следует устанавливать из расчета в санаторно-курортных и оздоровительных </w:t>
      </w:r>
      <w:r w:rsidRPr="00AD7073">
        <w:rPr>
          <w:rFonts w:ascii="Times New Roman" w:eastAsia="Calibri" w:hAnsi="Times New Roman" w:cs="Times New Roman"/>
          <w:bCs/>
          <w:spacing w:val="-2"/>
          <w:sz w:val="28"/>
          <w:szCs w:val="28"/>
          <w:lang w:eastAsia="ru-RU"/>
        </w:rPr>
        <w:t>учреждениях (кв.м на одно место): общекурортных центров – 10, озелененных – 100.</w:t>
      </w:r>
      <w:r w:rsidRPr="00AD7073">
        <w:rPr>
          <w:rFonts w:ascii="Times New Roman" w:eastAsia="Calibri" w:hAnsi="Times New Roman" w:cs="Times New Roman"/>
          <w:bCs/>
          <w:sz w:val="28"/>
          <w:szCs w:val="28"/>
          <w:lang w:eastAsia="ru-RU"/>
        </w:rPr>
        <w:t xml:space="preserve"> В курортных зонах степных и районов размеры озелененных территорий общего пользования допускается  уменьшать, но не более чем на 50 %.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6.12. Размещение жилой застройки для расселения обслуживающего персонала оздоровительных учреждений следует предусматривать вне курортной зоны при условии обеспечения затрат времени на передвижение до мест работы в пределах 30 минут.</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6"/>
          <w:sz w:val="28"/>
          <w:szCs w:val="28"/>
          <w:lang w:eastAsia="ru-RU"/>
        </w:rPr>
      </w:pPr>
      <w:r w:rsidRPr="00AD7073">
        <w:rPr>
          <w:rFonts w:ascii="Times New Roman" w:eastAsia="Calibri" w:hAnsi="Times New Roman" w:cs="Times New Roman"/>
          <w:bCs/>
          <w:spacing w:val="-6"/>
          <w:sz w:val="28"/>
          <w:szCs w:val="28"/>
          <w:lang w:eastAsia="ru-RU"/>
        </w:rPr>
        <w:t>6.13. Расстояние от границ земельных участков, вновь проектируемых санаторно-курортных и оздоровительных учреждений, следует принимать не менее: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жилой застройки, учреждений коммунального хозяйства и складов </w:t>
      </w:r>
      <w:r w:rsidRPr="00AD7073">
        <w:rPr>
          <w:rFonts w:ascii="Times New Roman" w:eastAsia="Calibri" w:hAnsi="Times New Roman" w:cs="Times New Roman"/>
          <w:sz w:val="28"/>
          <w:szCs w:val="28"/>
          <w:lang w:eastAsia="ru-RU"/>
        </w:rPr>
        <w:t xml:space="preserve">– </w:t>
      </w:r>
      <w:smartTag w:uri="urn:schemas-microsoft-com:office:smarttags" w:element="metricconverter">
        <w:smartTagPr>
          <w:attr w:name="ProductID" w:val="500 м"/>
        </w:smartTagPr>
        <w:r w:rsidRPr="00AD7073">
          <w:rPr>
            <w:rFonts w:ascii="Times New Roman" w:eastAsia="Calibri" w:hAnsi="Times New Roman" w:cs="Times New Roman"/>
            <w:bCs/>
            <w:sz w:val="28"/>
            <w:szCs w:val="28"/>
            <w:lang w:eastAsia="ru-RU"/>
          </w:rPr>
          <w:t>500 м</w:t>
        </w:r>
      </w:smartTag>
      <w:r w:rsidRPr="00AD7073">
        <w:rPr>
          <w:rFonts w:ascii="Times New Roman" w:eastAsia="Calibri" w:hAnsi="Times New Roman" w:cs="Times New Roman"/>
          <w:bCs/>
          <w:sz w:val="28"/>
          <w:szCs w:val="28"/>
          <w:lang w:eastAsia="ru-RU"/>
        </w:rPr>
        <w:t xml:space="preserve"> (в условиях реконструкции не менее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автомобильных дорог категорий I, II, III </w:t>
      </w:r>
      <w:r w:rsidRPr="00AD7073">
        <w:rPr>
          <w:rFonts w:ascii="Times New Roman" w:eastAsia="Calibri" w:hAnsi="Times New Roman" w:cs="Times New Roman"/>
          <w:sz w:val="28"/>
          <w:szCs w:val="28"/>
          <w:lang w:eastAsia="ru-RU"/>
        </w:rPr>
        <w:t xml:space="preserve">– </w:t>
      </w:r>
      <w:smartTag w:uri="urn:schemas-microsoft-com:office:smarttags" w:element="metricconverter">
        <w:smartTagPr>
          <w:attr w:name="ProductID" w:val="500 м"/>
        </w:smartTagPr>
        <w:r w:rsidRPr="00AD7073">
          <w:rPr>
            <w:rFonts w:ascii="Times New Roman" w:eastAsia="Calibri" w:hAnsi="Times New Roman" w:cs="Times New Roman"/>
            <w:bCs/>
            <w:sz w:val="28"/>
            <w:szCs w:val="28"/>
            <w:lang w:eastAsia="ru-RU"/>
          </w:rPr>
          <w:t>500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автомобильных дорог категории IV </w:t>
      </w:r>
      <w:r w:rsidRPr="00AD7073">
        <w:rPr>
          <w:rFonts w:ascii="Times New Roman" w:eastAsia="Calibri" w:hAnsi="Times New Roman" w:cs="Times New Roman"/>
          <w:sz w:val="28"/>
          <w:szCs w:val="28"/>
          <w:lang w:eastAsia="ru-RU"/>
        </w:rPr>
        <w:t xml:space="preserve">– </w:t>
      </w:r>
      <w:smartTag w:uri="urn:schemas-microsoft-com:office:smarttags" w:element="metricconverter">
        <w:smartTagPr>
          <w:attr w:name="ProductID" w:val="200 м"/>
        </w:smartTagPr>
        <w:r w:rsidRPr="00AD7073">
          <w:rPr>
            <w:rFonts w:ascii="Times New Roman" w:eastAsia="Calibri" w:hAnsi="Times New Roman" w:cs="Times New Roman"/>
            <w:bCs/>
            <w:sz w:val="28"/>
            <w:szCs w:val="28"/>
            <w:lang w:eastAsia="ru-RU"/>
          </w:rPr>
          <w:t>200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садоводческих товариществ </w:t>
      </w:r>
      <w:r w:rsidRPr="00AD7073">
        <w:rPr>
          <w:rFonts w:ascii="Times New Roman" w:eastAsia="Calibri" w:hAnsi="Times New Roman" w:cs="Times New Roman"/>
          <w:sz w:val="28"/>
          <w:szCs w:val="28"/>
          <w:lang w:eastAsia="ru-RU"/>
        </w:rPr>
        <w:t xml:space="preserve">– </w:t>
      </w:r>
      <w:smartTag w:uri="urn:schemas-microsoft-com:office:smarttags" w:element="metricconverter">
        <w:smartTagPr>
          <w:attr w:name="ProductID" w:val="300 м"/>
        </w:smartTagPr>
        <w:r w:rsidRPr="00AD7073">
          <w:rPr>
            <w:rFonts w:ascii="Times New Roman" w:eastAsia="Calibri" w:hAnsi="Times New Roman" w:cs="Times New Roman"/>
            <w:bCs/>
            <w:sz w:val="28"/>
            <w:szCs w:val="28"/>
            <w:lang w:eastAsia="ru-RU"/>
          </w:rPr>
          <w:t>300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6.14. При размещении санаторно-курортных, оздоровительных, спортивных  учреждений и баз отдыха в прибрежных зонах водных объектов границы земельных участков  устанавливаются с учетом береговой полосы. Ширина береговой полосы водных объектов общего пользования составляет </w:t>
      </w:r>
      <w:smartTag w:uri="urn:schemas-microsoft-com:office:smarttags" w:element="metricconverter">
        <w:smartTagPr>
          <w:attr w:name="ProductID" w:val="20 м"/>
        </w:smartTagPr>
        <w:r w:rsidRPr="00AD7073">
          <w:rPr>
            <w:rFonts w:ascii="Times New Roman" w:eastAsia="Calibri" w:hAnsi="Times New Roman" w:cs="Times New Roman"/>
            <w:bCs/>
            <w:sz w:val="28"/>
            <w:szCs w:val="28"/>
            <w:lang w:eastAsia="ru-RU"/>
          </w:rPr>
          <w:t xml:space="preserve">20 </w:t>
        </w:r>
        <w:r w:rsidRPr="00AD7073">
          <w:rPr>
            <w:rFonts w:ascii="Times New Roman" w:eastAsia="Calibri" w:hAnsi="Times New Roman" w:cs="Times New Roman"/>
            <w:bCs/>
            <w:sz w:val="28"/>
            <w:szCs w:val="28"/>
            <w:lang w:eastAsia="ru-RU"/>
          </w:rPr>
          <w:lastRenderedPageBreak/>
          <w:t>м</w:t>
        </w:r>
      </w:smartTag>
      <w:r w:rsidRPr="00AD7073">
        <w:rPr>
          <w:rFonts w:ascii="Times New Roman" w:eastAsia="Calibri" w:hAnsi="Times New Roman" w:cs="Times New Roman"/>
          <w:bCs/>
          <w:sz w:val="28"/>
          <w:szCs w:val="28"/>
          <w:lang w:eastAsia="ru-RU"/>
        </w:rPr>
        <w:t xml:space="preserve">, за исключением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AD7073">
          <w:rPr>
            <w:rFonts w:ascii="Times New Roman" w:eastAsia="Calibri" w:hAnsi="Times New Roman" w:cs="Times New Roman"/>
            <w:bCs/>
            <w:sz w:val="28"/>
            <w:szCs w:val="28"/>
            <w:lang w:eastAsia="ru-RU"/>
          </w:rPr>
          <w:t>10 км</w:t>
        </w:r>
      </w:smartTag>
      <w:r w:rsidRPr="00AD7073">
        <w:rPr>
          <w:rFonts w:ascii="Times New Roman" w:eastAsia="Calibri" w:hAnsi="Times New Roman" w:cs="Times New Roman"/>
          <w:bCs/>
          <w:sz w:val="28"/>
          <w:szCs w:val="28"/>
          <w:lang w:eastAsia="ru-RU"/>
        </w:rPr>
        <w:t xml:space="preserve">. Ширина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AD7073">
          <w:rPr>
            <w:rFonts w:ascii="Times New Roman" w:eastAsia="Calibri" w:hAnsi="Times New Roman" w:cs="Times New Roman"/>
            <w:bCs/>
            <w:sz w:val="28"/>
            <w:szCs w:val="28"/>
            <w:lang w:eastAsia="ru-RU"/>
          </w:rPr>
          <w:t>10 км</w:t>
        </w:r>
      </w:smartTag>
      <w:r w:rsidRPr="00AD7073">
        <w:rPr>
          <w:rFonts w:ascii="Times New Roman" w:eastAsia="Calibri" w:hAnsi="Times New Roman" w:cs="Times New Roman"/>
          <w:bCs/>
          <w:sz w:val="28"/>
          <w:szCs w:val="28"/>
          <w:lang w:eastAsia="ru-RU"/>
        </w:rPr>
        <w:t xml:space="preserve">, составляет </w:t>
      </w:r>
      <w:smartTag w:uri="urn:schemas-microsoft-com:office:smarttags" w:element="metricconverter">
        <w:smartTagPr>
          <w:attr w:name="ProductID" w:val="5 м"/>
        </w:smartTagPr>
        <w:r w:rsidRPr="00AD7073">
          <w:rPr>
            <w:rFonts w:ascii="Times New Roman" w:eastAsia="Calibri" w:hAnsi="Times New Roman" w:cs="Times New Roman"/>
            <w:bCs/>
            <w:sz w:val="28"/>
            <w:szCs w:val="28"/>
            <w:lang w:eastAsia="ru-RU"/>
          </w:rPr>
          <w:t>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6.15. Размеры территорий пляжей, размещаемых в курортных зонах и зонах отдыха, следует принимать на одного посетителя не менее: речных и озерных – 8 кв.м; речных и озерных (для детей) – 4 кв.м. Размеры речных и озерных пляжей, размещаемых вне курортных зон, на землях, пригодных для сельскохозяйственного использования, следует  принимать из расчета 5 кв.м на одного посетителя. Размеры территории специализированных лечебных пляжей для лечащихся с ограниченной подвижностью следует принимать из расчета 8 - 12 кв.м на одного посетителя.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6.16.Минимальную протяженность береговой полосы речных и озерных пляжей на одного посетителя следует принимать не менее </w:t>
      </w:r>
      <w:smartTag w:uri="urn:schemas-microsoft-com:office:smarttags" w:element="metricconverter">
        <w:smartTagPr>
          <w:attr w:name="ProductID" w:val="0,25 м"/>
        </w:smartTagPr>
        <w:r w:rsidRPr="00AD7073">
          <w:rPr>
            <w:rFonts w:ascii="Times New Roman" w:eastAsia="Calibri" w:hAnsi="Times New Roman" w:cs="Times New Roman"/>
            <w:bCs/>
            <w:sz w:val="28"/>
            <w:szCs w:val="28"/>
            <w:lang w:eastAsia="ru-RU"/>
          </w:rPr>
          <w:t>0,25 м</w:t>
        </w:r>
      </w:smartTag>
      <w:r w:rsidRPr="00AD7073">
        <w:rPr>
          <w:rFonts w:ascii="Times New Roman" w:eastAsia="Calibri" w:hAnsi="Times New Roman" w:cs="Times New Roman"/>
          <w:bCs/>
          <w:sz w:val="28"/>
          <w:szCs w:val="28"/>
          <w:lang w:eastAsia="ru-RU"/>
        </w:rPr>
        <w:t xml:space="preserve">. Рассчитывать численность единовременных посетителей на пляжах следует с учетом коэффициентов одновременной загрузки пляжей: санаториев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br/>
        <w:t xml:space="preserve">0,6-0,8; учреждений отдыха и туризма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0,7-0,9; пионерских лагерей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0,5-1,0; общего пользования для местного населения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0,2; санаториев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0,6-0,8;</w:t>
      </w:r>
      <w:r w:rsidRPr="00AD7073">
        <w:rPr>
          <w:rFonts w:ascii="Times New Roman" w:eastAsia="Calibri" w:hAnsi="Times New Roman" w:cs="Times New Roman"/>
          <w:bCs/>
          <w:sz w:val="28"/>
          <w:szCs w:val="28"/>
          <w:lang w:eastAsia="ru-RU"/>
        </w:rPr>
        <w:br/>
        <w:t xml:space="preserve">отдыхающих без путевок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0,5.</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6.17. Режим использования особо охраняемых территорий устанавливается с учетом требований земельного, лесного законодательства Российской Федерации, а также Федерального закона от 14.03.1995 № 33-ФЗ</w:t>
      </w:r>
      <w:r w:rsidRPr="00AD7073">
        <w:rPr>
          <w:rFonts w:ascii="Times New Roman" w:eastAsia="Calibri" w:hAnsi="Times New Roman" w:cs="Times New Roman"/>
          <w:bCs/>
          <w:sz w:val="28"/>
          <w:szCs w:val="28"/>
          <w:lang w:eastAsia="ru-RU"/>
        </w:rPr>
        <w:br/>
        <w:t>«Об особо охраняемых природных территориях».</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6.18. Расчетную численность единовременных посетителей территории парков, лесопарков, лесов, зеленых зон следует принимать не более: парков зон отдыха – 70 чел./га, парков курортов – 50 чел./га, лесопарков (лугопарков, гидропарков) – 10 чел./га, лесов – 1-3 чел./га. При численности единовременных посетителей 10-15 чел./га необходимо предусматривать дорожно-тропиночную сеть для организации их движения, а на опушках полян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почвозащитные посадки, при численности единовременных посетителей 50 чел./га и более – мероприятия по преобразованию лесного ландшафта в парковый.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6.19. Размещение зон массового кратковременного отдыха следует предусматривать с учетом доступности этих зон на общественном транспорте, как правило, не более 1,5 ч.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6.20. Размеры территорий зон отдыха следует принимать из расчета 500 кв.м на одного посетителя, в том числе интенсивно используемая их часть для активных видов отдыха должна составлять не менее 100 кв.м на одного посетителя. Площадь участка зоны массового кратковременного отдыха следует принимать не менее </w:t>
      </w:r>
      <w:smartTag w:uri="urn:schemas-microsoft-com:office:smarttags" w:element="metricconverter">
        <w:smartTagPr>
          <w:attr w:name="ProductID" w:val="50 га"/>
        </w:smartTagPr>
        <w:r w:rsidRPr="00AD7073">
          <w:rPr>
            <w:rFonts w:ascii="Times New Roman" w:eastAsia="Calibri" w:hAnsi="Times New Roman" w:cs="Times New Roman"/>
            <w:bCs/>
            <w:sz w:val="28"/>
            <w:szCs w:val="28"/>
            <w:lang w:eastAsia="ru-RU"/>
          </w:rPr>
          <w:t>50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6.21. 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w:t>
      </w:r>
      <w:smartTag w:uri="urn:schemas-microsoft-com:office:smarttags" w:element="metricconverter">
        <w:smartTagPr>
          <w:attr w:name="ProductID" w:val="500 м"/>
        </w:smartTagPr>
        <w:r w:rsidRPr="00AD7073">
          <w:rPr>
            <w:rFonts w:ascii="Times New Roman" w:eastAsia="Calibri" w:hAnsi="Times New Roman" w:cs="Times New Roman"/>
            <w:bCs/>
            <w:sz w:val="28"/>
            <w:szCs w:val="28"/>
            <w:lang w:eastAsia="ru-RU"/>
          </w:rPr>
          <w:t>500 м</w:t>
        </w:r>
      </w:smartTag>
      <w:r w:rsidRPr="00AD7073">
        <w:rPr>
          <w:rFonts w:ascii="Times New Roman" w:eastAsia="Calibri" w:hAnsi="Times New Roman" w:cs="Times New Roman"/>
          <w:bCs/>
          <w:sz w:val="28"/>
          <w:szCs w:val="28"/>
          <w:lang w:eastAsia="ru-RU"/>
        </w:rPr>
        <w:t xml:space="preserve">, а от домов отдыха – не менее </w:t>
      </w:r>
      <w:smartTag w:uri="urn:schemas-microsoft-com:office:smarttags" w:element="metricconverter">
        <w:smartTagPr>
          <w:attr w:name="ProductID" w:val="300 м"/>
        </w:smartTagPr>
        <w:r w:rsidRPr="00AD7073">
          <w:rPr>
            <w:rFonts w:ascii="Times New Roman" w:eastAsia="Calibri" w:hAnsi="Times New Roman" w:cs="Times New Roman"/>
            <w:bCs/>
            <w:sz w:val="28"/>
            <w:szCs w:val="28"/>
            <w:lang w:eastAsia="ru-RU"/>
          </w:rPr>
          <w:t>300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 xml:space="preserve">6.22. Размеры стоянок автомобилей, размещаемых у границ лесопарков, </w:t>
      </w:r>
      <w:r w:rsidRPr="00AD7073">
        <w:rPr>
          <w:rFonts w:ascii="Times New Roman" w:eastAsia="Calibri" w:hAnsi="Times New Roman" w:cs="Times New Roman"/>
          <w:bCs/>
          <w:spacing w:val="-2"/>
          <w:sz w:val="28"/>
          <w:szCs w:val="28"/>
          <w:lang w:eastAsia="ru-RU"/>
        </w:rPr>
        <w:lastRenderedPageBreak/>
        <w:t>зон отдыха и курортных зон, следует определять по заданию на проектирование.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pacing w:val="-2"/>
          <w:sz w:val="28"/>
          <w:szCs w:val="28"/>
          <w:lang w:eastAsia="ru-RU"/>
        </w:rPr>
        <w:t xml:space="preserve"> </w:t>
      </w:r>
      <w:r w:rsidRPr="00AD7073">
        <w:rPr>
          <w:rFonts w:ascii="Times New Roman" w:eastAsia="Calibri" w:hAnsi="Times New Roman" w:cs="Times New Roman"/>
          <w:bCs/>
          <w:sz w:val="28"/>
          <w:szCs w:val="28"/>
          <w:lang w:eastAsia="ru-RU"/>
        </w:rPr>
        <w:t xml:space="preserve">6.23. В </w:t>
      </w:r>
      <w:r w:rsidRPr="00AD7073">
        <w:rPr>
          <w:rFonts w:ascii="Times New Roman" w:eastAsia="Calibri" w:hAnsi="Times New Roman" w:cs="Times New Roman"/>
          <w:iCs/>
          <w:sz w:val="28"/>
          <w:szCs w:val="28"/>
          <w:lang w:eastAsia="ru-RU"/>
        </w:rPr>
        <w:t xml:space="preserve">сельских поселениях </w:t>
      </w:r>
      <w:r w:rsidRPr="00AD7073">
        <w:rPr>
          <w:rFonts w:ascii="Times New Roman" w:eastAsia="Calibri" w:hAnsi="Times New Roman" w:cs="Times New Roman"/>
          <w:bCs/>
          <w:sz w:val="28"/>
          <w:szCs w:val="28"/>
          <w:lang w:eastAsia="ru-RU"/>
        </w:rPr>
        <w:t>необходимо предусматривать, как правило, непрерывную систему озелененных территорий общего пользования и других открытых пространств в увязке с природным каркасом. Площадь озелененных территорий общего пользования – парков, садов, скверов, бульваров, размещаемых на территории сельских поселений, следует принимать по таблице 6.</w:t>
      </w:r>
    </w:p>
    <w:p w:rsidR="00AD7073" w:rsidRPr="00AD7073" w:rsidRDefault="00AD7073" w:rsidP="00AD7073">
      <w:pPr>
        <w:widowControl w:val="0"/>
        <w:spacing w:before="120" w:after="120" w:line="240" w:lineRule="auto"/>
        <w:ind w:firstLine="720"/>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6</w:t>
      </w: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2596"/>
        <w:gridCol w:w="1758"/>
        <w:gridCol w:w="1760"/>
        <w:gridCol w:w="1758"/>
        <w:gridCol w:w="1765"/>
      </w:tblGrid>
      <w:tr w:rsidR="00AD7073" w:rsidRPr="00AD7073" w:rsidTr="0091421F">
        <w:trPr>
          <w:trHeight w:val="402"/>
        </w:trPr>
        <w:tc>
          <w:tcPr>
            <w:tcW w:w="1347" w:type="pct"/>
            <w:vMerge w:val="restar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Озелененные территории общего пользования</w:t>
            </w:r>
          </w:p>
        </w:tc>
        <w:tc>
          <w:tcPr>
            <w:tcW w:w="3653" w:type="pct"/>
            <w:gridSpan w:val="4"/>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Площадь озелененных территорий, кв.м/чел.</w:t>
            </w:r>
          </w:p>
        </w:tc>
      </w:tr>
      <w:tr w:rsidR="00AD7073" w:rsidRPr="00AD7073" w:rsidTr="0091421F">
        <w:tc>
          <w:tcPr>
            <w:tcW w:w="1347" w:type="pct"/>
            <w:vMerge/>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p>
        </w:tc>
        <w:tc>
          <w:tcPr>
            <w:tcW w:w="912"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крупных и больших городов</w:t>
            </w:r>
          </w:p>
        </w:tc>
        <w:tc>
          <w:tcPr>
            <w:tcW w:w="913"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средних городов</w:t>
            </w:r>
          </w:p>
        </w:tc>
        <w:tc>
          <w:tcPr>
            <w:tcW w:w="912"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малых</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городов</w:t>
            </w:r>
          </w:p>
        </w:tc>
        <w:tc>
          <w:tcPr>
            <w:tcW w:w="91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сельских</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поселений</w:t>
            </w:r>
          </w:p>
        </w:tc>
      </w:tr>
      <w:tr w:rsidR="00AD7073" w:rsidRPr="00AD7073" w:rsidTr="0091421F">
        <w:trPr>
          <w:trHeight w:val="213"/>
        </w:trPr>
        <w:tc>
          <w:tcPr>
            <w:tcW w:w="1347" w:type="pct"/>
          </w:tcPr>
          <w:p w:rsidR="00AD7073" w:rsidRPr="00AD7073" w:rsidRDefault="00AD7073" w:rsidP="00AD7073">
            <w:pPr>
              <w:widowControl w:val="0"/>
              <w:spacing w:after="0" w:line="240" w:lineRule="auto"/>
              <w:ind w:left="97"/>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Жилых районов</w:t>
            </w:r>
          </w:p>
        </w:tc>
        <w:tc>
          <w:tcPr>
            <w:tcW w:w="912"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c>
          <w:tcPr>
            <w:tcW w:w="913"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c>
          <w:tcPr>
            <w:tcW w:w="912"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w:t>
            </w:r>
          </w:p>
        </w:tc>
        <w:tc>
          <w:tcPr>
            <w:tcW w:w="91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w:t>
            </w:r>
          </w:p>
        </w:tc>
      </w:tr>
    </w:tbl>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 Площадь озелененных территорий общего пользования в поселениях, расположенных в степи и лесостепи, допускается увеличивать на 10-20%.</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 В  сельских поселениях, расположенных в окружении лесов, в прибрежных зонах крупных рек и водоемов, площадь озелененных территорий общего пользования допускается уменьшать, но не более чем на 20%.</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6.25. Время доступности парков должно быть не более 20 мин., а парков жилых районов – не более 15 мин.</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6.26. Наряду с парками районного значения необходимо предусматривать специализированные – детские, спортивные, выставочные, зоологические и другие парки, ботанические сады, размеры которых следует принимать по заданию на проектирование.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6.27. Размещение зоопарков следует предусматривать в составе рекреационных зон. Расстояние от границ зоопарка до жилой и общественной застройки устанавливается по согласованию с местными органами здравоохранения, но не менее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6.28. Ориентировочные размеры детских парков допускается принимать из расчета 0,5 кв.м/чел., включая площадки и спортивные сооружения.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6.29. При размещении парков и садов следует максимально сохранять участки с существующими насаждениями и водоемами. В общем балансе территории парков и садов площадь озелененных территорий следует принимать не менее 70 %. Площадь территории парков, садов и скверов следует принимать не менее: парков жилых районов – </w:t>
      </w:r>
      <w:smartTag w:uri="urn:schemas-microsoft-com:office:smarttags" w:element="metricconverter">
        <w:smartTagPr>
          <w:attr w:name="ProductID" w:val="3 га"/>
        </w:smartTagPr>
        <w:r w:rsidRPr="00AD7073">
          <w:rPr>
            <w:rFonts w:ascii="Times New Roman" w:eastAsia="Calibri" w:hAnsi="Times New Roman" w:cs="Times New Roman"/>
            <w:bCs/>
            <w:sz w:val="28"/>
            <w:szCs w:val="28"/>
            <w:lang w:eastAsia="ru-RU"/>
          </w:rPr>
          <w:t>3 га</w:t>
        </w:r>
      </w:smartTag>
      <w:r w:rsidRPr="00AD7073">
        <w:rPr>
          <w:rFonts w:ascii="Times New Roman" w:eastAsia="Calibri" w:hAnsi="Times New Roman" w:cs="Times New Roman"/>
          <w:bCs/>
          <w:sz w:val="28"/>
          <w:szCs w:val="28"/>
          <w:lang w:eastAsia="ru-RU"/>
        </w:rPr>
        <w:t xml:space="preserve">; скверов – </w:t>
      </w:r>
      <w:smartTag w:uri="urn:schemas-microsoft-com:office:smarttags" w:element="metricconverter">
        <w:smartTagPr>
          <w:attr w:name="ProductID" w:val="0,5 га"/>
        </w:smartTagPr>
        <w:r w:rsidRPr="00AD7073">
          <w:rPr>
            <w:rFonts w:ascii="Times New Roman" w:eastAsia="Calibri" w:hAnsi="Times New Roman" w:cs="Times New Roman"/>
            <w:bCs/>
            <w:sz w:val="28"/>
            <w:szCs w:val="28"/>
            <w:lang w:eastAsia="ru-RU"/>
          </w:rPr>
          <w:t>0,5 га</w:t>
        </w:r>
      </w:smartTag>
      <w:r w:rsidRPr="00AD7073">
        <w:rPr>
          <w:rFonts w:ascii="Times New Roman" w:eastAsia="Calibri" w:hAnsi="Times New Roman" w:cs="Times New Roman"/>
          <w:bCs/>
          <w:sz w:val="28"/>
          <w:szCs w:val="28"/>
          <w:lang w:eastAsia="ru-RU"/>
        </w:rPr>
        <w:t>. Для условий реконструкции площадь указанных элементов допускается уменьшать. При строительстве парков на пойменных территориях необходимо соблюдать требования настоящей главы и СП 116.13330.2012.</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6.30. Бульвары и пешеходные аллеи следует предусматривать в направлении массовых потоков пешеходного движения. Размещение бульвара, его протяженность и ширину, а также место в поперечном профиле улицы следует определять с учетом архитектурно-планировочного решения улицы и ее застройки. На бульварах и пешеходных аллеях следует предусматривать площадки для кратковременного отдыха.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lastRenderedPageBreak/>
        <w:t xml:space="preserve">6.31. Ширину бульваров с одной продольной пешеходной аллеей следует принимать не менее размещаемых: по оси улиц – </w:t>
      </w:r>
      <w:smartTag w:uri="urn:schemas-microsoft-com:office:smarttags" w:element="metricconverter">
        <w:smartTagPr>
          <w:attr w:name="ProductID" w:val="18 м"/>
        </w:smartTagPr>
        <w:r w:rsidRPr="00AD7073">
          <w:rPr>
            <w:rFonts w:ascii="Times New Roman" w:eastAsia="Calibri" w:hAnsi="Times New Roman" w:cs="Times New Roman"/>
            <w:bCs/>
            <w:sz w:val="28"/>
            <w:szCs w:val="28"/>
            <w:lang w:eastAsia="ru-RU"/>
          </w:rPr>
          <w:t>18 м</w:t>
        </w:r>
      </w:smartTag>
      <w:r w:rsidRPr="00AD7073">
        <w:rPr>
          <w:rFonts w:ascii="Times New Roman" w:eastAsia="Calibri" w:hAnsi="Times New Roman" w:cs="Times New Roman"/>
          <w:bCs/>
          <w:sz w:val="28"/>
          <w:szCs w:val="28"/>
          <w:lang w:eastAsia="ru-RU"/>
        </w:rPr>
        <w:t xml:space="preserve">, с одной стороны улицы между проезжей частью и застройкой – </w:t>
      </w:r>
      <w:smartTag w:uri="urn:schemas-microsoft-com:office:smarttags" w:element="metricconverter">
        <w:smartTagPr>
          <w:attr w:name="ProductID" w:val="10 м"/>
        </w:smartTagPr>
        <w:r w:rsidRPr="00AD7073">
          <w:rPr>
            <w:rFonts w:ascii="Times New Roman" w:eastAsia="Calibri" w:hAnsi="Times New Roman" w:cs="Times New Roman"/>
            <w:bCs/>
            <w:sz w:val="28"/>
            <w:szCs w:val="28"/>
            <w:lang w:eastAsia="ru-RU"/>
          </w:rPr>
          <w:t>10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6.32. Озелененные территории общего пользования должны быть освещены, благоустроены и оборудованы малыми архитектурными формами.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6.33. Расстояние от зданий и сооружений, а также объектов инженерного благоустройства до деревьев и кустарников следует принимать в соответствии с таблицей 7.</w:t>
      </w:r>
    </w:p>
    <w:p w:rsidR="009A4EE3" w:rsidRDefault="009A4EE3" w:rsidP="00AD7073">
      <w:pPr>
        <w:widowControl w:val="0"/>
        <w:spacing w:before="120" w:after="120" w:line="240" w:lineRule="auto"/>
        <w:ind w:firstLine="720"/>
        <w:jc w:val="right"/>
        <w:rPr>
          <w:rFonts w:ascii="Times New Roman" w:eastAsia="Calibri" w:hAnsi="Times New Roman" w:cs="Times New Roman"/>
          <w:bCs/>
          <w:sz w:val="28"/>
          <w:szCs w:val="28"/>
          <w:lang w:eastAsia="ru-RU"/>
        </w:rPr>
      </w:pPr>
    </w:p>
    <w:p w:rsidR="00AD7073" w:rsidRPr="00AD7073" w:rsidRDefault="00AD7073" w:rsidP="00AD7073">
      <w:pPr>
        <w:widowControl w:val="0"/>
        <w:spacing w:before="120" w:after="120" w:line="240" w:lineRule="auto"/>
        <w:ind w:firstLine="720"/>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7</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0"/>
        <w:gridCol w:w="1896"/>
        <w:gridCol w:w="1817"/>
      </w:tblGrid>
      <w:tr w:rsidR="00AD7073" w:rsidRPr="00AD7073" w:rsidTr="0091421F">
        <w:tc>
          <w:tcPr>
            <w:tcW w:w="3075"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Здание, сооружение, объект инженерного</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благоустройства</w:t>
            </w:r>
          </w:p>
        </w:tc>
        <w:tc>
          <w:tcPr>
            <w:tcW w:w="1925"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Расстояния от здания, сооружения, объекта до оси, м</w:t>
            </w:r>
          </w:p>
        </w:tc>
      </w:tr>
      <w:tr w:rsidR="00AD7073" w:rsidRPr="00AD7073" w:rsidTr="0091421F">
        <w:tc>
          <w:tcPr>
            <w:tcW w:w="3075"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p>
        </w:tc>
        <w:tc>
          <w:tcPr>
            <w:tcW w:w="983"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ствола дерева</w:t>
            </w:r>
          </w:p>
        </w:tc>
        <w:tc>
          <w:tcPr>
            <w:tcW w:w="942"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кустарника</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0"/>
        <w:gridCol w:w="1896"/>
        <w:gridCol w:w="1817"/>
      </w:tblGrid>
      <w:tr w:rsidR="00AD7073" w:rsidRPr="00AD7073" w:rsidTr="0091421F">
        <w:trPr>
          <w:tblHeader/>
        </w:trPr>
        <w:tc>
          <w:tcPr>
            <w:tcW w:w="307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w:t>
            </w:r>
          </w:p>
        </w:tc>
        <w:tc>
          <w:tcPr>
            <w:tcW w:w="983"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c>
          <w:tcPr>
            <w:tcW w:w="942"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r>
      <w:tr w:rsidR="00AD7073" w:rsidRPr="00AD7073" w:rsidTr="0091421F">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Наружная стена здания и сооружения</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1,5</w:t>
            </w:r>
          </w:p>
        </w:tc>
      </w:tr>
      <w:tr w:rsidR="00AD7073" w:rsidRPr="00AD7073" w:rsidTr="0091421F">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Край тротуара и садовой дорожки</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0,7</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0,5</w:t>
            </w:r>
          </w:p>
        </w:tc>
      </w:tr>
      <w:tr w:rsidR="00AD7073" w:rsidRPr="00AD7073" w:rsidTr="0091421F">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Край проезжей части улиц, кромка укрепленной полосы обочины дороги или бровка канавы</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w:t>
            </w:r>
          </w:p>
        </w:tc>
      </w:tr>
      <w:tr w:rsidR="00AD7073" w:rsidRPr="00AD7073" w:rsidTr="0091421F">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Мачта и опора осветительной сети, мостовая опора и эстакада</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4,0</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w:t>
            </w:r>
          </w:p>
        </w:tc>
      </w:tr>
      <w:tr w:rsidR="00AD7073" w:rsidRPr="00AD7073" w:rsidTr="0091421F">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Подошва откоса, террасы и др.</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0,5</w:t>
            </w:r>
          </w:p>
        </w:tc>
      </w:tr>
      <w:tr w:rsidR="00AD7073" w:rsidRPr="00AD7073" w:rsidTr="0091421F">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Подошва или внутренняя грань подпорной стенки</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w:t>
            </w:r>
          </w:p>
        </w:tc>
      </w:tr>
      <w:tr w:rsidR="00AD7073" w:rsidRPr="00AD7073" w:rsidTr="0091421F">
        <w:trPr>
          <w:trHeight w:val="340"/>
        </w:trPr>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Подземные сети</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p>
        </w:tc>
      </w:tr>
      <w:tr w:rsidR="00AD7073" w:rsidRPr="00AD7073" w:rsidTr="0091421F">
        <w:trPr>
          <w:trHeight w:val="353"/>
        </w:trPr>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Газопровод, канализация</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1,5</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w:t>
            </w:r>
          </w:p>
        </w:tc>
      </w:tr>
      <w:tr w:rsidR="00AD7073" w:rsidRPr="00AD7073" w:rsidTr="0091421F">
        <w:trPr>
          <w:trHeight w:val="502"/>
        </w:trPr>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Тепловая сеть (стенка канала, тоннеля или оболочка при бесканальной прокладке)</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w:t>
            </w:r>
          </w:p>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r>
      <w:tr w:rsidR="00AD7073" w:rsidRPr="00AD7073" w:rsidTr="0091421F">
        <w:trPr>
          <w:trHeight w:val="312"/>
        </w:trPr>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Водопровод, дренаж</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w:t>
            </w:r>
          </w:p>
        </w:tc>
      </w:tr>
      <w:tr w:rsidR="00AD7073" w:rsidRPr="00AD7073" w:rsidTr="0091421F">
        <w:trPr>
          <w:trHeight w:val="258"/>
        </w:trPr>
        <w:tc>
          <w:tcPr>
            <w:tcW w:w="30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Силовой кабель и кабель связи</w:t>
            </w:r>
          </w:p>
        </w:tc>
        <w:tc>
          <w:tcPr>
            <w:tcW w:w="983"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w:t>
            </w:r>
          </w:p>
        </w:tc>
        <w:tc>
          <w:tcPr>
            <w:tcW w:w="942"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0,7</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1. Приведенные нормы относятся к деревьям с диаметром кроны не более </w:t>
      </w:r>
      <w:smartTag w:uri="urn:schemas-microsoft-com:office:smarttags" w:element="metricconverter">
        <w:smartTagPr>
          <w:attr w:name="ProductID" w:val="5 м"/>
        </w:smartTagPr>
        <w:r w:rsidRPr="00AD7073">
          <w:rPr>
            <w:rFonts w:ascii="Times New Roman" w:eastAsia="Calibri" w:hAnsi="Times New Roman" w:cs="Times New Roman"/>
            <w:bCs/>
            <w:sz w:val="24"/>
            <w:szCs w:val="24"/>
            <w:lang w:eastAsia="ru-RU"/>
          </w:rPr>
          <w:t>5 м</w:t>
        </w:r>
      </w:smartTag>
      <w:r w:rsidRPr="00AD7073">
        <w:rPr>
          <w:rFonts w:ascii="Times New Roman" w:eastAsia="Calibri" w:hAnsi="Times New Roman" w:cs="Times New Roman"/>
          <w:bCs/>
          <w:sz w:val="24"/>
          <w:szCs w:val="24"/>
          <w:lang w:eastAsia="ru-RU"/>
        </w:rPr>
        <w:t xml:space="preserve"> и должны быть увеличены для деревьев с кроной большего диаметра.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 Расстояния от воздушных линий электропередачи до деревьев следует принимать по Правилам устройства электроустановок (ПУЭ).</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 Деревья, высаживаемые у зданий, не должны препятствовать инсоляции и освещенности жилых и общественных помещений, а также пожаротушению и эвакуации людей.</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6.34. Дорожную сеть 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w:t>
      </w:r>
      <w:smartTag w:uri="urn:schemas-microsoft-com:office:smarttags" w:element="metricconverter">
        <w:smartTagPr>
          <w:attr w:name="ProductID" w:val="0,75 м"/>
        </w:smartTagPr>
        <w:r w:rsidRPr="00AD7073">
          <w:rPr>
            <w:rFonts w:ascii="Times New Roman" w:eastAsia="Calibri" w:hAnsi="Times New Roman" w:cs="Times New Roman"/>
            <w:bCs/>
            <w:sz w:val="28"/>
            <w:szCs w:val="28"/>
            <w:lang w:eastAsia="ru-RU"/>
          </w:rPr>
          <w:t>0,75 м</w:t>
        </w:r>
      </w:smartTag>
      <w:r w:rsidRPr="00AD7073">
        <w:rPr>
          <w:rFonts w:ascii="Times New Roman" w:eastAsia="Calibri" w:hAnsi="Times New Roman" w:cs="Times New Roman"/>
          <w:bCs/>
          <w:sz w:val="28"/>
          <w:szCs w:val="28"/>
          <w:lang w:eastAsia="ru-RU"/>
        </w:rPr>
        <w:t xml:space="preserve"> (ширина полосы движения одного человека), но не менее </w:t>
      </w:r>
      <w:smartTag w:uri="urn:schemas-microsoft-com:office:smarttags" w:element="metricconverter">
        <w:smartTagPr>
          <w:attr w:name="ProductID" w:val="1,0 м"/>
        </w:smartTagPr>
        <w:r w:rsidRPr="00AD7073">
          <w:rPr>
            <w:rFonts w:ascii="Times New Roman" w:eastAsia="Calibri" w:hAnsi="Times New Roman" w:cs="Times New Roman"/>
            <w:bCs/>
            <w:sz w:val="28"/>
            <w:szCs w:val="28"/>
            <w:lang w:eastAsia="ru-RU"/>
          </w:rPr>
          <w:t>1,0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t>6.35. Размещение объектов</w:t>
      </w:r>
      <w:r w:rsidRPr="00AD7073">
        <w:rPr>
          <w:rFonts w:ascii="Times New Roman" w:eastAsia="Calibri" w:hAnsi="Times New Roman" w:cs="Times New Roman"/>
          <w:sz w:val="28"/>
          <w:szCs w:val="28"/>
          <w:lang w:eastAsia="ru-RU"/>
        </w:rPr>
        <w:t xml:space="preserve"> рекреационного, физкультурно-оздоровительного и спортивного назначения на особо охраняемых территориях  осуществляется в соответствии </w:t>
      </w:r>
      <w:r w:rsidRPr="00AD7073">
        <w:rPr>
          <w:rFonts w:ascii="Times New Roman" w:eastAsia="Calibri" w:hAnsi="Times New Roman" w:cs="Times New Roman"/>
          <w:bCs/>
          <w:sz w:val="28"/>
          <w:szCs w:val="28"/>
          <w:lang w:eastAsia="ru-RU"/>
        </w:rPr>
        <w:t xml:space="preserve">с Федеральным законом от 14.03.1995 № 33-ФЗ </w:t>
      </w:r>
      <w:r w:rsidRPr="00AD7073">
        <w:rPr>
          <w:rFonts w:ascii="Times New Roman" w:eastAsia="Calibri" w:hAnsi="Times New Roman" w:cs="Times New Roman"/>
          <w:bCs/>
          <w:sz w:val="28"/>
          <w:szCs w:val="28"/>
          <w:lang w:eastAsia="ru-RU"/>
        </w:rPr>
        <w:lastRenderedPageBreak/>
        <w:t xml:space="preserve">«Об особо охраняемых природных территориях», </w:t>
      </w:r>
      <w:r w:rsidRPr="00AD7073">
        <w:rPr>
          <w:rFonts w:ascii="Times New Roman" w:eastAsia="Calibri" w:hAnsi="Times New Roman" w:cs="Times New Roman"/>
          <w:sz w:val="28"/>
          <w:szCs w:val="28"/>
          <w:lang w:eastAsia="ru-RU"/>
        </w:rPr>
        <w:t>Положением об определении функциональных зон в лесопарковых зонах, площади и границ лесопарковых зон, зеленых зон, утвержденным</w:t>
      </w:r>
      <w:hyperlink w:anchor="sub_0" w:history="1">
        <w:r w:rsidRPr="00AD7073">
          <w:rPr>
            <w:rFonts w:ascii="Times New Roman" w:eastAsia="Calibri" w:hAnsi="Times New Roman" w:cs="Times New Roman"/>
            <w:sz w:val="28"/>
            <w:szCs w:val="28"/>
            <w:lang w:eastAsia="ru-RU"/>
          </w:rPr>
          <w:t>постановлением</w:t>
        </w:r>
      </w:hyperlink>
      <w:r w:rsidRPr="00AD7073">
        <w:rPr>
          <w:rFonts w:ascii="Times New Roman" w:eastAsia="Calibri" w:hAnsi="Times New Roman" w:cs="Times New Roman"/>
          <w:sz w:val="28"/>
          <w:szCs w:val="28"/>
          <w:lang w:eastAsia="ru-RU"/>
        </w:rPr>
        <w:t xml:space="preserve"> Правительства Российской Федерации от 14.12.2009 № 1007.</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7.</w:t>
      </w:r>
      <w:r w:rsidRPr="00AD7073">
        <w:rPr>
          <w:rFonts w:ascii="Times New Roman" w:eastAsia="Calibri" w:hAnsi="Times New Roman" w:cs="Times New Roman"/>
          <w:bCs/>
          <w:sz w:val="28"/>
          <w:szCs w:val="28"/>
          <w:lang w:eastAsia="ru-RU"/>
        </w:rPr>
        <w:t> Зоны сельскохозяйственного использования</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Общие требования</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7.1.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строениями, сооружениями сельскохозяйственного назначения,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7.2. В состав зон сельскохозяйственного использования могут включаться сельскохозяйственные угодья (сенокосы, пастбища, залежи), земли, предназначенные для ведения крестьянского (фермерского) хозяйства дачного хозяйства, садоводства, огородничества, личного подсобного хозяйства, развития объектов сельскохозяйственного назначения.</w:t>
      </w:r>
    </w:p>
    <w:p w:rsidR="00AD7073" w:rsidRPr="00AD7073" w:rsidRDefault="00AD7073" w:rsidP="00AD7073">
      <w:pPr>
        <w:widowControl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7.3. Разрешенное использование земельных участков и разрешенные параметры строительства объектов капитального строительства в составе зон сельскохозяйственного использования для ведения дачного хозяйства, садоводства, огородничества, животноводства, дачного строительства определяются в соответствии с градостроительным, земельным законодательством и требованиями Федерального закона от 15.04.1998 № 66-ФЗ «О садоводческих, огороднических и дачных некоммерческих объединениях граждан».</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7.4. Предельные (максимальные и минимальные) размеры земельных участков для ведения крестьянского (фермерского) хозяйства, садоводства, огородничества, животноводства, дачного строительства устанавливаются законами Алтайского края.</w:t>
      </w:r>
    </w:p>
    <w:p w:rsidR="00AD7073" w:rsidRPr="00AD7073" w:rsidRDefault="00AD7073" w:rsidP="00AD7073">
      <w:pPr>
        <w:widowControl w:val="0"/>
        <w:adjustRightInd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adjustRightInd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8.</w:t>
      </w:r>
      <w:r w:rsidRPr="00AD7073">
        <w:rPr>
          <w:rFonts w:ascii="Times New Roman" w:eastAsia="Calibri" w:hAnsi="Times New Roman" w:cs="Times New Roman"/>
          <w:b/>
          <w:bCs/>
          <w:sz w:val="28"/>
          <w:szCs w:val="28"/>
          <w:lang w:eastAsia="ru-RU"/>
        </w:rPr>
        <w:t> </w:t>
      </w:r>
      <w:r w:rsidRPr="00AD7073">
        <w:rPr>
          <w:rFonts w:ascii="Times New Roman" w:eastAsia="Calibri" w:hAnsi="Times New Roman" w:cs="Times New Roman"/>
          <w:bCs/>
          <w:sz w:val="28"/>
          <w:szCs w:val="28"/>
          <w:lang w:eastAsia="ru-RU"/>
        </w:rPr>
        <w:t>Зоны специального назначения</w:t>
      </w:r>
    </w:p>
    <w:p w:rsidR="00AD7073" w:rsidRPr="00AD7073" w:rsidRDefault="00AD7073" w:rsidP="00AD7073">
      <w:pPr>
        <w:widowControl w:val="0"/>
        <w:adjustRightInd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Общие требования и расчетные показатели</w:t>
      </w:r>
    </w:p>
    <w:p w:rsidR="00AD7073" w:rsidRPr="00AD7073" w:rsidRDefault="00AD7073" w:rsidP="00AD7073">
      <w:pPr>
        <w:widowControl w:val="0"/>
        <w:adjustRightInd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8.1. В состав зон специального назначения могут включаться зоны, занятые кладбищами, крематориями, скотомогильниками, объектами размещения отходов потребления, зоны размещения военных объектов и иных объектов, размещение которых может быть обеспечено только путем выделения указанных зон и недопустимо в других функциональных зонах.</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8.2.</w:t>
      </w:r>
      <w:r w:rsidRPr="00AD7073">
        <w:rPr>
          <w:rFonts w:ascii="Times New Roman" w:eastAsia="Calibri" w:hAnsi="Times New Roman" w:cs="Times New Roman"/>
          <w:bCs/>
          <w:sz w:val="28"/>
          <w:szCs w:val="28"/>
          <w:lang w:val="en-US" w:eastAsia="ru-RU"/>
        </w:rPr>
        <w:t> </w:t>
      </w:r>
      <w:r w:rsidRPr="00AD7073">
        <w:rPr>
          <w:rFonts w:ascii="Times New Roman" w:eastAsia="Calibri" w:hAnsi="Times New Roman" w:cs="Times New Roman"/>
          <w:bCs/>
          <w:sz w:val="28"/>
          <w:szCs w:val="28"/>
          <w:lang w:eastAsia="ru-RU"/>
        </w:rPr>
        <w:t xml:space="preserve">Для предприятий, производств и объектов, расположенных в зоне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w:t>
      </w:r>
      <w:r w:rsidRPr="00AD7073">
        <w:rPr>
          <w:rFonts w:ascii="Times New Roman" w:eastAsia="Calibri" w:hAnsi="Times New Roman" w:cs="Times New Roman"/>
          <w:bCs/>
          <w:sz w:val="28"/>
          <w:szCs w:val="28"/>
          <w:lang w:eastAsia="ru-RU"/>
        </w:rPr>
        <w:lastRenderedPageBreak/>
        <w:t xml:space="preserve">устанавливаются санитарно-защитные зоны в соответствии с требованиями </w:t>
      </w:r>
      <w:r w:rsidRPr="00AD7073">
        <w:rPr>
          <w:rFonts w:ascii="Times New Roman" w:eastAsia="Calibri" w:hAnsi="Times New Roman" w:cs="Times New Roman"/>
          <w:bCs/>
          <w:sz w:val="28"/>
          <w:szCs w:val="28"/>
          <w:lang w:eastAsia="ru-RU"/>
        </w:rPr>
        <w:br/>
        <w:t xml:space="preserve">СанПиН 2.2.1/2.1.1.1200.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8.3. Размещение, расширение и реконструкция кладбищ, зданий и сооружений похоронного назначения осуществляется в соответствии с требованиями Федерального закона от 12.01.1996 № 8-ФЗ «О погребении и похоронном деле», СанПиН 2.1.2882. Кладбища с погребением путем предания тела (останков) умершего земле (захоронение в могилу, склеп) размещают на расстоянии:</w:t>
      </w:r>
    </w:p>
    <w:p w:rsidR="00AD7073" w:rsidRPr="00AD7073" w:rsidRDefault="00AD7073" w:rsidP="00AD7073">
      <w:pPr>
        <w:widowControl w:val="0"/>
        <w:spacing w:after="0" w:line="240" w:lineRule="auto"/>
        <w:ind w:firstLine="709"/>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от жилых, общественных зданий, спортивно-оздоровительных и санаторно-курортных зон – в соответствии с требованиями СанПиН 2.2.1/2.1.1.1200;</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от водозаборных сооружений централизованного источника водоснабжения населения – в соответствии с СанПиН 2.1.4.1110.</w:t>
      </w:r>
    </w:p>
    <w:p w:rsidR="00AD7073" w:rsidRPr="00AD7073" w:rsidRDefault="00AD7073" w:rsidP="00AD7073">
      <w:pPr>
        <w:widowControl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8.4. Не разрешается размещать кладбища на территориях:</w:t>
      </w:r>
    </w:p>
    <w:p w:rsidR="00AD7073" w:rsidRPr="00AD7073" w:rsidRDefault="00AD7073" w:rsidP="00AD7073">
      <w:pPr>
        <w:widowControl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первого и второго поясов зоны санитарной охраны источника водоснабжения, минерального источника, первой зоны санитарной (горно-санитарной) охраны курорта;</w:t>
      </w:r>
    </w:p>
    <w:p w:rsidR="00AD7073" w:rsidRPr="00AD7073" w:rsidRDefault="00AD7073" w:rsidP="00AD7073">
      <w:pPr>
        <w:widowControl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с выходом на поверхность закарстованных, сильнотрещиноватых пород и в местах выклинивания водоносных горизонтов;</w:t>
      </w:r>
    </w:p>
    <w:p w:rsidR="00AD7073" w:rsidRPr="00AD7073" w:rsidRDefault="00AD7073" w:rsidP="00AD7073">
      <w:pPr>
        <w:widowControl w:val="0"/>
        <w:adjustRightInd w:val="0"/>
        <w:spacing w:after="0" w:line="240" w:lineRule="auto"/>
        <w:ind w:firstLine="709"/>
        <w:jc w:val="both"/>
        <w:rPr>
          <w:rFonts w:ascii="Arial" w:eastAsia="Calibri" w:hAnsi="Arial" w:cs="Times New Roman"/>
          <w:sz w:val="24"/>
          <w:szCs w:val="24"/>
          <w:lang w:eastAsia="ru-RU"/>
        </w:rPr>
      </w:pPr>
      <w:r w:rsidRPr="00AD7073">
        <w:rPr>
          <w:rFonts w:ascii="Times New Roman" w:eastAsia="Calibri" w:hAnsi="Times New Roman" w:cs="Times New Roman"/>
          <w:bCs/>
          <w:sz w:val="28"/>
          <w:szCs w:val="28"/>
          <w:lang w:eastAsia="ru-RU"/>
        </w:rPr>
        <w:t>3) берегов озер, рек и других открытых водоемов, используемых населением для хозяйственно-бытовых нужд, купания и культурно-оздоровительных целей;</w:t>
      </w:r>
    </w:p>
    <w:p w:rsidR="00AD7073" w:rsidRPr="00AD7073" w:rsidRDefault="00AD7073" w:rsidP="00AD7073">
      <w:pPr>
        <w:widowControl w:val="0"/>
        <w:adjustRightInd w:val="0"/>
        <w:spacing w:after="0" w:line="240" w:lineRule="auto"/>
        <w:ind w:firstLine="709"/>
        <w:jc w:val="both"/>
        <w:rPr>
          <w:rFonts w:ascii="Arial" w:eastAsia="Calibri" w:hAnsi="Arial" w:cs="Times New Roman"/>
          <w:sz w:val="24"/>
          <w:szCs w:val="24"/>
          <w:lang w:eastAsia="ru-RU"/>
        </w:rPr>
      </w:pPr>
      <w:r w:rsidRPr="00AD7073">
        <w:rPr>
          <w:rFonts w:ascii="Times New Roman" w:eastAsia="Calibri" w:hAnsi="Times New Roman" w:cs="Times New Roman"/>
          <w:bCs/>
          <w:sz w:val="28"/>
          <w:szCs w:val="28"/>
          <w:lang w:eastAsia="ru-RU"/>
        </w:rPr>
        <w:t>4)</w:t>
      </w:r>
      <w:r w:rsidRPr="00AD7073">
        <w:rPr>
          <w:rFonts w:ascii="Times New Roman" w:eastAsia="Calibri" w:hAnsi="Times New Roman" w:cs="Times New Roman"/>
          <w:bCs/>
          <w:sz w:val="28"/>
          <w:szCs w:val="28"/>
          <w:lang w:val="en-US" w:eastAsia="ru-RU"/>
        </w:rPr>
        <w:t> </w:t>
      </w:r>
      <w:r w:rsidRPr="00AD7073">
        <w:rPr>
          <w:rFonts w:ascii="Times New Roman" w:eastAsia="Calibri" w:hAnsi="Times New Roman" w:cs="Times New Roman"/>
          <w:bCs/>
          <w:sz w:val="28"/>
          <w:szCs w:val="28"/>
          <w:lang w:eastAsia="ru-RU"/>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AD7073" w:rsidRPr="00AD7073" w:rsidRDefault="00AD7073" w:rsidP="00AD7073">
      <w:pPr>
        <w:widowControl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8.5. Размер земельного участка для кладбища определяется с учетом количества жителей конкретного населенного пункта, но не может превышать </w:t>
      </w:r>
      <w:smartTag w:uri="urn:schemas-microsoft-com:office:smarttags" w:element="metricconverter">
        <w:smartTagPr>
          <w:attr w:name="ProductID" w:val="40 га"/>
        </w:smartTagPr>
        <w:r w:rsidRPr="00AD7073">
          <w:rPr>
            <w:rFonts w:ascii="Times New Roman" w:eastAsia="Calibri" w:hAnsi="Times New Roman" w:cs="Times New Roman"/>
            <w:bCs/>
            <w:sz w:val="28"/>
            <w:szCs w:val="28"/>
            <w:lang w:eastAsia="ru-RU"/>
          </w:rPr>
          <w:t>40 га</w:t>
        </w:r>
      </w:smartTag>
      <w:r w:rsidRPr="00AD7073">
        <w:rPr>
          <w:rFonts w:ascii="Times New Roman" w:eastAsia="Calibri" w:hAnsi="Times New Roman" w:cs="Times New Roman"/>
          <w:bCs/>
          <w:sz w:val="28"/>
          <w:szCs w:val="28"/>
          <w:lang w:eastAsia="ru-RU"/>
        </w:rPr>
        <w:t>. При этом также учитываются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вероисповедание, нормы земельного участка на одно захоронение.</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8.6.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 По территории санитарно-защитных зон и кладбищ запрещается прокладка сетей централизованного хозяйственно-питьевого водоснабжения.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8.7. Скотомогильники (биотермические ямы) предназначены для: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обеззараживания, уничтожения сжиганием или захоронения биологических отходов (трупов животных и птиц; ветеринарных конфискатов, выявленных на убойных пунктах, хладобойнях, в мясоперерабатывающих организациях, рынках, организациях торговли и других организациях);</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других отходов, получаемых при переработке пищевого и непищевого сырья животного происхождения.</w:t>
      </w:r>
    </w:p>
    <w:p w:rsidR="00AD7073" w:rsidRPr="00AD7073" w:rsidRDefault="00AD7073" w:rsidP="00AD7073">
      <w:pPr>
        <w:widowControl w:val="0"/>
        <w:shd w:val="clear" w:color="auto" w:fill="FFFFFF"/>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8.8. Размер санитарно-защитной зоны скотомогильников следует принимать в соответствии с требованиями СанПиН 2.2.1/2.1.1.1200, при этом </w:t>
      </w:r>
      <w:r w:rsidRPr="00AD7073">
        <w:rPr>
          <w:rFonts w:ascii="Times New Roman" w:eastAsia="Calibri" w:hAnsi="Times New Roman" w:cs="Times New Roman"/>
          <w:bCs/>
          <w:sz w:val="28"/>
          <w:szCs w:val="28"/>
          <w:lang w:eastAsia="ru-RU"/>
        </w:rPr>
        <w:lastRenderedPageBreak/>
        <w:t>ориентировочный размер санитарно-защитной зоны составляет: для</w:t>
      </w:r>
      <w:r w:rsidRPr="00AD7073">
        <w:rPr>
          <w:rFonts w:ascii="Times New Roman" w:eastAsia="Calibri" w:hAnsi="Times New Roman" w:cs="Times New Roman"/>
          <w:bCs/>
          <w:spacing w:val="-4"/>
          <w:sz w:val="28"/>
          <w:szCs w:val="28"/>
          <w:lang w:eastAsia="ru-RU"/>
        </w:rPr>
        <w:t xml:space="preserve"> скотомогильников с захоронением в ямах – </w:t>
      </w:r>
      <w:smartTag w:uri="urn:schemas-microsoft-com:office:smarttags" w:element="metricconverter">
        <w:smartTagPr>
          <w:attr w:name="ProductID" w:val="1000 м"/>
        </w:smartTagPr>
        <w:r w:rsidRPr="00AD7073">
          <w:rPr>
            <w:rFonts w:ascii="Times New Roman" w:eastAsia="Calibri" w:hAnsi="Times New Roman" w:cs="Times New Roman"/>
            <w:bCs/>
            <w:spacing w:val="-4"/>
            <w:sz w:val="28"/>
            <w:szCs w:val="28"/>
            <w:lang w:eastAsia="ru-RU"/>
          </w:rPr>
          <w:t>1000 м</w:t>
        </w:r>
      </w:smartTag>
      <w:r w:rsidRPr="00AD7073">
        <w:rPr>
          <w:rFonts w:ascii="Times New Roman" w:eastAsia="Calibri" w:hAnsi="Times New Roman" w:cs="Times New Roman"/>
          <w:bCs/>
          <w:spacing w:val="-4"/>
          <w:sz w:val="28"/>
          <w:szCs w:val="28"/>
          <w:lang w:eastAsia="ru-RU"/>
        </w:rPr>
        <w:t xml:space="preserve">, для </w:t>
      </w:r>
      <w:r w:rsidRPr="00AD7073">
        <w:rPr>
          <w:rFonts w:ascii="Times New Roman" w:eastAsia="Calibri" w:hAnsi="Times New Roman" w:cs="Times New Roman"/>
          <w:bCs/>
          <w:sz w:val="28"/>
          <w:szCs w:val="28"/>
          <w:lang w:eastAsia="ru-RU"/>
        </w:rPr>
        <w:t xml:space="preserve">скотомогильников с биологическими камерами – </w:t>
      </w:r>
      <w:smartTag w:uri="urn:schemas-microsoft-com:office:smarttags" w:element="metricconverter">
        <w:smartTagPr>
          <w:attr w:name="ProductID" w:val="500 м"/>
        </w:smartTagPr>
        <w:r w:rsidRPr="00AD7073">
          <w:rPr>
            <w:rFonts w:ascii="Times New Roman" w:eastAsia="Calibri" w:hAnsi="Times New Roman" w:cs="Times New Roman"/>
            <w:bCs/>
            <w:sz w:val="28"/>
            <w:szCs w:val="28"/>
            <w:lang w:eastAsia="ru-RU"/>
          </w:rPr>
          <w:t>500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8.9. Скотомогильники (биотермические ямы) проектируются в соответствии с требованиями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04.12.1995</w:t>
      </w:r>
      <w:r w:rsidRPr="00AD7073">
        <w:rPr>
          <w:rFonts w:ascii="Times New Roman" w:eastAsia="Calibri" w:hAnsi="Times New Roman" w:cs="Times New Roman"/>
          <w:bCs/>
          <w:sz w:val="28"/>
          <w:szCs w:val="28"/>
          <w:lang w:eastAsia="ru-RU"/>
        </w:rPr>
        <w:br/>
        <w:t>№ 13-7-2/469.</w:t>
      </w:r>
    </w:p>
    <w:p w:rsidR="00AD7073" w:rsidRPr="00AD7073" w:rsidRDefault="00AD7073" w:rsidP="00AD7073">
      <w:pPr>
        <w:widowControl w:val="0"/>
        <w:shd w:val="clear" w:color="auto" w:fill="FFFFFF"/>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8.10. Биотермические ямы, расположенные на территории государственных ветеринарных организаций, входят в состав вспомогательных сооружений. Расстояние между ямой и производственными зданиями ветеринарных организаций, находящимися на этой территории, не регламентируется.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pacing w:val="-2"/>
          <w:sz w:val="28"/>
          <w:szCs w:val="28"/>
          <w:lang w:eastAsia="ru-RU"/>
        </w:rPr>
        <w:t>8.11. Полигоны твердых бытовых отходов (ТБО) являются специаль</w:t>
      </w:r>
      <w:r w:rsidRPr="00AD7073">
        <w:rPr>
          <w:rFonts w:ascii="Times New Roman" w:eastAsia="Calibri" w:hAnsi="Times New Roman" w:cs="Times New Roman"/>
          <w:bCs/>
          <w:sz w:val="28"/>
          <w:szCs w:val="28"/>
          <w:lang w:eastAsia="ru-RU"/>
        </w:rPr>
        <w:t>ными сооружениями, предназначенными для изоляции и обезвреживания ТБО. 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w:t>
      </w:r>
    </w:p>
    <w:p w:rsidR="00AD7073" w:rsidRPr="00AD7073" w:rsidRDefault="00AD7073" w:rsidP="00AD7073">
      <w:pPr>
        <w:widowControl w:val="0"/>
        <w:spacing w:after="0" w:line="240" w:lineRule="auto"/>
        <w:ind w:firstLine="709"/>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8.12. Полигоны ТБО проектируются в соответствии с требованиями Федерального закона от 24.06.1998 № 89-ФЗ «Об отходах производства и потребления», СанПиН 2.1.7.1322, СП 2.1.7.1038.</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pacing w:val="-2"/>
          <w:sz w:val="28"/>
          <w:szCs w:val="28"/>
          <w:lang w:eastAsia="ru-RU"/>
        </w:rPr>
        <w:t>8.13. Полигоны ТБО размещаются за пределами жилой зоны, на обособленных территориях с обеспечением нормативных санитарно-защитных зон. Размер санитарно-защитной зоны следует принимать в</w:t>
      </w:r>
      <w:r w:rsidRPr="00AD7073">
        <w:rPr>
          <w:rFonts w:ascii="Times New Roman" w:eastAsia="Calibri" w:hAnsi="Times New Roman" w:cs="Times New Roman"/>
          <w:bCs/>
          <w:sz w:val="28"/>
          <w:szCs w:val="28"/>
          <w:lang w:eastAsia="ru-RU"/>
        </w:rPr>
        <w:t xml:space="preserve"> соответствии с требованиями СанПиН 2.2.1/2.1.1.1200 и </w:t>
      </w:r>
      <w:r w:rsidRPr="00AD7073">
        <w:rPr>
          <w:rFonts w:ascii="Times New Roman" w:eastAsia="Calibri" w:hAnsi="Times New Roman" w:cs="Times New Roman"/>
          <w:bCs/>
          <w:spacing w:val="-2"/>
          <w:sz w:val="28"/>
          <w:szCs w:val="28"/>
          <w:lang w:eastAsia="ru-RU"/>
        </w:rPr>
        <w:t>СП 2.1.7.1038.</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8.14. Не допускается размещение полигонов:</w:t>
      </w:r>
    </w:p>
    <w:p w:rsidR="00AD7073" w:rsidRPr="00AD7073" w:rsidRDefault="00AD7073" w:rsidP="00AD7073">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на территории I, II и III поясов зон санитарной охраны водоисточников и минеральных источников;</w:t>
      </w:r>
    </w:p>
    <w:p w:rsidR="00AD7073" w:rsidRPr="00AD7073" w:rsidRDefault="00AD7073" w:rsidP="00AD7073">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во всех поясах зоны санитарной охраны курортов;</w:t>
      </w:r>
    </w:p>
    <w:p w:rsidR="00AD7073" w:rsidRPr="00AD7073" w:rsidRDefault="00AD7073" w:rsidP="00AD7073">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в зонах массового загородного отдыха населения и на территории лечебно-оздоровительных учреждений;</w:t>
      </w:r>
    </w:p>
    <w:p w:rsidR="00AD7073" w:rsidRPr="00AD7073" w:rsidRDefault="00AD7073" w:rsidP="00AD7073">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в рекреационных зонах;</w:t>
      </w:r>
    </w:p>
    <w:p w:rsidR="00AD7073" w:rsidRPr="00AD7073" w:rsidRDefault="00AD7073" w:rsidP="00AD7073">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в местах выклинивания водоносных горизонтов;</w:t>
      </w:r>
    </w:p>
    <w:p w:rsidR="00AD7073" w:rsidRPr="00AD7073" w:rsidRDefault="00AD7073" w:rsidP="00AD7073">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в границах установленных водоохранных зон открытых водоемов.</w:t>
      </w:r>
    </w:p>
    <w:p w:rsidR="00AD7073" w:rsidRPr="00AD7073" w:rsidRDefault="00AD7073" w:rsidP="00AD7073">
      <w:pPr>
        <w:spacing w:after="0" w:line="240" w:lineRule="auto"/>
        <w:ind w:firstLine="709"/>
        <w:jc w:val="both"/>
        <w:rPr>
          <w:rFonts w:ascii="Arial" w:eastAsia="Calibri" w:hAnsi="Arial" w:cs="Times New Roman"/>
          <w:spacing w:val="-2"/>
          <w:sz w:val="24"/>
          <w:szCs w:val="24"/>
          <w:lang w:eastAsia="ru-RU"/>
        </w:rPr>
      </w:pPr>
      <w:r w:rsidRPr="00AD7073">
        <w:rPr>
          <w:rFonts w:ascii="Times New Roman" w:eastAsia="Calibri" w:hAnsi="Times New Roman" w:cs="Times New Roman"/>
          <w:bCs/>
          <w:spacing w:val="-2"/>
          <w:sz w:val="28"/>
          <w:szCs w:val="28"/>
          <w:lang w:eastAsia="ru-RU"/>
        </w:rPr>
        <w:t xml:space="preserve">8.15. 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r w:rsidRPr="00AD7073">
        <w:rPr>
          <w:rFonts w:ascii="Times New Roman" w:eastAsia="Calibri" w:hAnsi="Times New Roman" w:cs="Times New Roman"/>
          <w:spacing w:val="-2"/>
          <w:sz w:val="28"/>
          <w:szCs w:val="28"/>
          <w:lang w:eastAsia="ru-RU"/>
        </w:rPr>
        <w:t xml:space="preserve">Участок для размещения полигона токсичных отходов должен располагаться на территориях с уровнем залегания подземных вод на глубине более </w:t>
      </w:r>
      <w:smartTag w:uri="urn:schemas-microsoft-com:office:smarttags" w:element="metricconverter">
        <w:smartTagPr>
          <w:attr w:name="ProductID" w:val="20 м"/>
        </w:smartTagPr>
        <w:r w:rsidRPr="00AD7073">
          <w:rPr>
            <w:rFonts w:ascii="Times New Roman" w:eastAsia="Calibri" w:hAnsi="Times New Roman" w:cs="Times New Roman"/>
            <w:spacing w:val="-2"/>
            <w:sz w:val="28"/>
            <w:szCs w:val="28"/>
            <w:lang w:eastAsia="ru-RU"/>
          </w:rPr>
          <w:t>20 м</w:t>
        </w:r>
      </w:smartTag>
      <w:r w:rsidRPr="00AD7073">
        <w:rPr>
          <w:rFonts w:ascii="Times New Roman" w:eastAsia="Calibri" w:hAnsi="Times New Roman" w:cs="Times New Roman"/>
          <w:spacing w:val="-2"/>
          <w:sz w:val="28"/>
          <w:szCs w:val="28"/>
          <w:lang w:eastAsia="ru-RU"/>
        </w:rPr>
        <w:t xml:space="preserve"> с коэффициентом фильтрации подстилающих пород не более 10(-6) см/с; на расстоянии не менее </w:t>
      </w:r>
      <w:smartTag w:uri="urn:schemas-microsoft-com:office:smarttags" w:element="metricconverter">
        <w:smartTagPr>
          <w:attr w:name="ProductID" w:val="2 м"/>
        </w:smartTagPr>
        <w:r w:rsidRPr="00AD7073">
          <w:rPr>
            <w:rFonts w:ascii="Times New Roman" w:eastAsia="Calibri" w:hAnsi="Times New Roman" w:cs="Times New Roman"/>
            <w:spacing w:val="-2"/>
            <w:sz w:val="28"/>
            <w:szCs w:val="28"/>
            <w:lang w:eastAsia="ru-RU"/>
          </w:rPr>
          <w:t>2 м</w:t>
        </w:r>
      </w:smartTag>
      <w:r w:rsidRPr="00AD7073">
        <w:rPr>
          <w:rFonts w:ascii="Times New Roman" w:eastAsia="Calibri" w:hAnsi="Times New Roman" w:cs="Times New Roman"/>
          <w:spacing w:val="-2"/>
          <w:sz w:val="28"/>
          <w:szCs w:val="28"/>
          <w:lang w:eastAsia="ru-RU"/>
        </w:rPr>
        <w:t xml:space="preserve"> от земель сельскохозяйственного назначения, используемых для выращивания технических культур, не используемых для производства продуктов питания.</w:t>
      </w:r>
    </w:p>
    <w:p w:rsidR="00AD7073" w:rsidRPr="00AD7073" w:rsidRDefault="00AD7073" w:rsidP="00AD7073">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8.16. Полигон ТБО размещается на ровной территории, исключающей возможность смыва атмосферными осадками части </w:t>
      </w:r>
      <w:r w:rsidRPr="00AD7073">
        <w:rPr>
          <w:rFonts w:ascii="Times New Roman" w:eastAsia="Calibri" w:hAnsi="Times New Roman" w:cs="Times New Roman"/>
          <w:spacing w:val="-2"/>
          <w:sz w:val="28"/>
          <w:szCs w:val="28"/>
          <w:lang w:eastAsia="ru-RU"/>
        </w:rPr>
        <w:t xml:space="preserve">отходов и загрязнения ими </w:t>
      </w:r>
      <w:r w:rsidRPr="00AD7073">
        <w:rPr>
          <w:rFonts w:ascii="Times New Roman" w:eastAsia="Calibri" w:hAnsi="Times New Roman" w:cs="Times New Roman"/>
          <w:spacing w:val="-2"/>
          <w:sz w:val="28"/>
          <w:szCs w:val="28"/>
          <w:lang w:eastAsia="ru-RU"/>
        </w:rPr>
        <w:lastRenderedPageBreak/>
        <w:t>прилегающих земельных площадей и открытых водоемов,</w:t>
      </w:r>
      <w:r w:rsidRPr="00AD7073">
        <w:rPr>
          <w:rFonts w:ascii="Times New Roman" w:eastAsia="Calibri" w:hAnsi="Times New Roman" w:cs="Times New Roman"/>
          <w:sz w:val="28"/>
          <w:szCs w:val="28"/>
          <w:lang w:eastAsia="ru-RU"/>
        </w:rPr>
        <w:t xml:space="preserve">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8.17. Скотомогильники (биотермические ямы), объекты размещения отходов (далее - «объекты»), предназначенные для длительного их хранения и захоронения, не допускается размещать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а также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8.18. Полигоны </w:t>
      </w:r>
      <w:r w:rsidRPr="00AD7073">
        <w:rPr>
          <w:rFonts w:ascii="Times New Roman" w:eastAsia="Calibri" w:hAnsi="Times New Roman" w:cs="Times New Roman"/>
          <w:bCs/>
          <w:spacing w:val="-2"/>
          <w:sz w:val="28"/>
          <w:szCs w:val="28"/>
          <w:lang w:eastAsia="ru-RU"/>
        </w:rPr>
        <w:t xml:space="preserve">по обезвреживанию и захоронению </w:t>
      </w:r>
      <w:r w:rsidRPr="00AD7073">
        <w:rPr>
          <w:rFonts w:ascii="Times New Roman" w:eastAsia="Calibri" w:hAnsi="Times New Roman" w:cs="Times New Roman"/>
          <w:bCs/>
          <w:sz w:val="28"/>
          <w:szCs w:val="28"/>
          <w:lang w:eastAsia="ru-RU"/>
        </w:rPr>
        <w:t xml:space="preserve">токсичных промышленных отходов также не допускается размещать </w:t>
      </w:r>
      <w:r w:rsidRPr="00AD7073">
        <w:rPr>
          <w:rFonts w:ascii="Times New Roman" w:eastAsia="Calibri" w:hAnsi="Times New Roman" w:cs="Times New Roman"/>
          <w:bCs/>
          <w:spacing w:val="-2"/>
          <w:sz w:val="28"/>
          <w:szCs w:val="28"/>
          <w:lang w:eastAsia="ru-RU"/>
        </w:rPr>
        <w:t xml:space="preserve">на площадях залегания полезных ископаемых без разрешения федерального органа управления государственным фондом недр или его территориальных органов, </w:t>
      </w:r>
      <w:r w:rsidRPr="00AD7073">
        <w:rPr>
          <w:rFonts w:ascii="Times New Roman" w:eastAsia="Calibri" w:hAnsi="Times New Roman" w:cs="Times New Roman"/>
          <w:bCs/>
          <w:sz w:val="28"/>
          <w:szCs w:val="28"/>
          <w:lang w:eastAsia="ru-RU"/>
        </w:rPr>
        <w:t xml:space="preserve">в зонах активного карста, в зонах оползней, в зоне питания подземных источников питьевой воды, территориях пригородных и рекреационных зон, на землях, занятых или предназначенных под занятие лесами, лесопарками и другими зелеными насаждениями, выполняющими защитные и санитарно-гигиенические функции и являющимися местом отдыха населения, на участках, загрязненных органическими и радиоактивными отходами, до </w:t>
      </w:r>
      <w:r w:rsidRPr="00AD7073">
        <w:rPr>
          <w:rFonts w:ascii="Times New Roman" w:eastAsia="Calibri" w:hAnsi="Times New Roman" w:cs="Times New Roman"/>
          <w:bCs/>
          <w:spacing w:val="-3"/>
          <w:sz w:val="28"/>
          <w:szCs w:val="28"/>
          <w:lang w:eastAsia="ru-RU"/>
        </w:rPr>
        <w:t xml:space="preserve">истечения сроков, установленных органами </w:t>
      </w:r>
      <w:r w:rsidRPr="00AD7073">
        <w:rPr>
          <w:rFonts w:ascii="Times New Roman" w:eastAsia="Calibri" w:hAnsi="Times New Roman" w:cs="Times New Roman"/>
          <w:bCs/>
          <w:sz w:val="28"/>
          <w:szCs w:val="28"/>
          <w:lang w:eastAsia="ru-RU"/>
        </w:rPr>
        <w:t>Роспотребнадзора</w:t>
      </w:r>
      <w:r w:rsidRPr="00AD7073">
        <w:rPr>
          <w:rFonts w:ascii="Times New Roman" w:eastAsia="Calibri" w:hAnsi="Times New Roman" w:cs="Times New Roman"/>
          <w:bCs/>
          <w:spacing w:val="-3"/>
          <w:sz w:val="28"/>
          <w:szCs w:val="28"/>
          <w:lang w:eastAsia="ru-RU"/>
        </w:rPr>
        <w:t>.</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pacing w:val="-2"/>
          <w:sz w:val="28"/>
          <w:szCs w:val="28"/>
          <w:lang w:eastAsia="ru-RU"/>
        </w:rPr>
        <w:t>8.19. Земельный участок для размещения полигона по обезвреживанию и захоронению токсичных промышленных</w:t>
      </w:r>
      <w:r w:rsidRPr="00AD7073">
        <w:rPr>
          <w:rFonts w:ascii="Times New Roman" w:eastAsia="Calibri" w:hAnsi="Times New Roman" w:cs="Times New Roman"/>
          <w:bCs/>
          <w:sz w:val="28"/>
          <w:szCs w:val="28"/>
          <w:lang w:eastAsia="ru-RU"/>
        </w:rPr>
        <w:t xml:space="preserve"> отходов</w:t>
      </w:r>
      <w:r w:rsidRPr="00AD7073">
        <w:rPr>
          <w:rFonts w:ascii="Times New Roman" w:eastAsia="Calibri" w:hAnsi="Times New Roman" w:cs="Times New Roman"/>
          <w:bCs/>
          <w:spacing w:val="-2"/>
          <w:sz w:val="28"/>
          <w:szCs w:val="28"/>
          <w:lang w:eastAsia="ru-RU"/>
        </w:rPr>
        <w:t xml:space="preserve"> должен располагаться на территориях</w:t>
      </w:r>
      <w:r w:rsidRPr="00AD7073">
        <w:rPr>
          <w:rFonts w:ascii="Times New Roman" w:eastAsia="Calibri" w:hAnsi="Times New Roman" w:cs="Times New Roman"/>
          <w:bCs/>
          <w:sz w:val="28"/>
          <w:szCs w:val="28"/>
          <w:lang w:eastAsia="ru-RU"/>
        </w:rPr>
        <w:t xml:space="preserve"> с уровнем залегания подземных вод на глубине более </w:t>
      </w:r>
      <w:smartTag w:uri="urn:schemas-microsoft-com:office:smarttags" w:element="metricconverter">
        <w:smartTagPr>
          <w:attr w:name="ProductID" w:val="20 м"/>
        </w:smartTagPr>
        <w:r w:rsidRPr="00AD7073">
          <w:rPr>
            <w:rFonts w:ascii="Times New Roman" w:eastAsia="Calibri" w:hAnsi="Times New Roman" w:cs="Times New Roman"/>
            <w:bCs/>
            <w:sz w:val="28"/>
            <w:szCs w:val="28"/>
            <w:lang w:eastAsia="ru-RU"/>
          </w:rPr>
          <w:t>20 м</w:t>
        </w:r>
      </w:smartTag>
      <w:r w:rsidRPr="00AD7073">
        <w:rPr>
          <w:rFonts w:ascii="Times New Roman" w:eastAsia="Calibri" w:hAnsi="Times New Roman" w:cs="Times New Roman"/>
          <w:bCs/>
          <w:sz w:val="28"/>
          <w:szCs w:val="28"/>
          <w:lang w:eastAsia="ru-RU"/>
        </w:rPr>
        <w:t xml:space="preserve"> с коэффициентом фильтрации подстилающих пород не более 10(-6) см/с; на расстоянии не менее </w:t>
      </w:r>
      <w:smartTag w:uri="urn:schemas-microsoft-com:office:smarttags" w:element="metricconverter">
        <w:smartTagPr>
          <w:attr w:name="ProductID" w:val="2 м"/>
        </w:smartTagPr>
        <w:r w:rsidRPr="00AD7073">
          <w:rPr>
            <w:rFonts w:ascii="Times New Roman" w:eastAsia="Calibri" w:hAnsi="Times New Roman" w:cs="Times New Roman"/>
            <w:bCs/>
            <w:sz w:val="28"/>
            <w:szCs w:val="28"/>
            <w:lang w:eastAsia="ru-RU"/>
          </w:rPr>
          <w:t>2 м</w:t>
        </w:r>
      </w:smartTag>
      <w:r w:rsidRPr="00AD7073">
        <w:rPr>
          <w:rFonts w:ascii="Times New Roman" w:eastAsia="Calibri" w:hAnsi="Times New Roman" w:cs="Times New Roman"/>
          <w:bCs/>
          <w:sz w:val="28"/>
          <w:szCs w:val="28"/>
          <w:lang w:eastAsia="ru-RU"/>
        </w:rPr>
        <w:t xml:space="preserve"> от земель сельскохозяйственного назначения, используемых для выращивания технических культур, не используемых для производства продуктов питания.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8.20. Размер земельного участка объекта определяется производительностью, видом и классом опасности отходов, технологией переработки, расчетным сроком эксплуатации на 20 - 25 лет и последующей возможностью использования отходов.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8.21. Размещение отходов на территории объекта осуществляется в соответствии с требованиями СанПиН 2.1.7.1322, </w:t>
      </w:r>
      <w:r w:rsidRPr="00AD7073">
        <w:rPr>
          <w:rFonts w:ascii="Times New Roman" w:eastAsia="Calibri" w:hAnsi="Times New Roman" w:cs="Times New Roman"/>
          <w:sz w:val="28"/>
          <w:szCs w:val="28"/>
          <w:lang w:eastAsia="ru-RU"/>
        </w:rPr>
        <w:t>СП 2.1.7.1038.</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 xml:space="preserve">8.22. Размеры санитарно-защитной зоны завода по обезвреживанию токсичных промышленных отходов мощностью 100 тыс. тонн и более отходов в год следует принимать </w:t>
      </w:r>
      <w:smartTag w:uri="urn:schemas-microsoft-com:office:smarttags" w:element="metricconverter">
        <w:smartTagPr>
          <w:attr w:name="ProductID" w:val="1000 м"/>
        </w:smartTagPr>
        <w:r w:rsidRPr="00AD7073">
          <w:rPr>
            <w:rFonts w:ascii="Times New Roman" w:eastAsia="Calibri" w:hAnsi="Times New Roman" w:cs="Times New Roman"/>
            <w:bCs/>
            <w:spacing w:val="-2"/>
            <w:sz w:val="28"/>
            <w:szCs w:val="28"/>
            <w:lang w:eastAsia="ru-RU"/>
          </w:rPr>
          <w:t>1000 м</w:t>
        </w:r>
      </w:smartTag>
      <w:r w:rsidRPr="00AD7073">
        <w:rPr>
          <w:rFonts w:ascii="Times New Roman" w:eastAsia="Calibri" w:hAnsi="Times New Roman" w:cs="Times New Roman"/>
          <w:bCs/>
          <w:spacing w:val="-2"/>
          <w:sz w:val="28"/>
          <w:szCs w:val="28"/>
          <w:lang w:eastAsia="ru-RU"/>
        </w:rPr>
        <w:t xml:space="preserve">, завода мощностью менее 100 тыс. тонн – </w:t>
      </w:r>
      <w:smartTag w:uri="urn:schemas-microsoft-com:office:smarttags" w:element="metricconverter">
        <w:smartTagPr>
          <w:attr w:name="ProductID" w:val="500 м"/>
        </w:smartTagPr>
        <w:r w:rsidRPr="00AD7073">
          <w:rPr>
            <w:rFonts w:ascii="Times New Roman" w:eastAsia="Calibri" w:hAnsi="Times New Roman" w:cs="Times New Roman"/>
            <w:bCs/>
            <w:spacing w:val="-2"/>
            <w:sz w:val="28"/>
            <w:szCs w:val="28"/>
            <w:lang w:eastAsia="ru-RU"/>
          </w:rPr>
          <w:t>500 м</w:t>
        </w:r>
      </w:smartTag>
      <w:r w:rsidRPr="00AD7073">
        <w:rPr>
          <w:rFonts w:ascii="Times New Roman" w:eastAsia="Calibri" w:hAnsi="Times New Roman" w:cs="Times New Roman"/>
          <w:bCs/>
          <w:spacing w:val="-2"/>
          <w:sz w:val="28"/>
          <w:szCs w:val="28"/>
          <w:lang w:eastAsia="ru-RU"/>
        </w:rPr>
        <w:t>. Размеры санитарно-защитной зоны завода в конкретных условиях строительства должны быть уточнены расчетом рассеивания в атмосфере вредных выбросов в соответствии с ОНД-86 «Методика расчета концентраций в атмосферном воздухе вредных примесей, содержащихся в выбросах предприятий».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lastRenderedPageBreak/>
        <w:t xml:space="preserve">8.26. Размещение гаража специализированного парка автомашин осуществляется в соответствии с СП 2.2.1.1312, </w:t>
      </w:r>
      <w:r w:rsidRPr="00AD7073">
        <w:rPr>
          <w:rFonts w:ascii="Times New Roman" w:eastAsia="Calibri" w:hAnsi="Times New Roman" w:cs="Times New Roman"/>
          <w:sz w:val="28"/>
          <w:szCs w:val="28"/>
          <w:lang w:eastAsia="ru-RU"/>
        </w:rPr>
        <w:t>СП 2.1.7.1038-01.</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8.23. Размеры санитарно-защитной зоны от участка захоронения до населенных пунктов и открытых водоемов, а также до объектов, используемых в культурно-оздоровительных целях, устанавливаются с учетом местных условий, но не менее </w:t>
      </w:r>
      <w:smartTag w:uri="urn:schemas-microsoft-com:office:smarttags" w:element="metricconverter">
        <w:smartTagPr>
          <w:attr w:name="ProductID" w:val="1000 м"/>
        </w:smartTagPr>
        <w:r w:rsidRPr="00AD7073">
          <w:rPr>
            <w:rFonts w:ascii="Times New Roman" w:eastAsia="Calibri" w:hAnsi="Times New Roman" w:cs="Times New Roman"/>
            <w:bCs/>
            <w:sz w:val="28"/>
            <w:szCs w:val="28"/>
            <w:lang w:eastAsia="ru-RU"/>
          </w:rPr>
          <w:t>1000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t>8.24.</w:t>
      </w:r>
      <w:r w:rsidRPr="00AD7073">
        <w:rPr>
          <w:rFonts w:ascii="Times New Roman" w:eastAsia="Calibri" w:hAnsi="Times New Roman" w:cs="Times New Roman"/>
          <w:sz w:val="28"/>
          <w:szCs w:val="28"/>
          <w:lang w:eastAsia="ru-RU"/>
        </w:rPr>
        <w:t xml:space="preserve"> Участки захоронения токсичных промышленных отходов следует размещать на расстоянии не менее: </w:t>
      </w:r>
      <w:smartTag w:uri="urn:schemas-microsoft-com:office:smarttags" w:element="metricconverter">
        <w:smartTagPr>
          <w:attr w:name="ProductID" w:val="200 м"/>
        </w:smartTagPr>
        <w:r w:rsidRPr="00AD7073">
          <w:rPr>
            <w:rFonts w:ascii="Times New Roman" w:eastAsia="Calibri" w:hAnsi="Times New Roman" w:cs="Times New Roman"/>
            <w:sz w:val="28"/>
            <w:szCs w:val="28"/>
            <w:lang w:eastAsia="ru-RU"/>
          </w:rPr>
          <w:t>200 м</w:t>
        </w:r>
      </w:smartTag>
      <w:r w:rsidRPr="00AD7073">
        <w:rPr>
          <w:rFonts w:ascii="Times New Roman" w:eastAsia="Calibri" w:hAnsi="Times New Roman" w:cs="Times New Roman"/>
          <w:sz w:val="28"/>
          <w:szCs w:val="28"/>
          <w:lang w:eastAsia="ru-RU"/>
        </w:rPr>
        <w:t xml:space="preserve"> – от сельскохозяйственных угодий и автомобильных и железных дорог общей сети,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 xml:space="preserve"> – от границ леса и лесопосадок, не предназначенных для использования в рекреационных целях.</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8.25. Объекты размещения отходов производства должны быть обеспечены централизованными сетями водоснабжения, канализации, очистными сооружениями (локальными), в том числе для очистки поверхностного стока и дренажных вод.</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8.26. Подъездные пути к кладбищам, крематориям, скотомогильникам, объектам размещения отходов потребления проектируются в соответствии с требованиями главы 10 «Внешний транспорт».</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8.27. В городских и сельских поселениях полигоны ТБО, скотомогильники, полигоны по обезвреживанию и захоронению токсичных промышленных отходов следует размещать за границами населенных пунктов на землях промышленности и иного специального назначения.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8.28. Для сбора, хранения и утилизации снежно-ледяных отложений с территории населенных пунктов, в том числе загрязненного снега с дорог, искусственных сооружений (мостов, эстакад, путепроводов и др.), следует предусматривать специализированные сооружения – снегоприемные пункты. Снегоприемные пункты могут быть в виде «сухих» снежных свалок и снегоплавильных шахт, подключенных к системе канализации.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8.29. Проектирование снегоприемных пунктов следует осуществлять в соответствии с требованиями ОДМ 218.5.001-2008, Рекомендациями по расчету систем сбора, отведения и очистки поверхностного стока с селитебных территорий, площадок предприятий и определению условий выпуска его в водные объекты ФГУП «НИИ ВОДГЕО», иными нормативными документами в области охраны окружающей среды.</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8.30. Не допускается размещение «сухих» снегосвалок в водоохранных зонах водных объектов, а также над подземными инженерными сетями.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8.31. Размер санитарно-защитной зоны от снегоприемных пунктов до жилой застройки следует принимать не менее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8.32. Сброс талых вод в канализацию должен осуществляться после предварительной очистки на локальных очистных сооружениях до нормативных показателей.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8.33. В конструкции снегоплавильных шахт (камер) должно предусматриваться растапливание сбрасываемого снега в течение всего зимнего периода, а также очистка талых вод до нормативных показателей.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8.34. Допускается использование территории снегосвалки в летнее время для организации стоянки (парковки) автотранспорта или для иных целей.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lastRenderedPageBreak/>
        <w:t>8.35. Зоны размещения военных объектов предназначены для размещения объектов, в отношении территорий которых устанавливается особый режим.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8.36. Порядок использования территорий указанных зон устанавливается федеральными органами исполнительной власти и органами исполнительной власти Алтайского края по согласованию с органами местного самоуправления муниципальных образований в соответствии с требованиями специальных нормативов и правил землепользования и застройки.</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val="en-US" w:eastAsia="ru-RU"/>
        </w:rPr>
        <w:t>II</w:t>
      </w:r>
      <w:r w:rsidRPr="00AD7073">
        <w:rPr>
          <w:rFonts w:ascii="Times New Roman" w:eastAsia="Calibri" w:hAnsi="Times New Roman" w:cs="Times New Roman"/>
          <w:sz w:val="28"/>
          <w:szCs w:val="28"/>
          <w:lang w:eastAsia="ru-RU"/>
        </w:rPr>
        <w:t xml:space="preserve">. </w:t>
      </w:r>
      <w:r w:rsidRPr="00AD7073">
        <w:rPr>
          <w:rFonts w:ascii="Times New Roman" w:eastAsia="Calibri" w:hAnsi="Times New Roman" w:cs="Times New Roman"/>
          <w:bCs/>
          <w:sz w:val="28"/>
          <w:szCs w:val="28"/>
          <w:lang w:eastAsia="ru-RU"/>
        </w:rPr>
        <w:t>Расчетные показатели объектов социальной инфраструктуры</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9.</w:t>
      </w:r>
      <w:r w:rsidRPr="00AD7073">
        <w:rPr>
          <w:rFonts w:ascii="Times New Roman" w:eastAsia="Calibri" w:hAnsi="Times New Roman" w:cs="Times New Roman"/>
          <w:bCs/>
          <w:sz w:val="28"/>
          <w:szCs w:val="28"/>
          <w:lang w:eastAsia="ru-RU"/>
        </w:rPr>
        <w:t xml:space="preserve"> Учреждения и предприятия обслуживания</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9.1 Учреждения и предприятия обслуживания следует размещать на территории сельских поселений, приближая их к местам жительства и работы, предусматривая, как правило, формирование общественных центров в увязке с сетью общественного пассажирского транспорта.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9.2. При расчете учреждений и предприятий обслуживания следует принимать социальные нормативы обеспеченности, разрабатываемые в установленном порядке.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9.3. Размещение, вместимость и размеры земельных участков учреждений и предприятий обслуживания, следует принимать по заданию на проектирование.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8"/>
          <w:sz w:val="28"/>
          <w:szCs w:val="28"/>
          <w:lang w:eastAsia="ru-RU"/>
        </w:rPr>
      </w:pPr>
      <w:r w:rsidRPr="00AD7073">
        <w:rPr>
          <w:rFonts w:ascii="Times New Roman" w:eastAsia="Calibri" w:hAnsi="Times New Roman" w:cs="Times New Roman"/>
          <w:bCs/>
          <w:spacing w:val="-8"/>
          <w:sz w:val="28"/>
          <w:szCs w:val="28"/>
          <w:lang w:eastAsia="ru-RU"/>
        </w:rPr>
        <w:t>9.4. Учреждения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группу сельских поселений. 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t xml:space="preserve">9.5. Планировка, перепланировка и застройка рынка, реконструкция и модернизация зданий, строений, сооружений и находящихся в них помещений осуществляются в соответствии с требованиями Федерального закона от 30.12.2006 № 271-ФЗ «О розничных рынках и о внесении изменений в Трудовой кодекс Российской Федерации» и </w:t>
      </w:r>
      <w:r w:rsidRPr="00AD7073">
        <w:rPr>
          <w:rFonts w:ascii="Times New Roman" w:eastAsia="Calibri" w:hAnsi="Times New Roman" w:cs="Times New Roman"/>
          <w:sz w:val="28"/>
          <w:szCs w:val="28"/>
          <w:lang w:eastAsia="ru-RU"/>
        </w:rPr>
        <w:t>постановления Администрации края от 08.05.2007 № 195 «Об основных требованиях к торговым местам и размерах площади рынков на территории Алтайского края».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9.6. </w:t>
      </w:r>
      <w:r w:rsidRPr="00AD7073">
        <w:rPr>
          <w:rFonts w:ascii="Times New Roman" w:eastAsia="Calibri" w:hAnsi="Times New Roman" w:cs="Times New Roman"/>
          <w:sz w:val="28"/>
          <w:szCs w:val="28"/>
          <w:lang w:eastAsia="ru-RU"/>
        </w:rPr>
        <w:t xml:space="preserve">Радиус обслуживания </w:t>
      </w:r>
      <w:r w:rsidRPr="00AD7073">
        <w:rPr>
          <w:rFonts w:ascii="Times New Roman" w:eastAsia="Calibri" w:hAnsi="Times New Roman" w:cs="Times New Roman"/>
          <w:bCs/>
          <w:sz w:val="28"/>
          <w:szCs w:val="28"/>
          <w:lang w:eastAsia="ru-RU"/>
        </w:rPr>
        <w:t>населения учреждениями и предприятиями, размещенными в жилой застройке, как правило, следует принимать не более указанного в таблице 8.</w:t>
      </w:r>
    </w:p>
    <w:p w:rsidR="00AD7073" w:rsidRPr="00AD7073" w:rsidRDefault="00AD7073" w:rsidP="00AD7073">
      <w:pPr>
        <w:widowControl w:val="0"/>
        <w:spacing w:before="120" w:after="120" w:line="240" w:lineRule="auto"/>
        <w:ind w:firstLine="567"/>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8</w:t>
      </w:r>
    </w:p>
    <w:tbl>
      <w:tblPr>
        <w:tblW w:w="4893" w:type="pct"/>
        <w:tblInd w:w="105" w:type="dxa"/>
        <w:tblBorders>
          <w:top w:val="single" w:sz="4" w:space="0" w:color="auto"/>
          <w:left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7447"/>
        <w:gridCol w:w="2190"/>
      </w:tblGrid>
      <w:tr w:rsidR="00AD7073" w:rsidRPr="00AD7073" w:rsidTr="0091421F">
        <w:trPr>
          <w:trHeight w:val="629"/>
        </w:trPr>
        <w:tc>
          <w:tcPr>
            <w:tcW w:w="3864"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Учреждения и предприятия обслуживания</w:t>
            </w:r>
          </w:p>
        </w:tc>
        <w:tc>
          <w:tcPr>
            <w:tcW w:w="1136"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Радиус обслуживания, м</w:t>
            </w:r>
          </w:p>
        </w:tc>
      </w:tr>
    </w:tbl>
    <w:p w:rsidR="00AD7073" w:rsidRPr="00AD7073" w:rsidRDefault="00AD7073" w:rsidP="00AD7073">
      <w:pPr>
        <w:widowControl w:val="0"/>
        <w:spacing w:after="0" w:line="240" w:lineRule="auto"/>
        <w:rPr>
          <w:rFonts w:ascii="Times New Roman" w:eastAsia="Calibri" w:hAnsi="Times New Roman" w:cs="Times New Roman"/>
          <w:sz w:val="2"/>
          <w:szCs w:val="2"/>
          <w:lang w:eastAsia="ru-RU"/>
        </w:rPr>
      </w:pPr>
    </w:p>
    <w:tbl>
      <w:tblPr>
        <w:tblW w:w="4893"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7447"/>
        <w:gridCol w:w="2190"/>
      </w:tblGrid>
      <w:tr w:rsidR="00AD7073" w:rsidRPr="00AD7073" w:rsidTr="0091421F">
        <w:trPr>
          <w:tblHeader/>
        </w:trPr>
        <w:tc>
          <w:tcPr>
            <w:tcW w:w="3864"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w:t>
            </w:r>
          </w:p>
        </w:tc>
        <w:tc>
          <w:tcPr>
            <w:tcW w:w="1136"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Детские дошкольные учреждения (</w:t>
            </w:r>
            <w:r w:rsidRPr="00AD7073">
              <w:rPr>
                <w:rFonts w:ascii="Times New Roman" w:eastAsia="Calibri" w:hAnsi="Times New Roman" w:cs="Times New Roman"/>
                <w:sz w:val="24"/>
                <w:szCs w:val="24"/>
                <w:lang w:eastAsia="ru-RU"/>
              </w:rPr>
              <w:t>СанПиН 2.4.1.3049)</w:t>
            </w:r>
            <w:r w:rsidRPr="00AD7073">
              <w:rPr>
                <w:rFonts w:ascii="Times New Roman" w:eastAsia="Calibri" w:hAnsi="Times New Roman" w:cs="Times New Roman"/>
                <w:bCs/>
                <w:sz w:val="24"/>
                <w:szCs w:val="24"/>
                <w:lang w:eastAsia="ru-RU"/>
              </w:rPr>
              <w:t>*</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lastRenderedPageBreak/>
              <w:t xml:space="preserve">в городах </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300</w:t>
            </w: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в сельских поселениях и в малых городах, приодно- и двухэтажной застройке** </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p>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Помещения для физкультурно-оздоровительных занятий </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Физкультурно-спортивные центры жилых районов </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1500</w:t>
            </w: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То же приодно- и двухэтажной застройке </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800</w:t>
            </w: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Аптеки </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То же приодно- и двухэтажной застройке </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800</w:t>
            </w:r>
          </w:p>
        </w:tc>
      </w:tr>
      <w:tr w:rsidR="00AD7073" w:rsidRPr="00AD7073" w:rsidTr="0091421F">
        <w:trPr>
          <w:trHeight w:val="570"/>
        </w:trPr>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Предприятия торговли, общественного питания и бытового обслуживания местного значения</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в сельских поселениях </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2000</w:t>
            </w:r>
          </w:p>
        </w:tc>
      </w:tr>
      <w:tr w:rsidR="00AD7073" w:rsidRPr="00AD7073" w:rsidTr="0091421F">
        <w:tc>
          <w:tcPr>
            <w:tcW w:w="386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Отделения почтовой связи, электросвязи, банки и филиалы банков</w:t>
            </w:r>
          </w:p>
        </w:tc>
        <w:tc>
          <w:tcPr>
            <w:tcW w:w="1136" w:type="pct"/>
          </w:tcPr>
          <w:p w:rsidR="00AD7073" w:rsidRPr="00AD7073" w:rsidRDefault="00AD7073" w:rsidP="00AD7073">
            <w:pPr>
              <w:widowControl w:val="0"/>
              <w:spacing w:after="0" w:line="240" w:lineRule="auto"/>
              <w:ind w:firstLine="15"/>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Указанный уровень доступности не распространяется на специализированные и оздоровительные детские дошкольные учреждения, а также на специальные детские ясли-сады общего типа и общеобразовательные школы (языковые, математические, спортивные и т.п.). Уровень доступности общеобразовательных школ в сельской местности допускается принимать по муниципальным градостроительным нормативам, а при их отсутствии – по заданию на проектирование.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 Допускается для сельских районов радиус пешеходной доступности до </w:t>
      </w:r>
      <w:smartTag w:uri="urn:schemas-microsoft-com:office:smarttags" w:element="metricconverter">
        <w:smartTagPr>
          <w:attr w:name="ProductID" w:val="1 км"/>
        </w:smartTagPr>
        <w:r w:rsidRPr="00AD7073">
          <w:rPr>
            <w:rFonts w:ascii="Times New Roman" w:eastAsia="Calibri" w:hAnsi="Times New Roman" w:cs="Times New Roman"/>
            <w:bCs/>
            <w:sz w:val="24"/>
            <w:szCs w:val="24"/>
            <w:lang w:eastAsia="ru-RU"/>
          </w:rPr>
          <w:t>1 км</w:t>
        </w:r>
      </w:smartTag>
      <w:r w:rsidRPr="00AD7073">
        <w:rPr>
          <w:rFonts w:ascii="Times New Roman" w:eastAsia="Calibri" w:hAnsi="Times New Roman" w:cs="Times New Roman"/>
          <w:bCs/>
          <w:sz w:val="24"/>
          <w:szCs w:val="24"/>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 Доступность поликлиник, амбулаторий, фельдшерско-акушерских пунктов и аптек в сельской местности принимается в пределах 60 мин. (с использованием транспорта).</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iCs/>
          <w:spacing w:val="-2"/>
          <w:sz w:val="24"/>
          <w:szCs w:val="24"/>
          <w:lang w:eastAsia="ru-RU"/>
        </w:rPr>
        <w:t>Примечание: Пути подходов учащихся к общеобразовательным школам с начальными классами не должны пересекать проезжую часть магистральных улиц в одном уровне.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9.7. Размещение общеобразовательных учреждений допускается на расстоянии транспортной доступности: для учащихся I ступени обучения – 15 мин. (в одну сторону), для учащихся II–III ступеней – не более 50 мин.</w:t>
      </w:r>
      <w:r w:rsidRPr="00AD7073">
        <w:rPr>
          <w:rFonts w:ascii="Times New Roman" w:eastAsia="Calibri" w:hAnsi="Times New Roman" w:cs="Times New Roman"/>
          <w:bCs/>
          <w:sz w:val="28"/>
          <w:szCs w:val="28"/>
          <w:lang w:eastAsia="ru-RU"/>
        </w:rPr>
        <w:br/>
        <w:t>(в одну сторону).</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9.8. В сельской местности размещение общеобразовательных учреждений должно предусматривать для обучающихся I ступени обучения радиус доступности не более </w:t>
      </w:r>
      <w:smartTag w:uri="urn:schemas-microsoft-com:office:smarttags" w:element="metricconverter">
        <w:smartTagPr>
          <w:attr w:name="ProductID" w:val="2 км"/>
        </w:smartTagPr>
        <w:r w:rsidRPr="00AD7073">
          <w:rPr>
            <w:rFonts w:ascii="Times New Roman" w:eastAsia="Calibri" w:hAnsi="Times New Roman" w:cs="Times New Roman"/>
            <w:bCs/>
            <w:sz w:val="28"/>
            <w:szCs w:val="28"/>
            <w:lang w:eastAsia="ru-RU"/>
          </w:rPr>
          <w:t>2 км</w:t>
        </w:r>
      </w:smartTag>
      <w:r w:rsidRPr="00AD7073">
        <w:rPr>
          <w:rFonts w:ascii="Times New Roman" w:eastAsia="Calibri" w:hAnsi="Times New Roman" w:cs="Times New Roman"/>
          <w:bCs/>
          <w:sz w:val="28"/>
          <w:szCs w:val="28"/>
          <w:lang w:eastAsia="ru-RU"/>
        </w:rPr>
        <w:t xml:space="preserve"> пешком и не более 15 мин. (в одну сторону) при транспортном обслуживании. Для обучающихся II и III ступеней обучения радиус пешеходной доступности не должен превышать </w:t>
      </w:r>
      <w:smartTag w:uri="urn:schemas-microsoft-com:office:smarttags" w:element="metricconverter">
        <w:smartTagPr>
          <w:attr w:name="ProductID" w:val="4 км"/>
        </w:smartTagPr>
        <w:r w:rsidRPr="00AD7073">
          <w:rPr>
            <w:rFonts w:ascii="Times New Roman" w:eastAsia="Calibri" w:hAnsi="Times New Roman" w:cs="Times New Roman"/>
            <w:bCs/>
            <w:sz w:val="28"/>
            <w:szCs w:val="28"/>
            <w:lang w:eastAsia="ru-RU"/>
          </w:rPr>
          <w:t>4 км</w:t>
        </w:r>
      </w:smartTag>
      <w:r w:rsidRPr="00AD7073">
        <w:rPr>
          <w:rFonts w:ascii="Times New Roman" w:eastAsia="Calibri" w:hAnsi="Times New Roman" w:cs="Times New Roman"/>
          <w:bCs/>
          <w:sz w:val="28"/>
          <w:szCs w:val="28"/>
          <w:lang w:eastAsia="ru-RU"/>
        </w:rPr>
        <w:t>, а при транспортном обслуживании – не более 30 минут в одну сторону.</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z w:val="28"/>
          <w:szCs w:val="28"/>
          <w:lang w:eastAsia="ru-RU"/>
        </w:rPr>
        <w:t xml:space="preserve">9.9. При расстояниях свыше указанных для обучающихся общеобразовательных учреждений, расположенных в сельской местности, необходимо организовывать транспортное обслуживание до общеобразовательной организации и обратно. Время в пути не должно превышать 30 мин. в одну сторону. Подвоз учащихся осуществляется на транспорте, предназначенном для перевозки детей. Оптимальный пешеходный подход обучающихся к месту сбора на остановке должен быть не более </w:t>
      </w:r>
      <w:smartTag w:uri="urn:schemas-microsoft-com:office:smarttags" w:element="metricconverter">
        <w:smartTagPr>
          <w:attr w:name="ProductID" w:val="500 м"/>
        </w:smartTagPr>
        <w:r w:rsidRPr="00AD7073">
          <w:rPr>
            <w:rFonts w:ascii="Times New Roman" w:eastAsia="Calibri" w:hAnsi="Times New Roman" w:cs="Times New Roman"/>
            <w:bCs/>
            <w:sz w:val="28"/>
            <w:szCs w:val="28"/>
            <w:lang w:eastAsia="ru-RU"/>
          </w:rPr>
          <w:t>500 м</w:t>
        </w:r>
      </w:smartTag>
      <w:r w:rsidRPr="00AD7073">
        <w:rPr>
          <w:rFonts w:ascii="Times New Roman" w:eastAsia="Calibri" w:hAnsi="Times New Roman" w:cs="Times New Roman"/>
          <w:bCs/>
          <w:sz w:val="28"/>
          <w:szCs w:val="28"/>
          <w:lang w:eastAsia="ru-RU"/>
        </w:rPr>
        <w:t xml:space="preserve">. Для сельских районов </w:t>
      </w:r>
      <w:r w:rsidRPr="00AD7073">
        <w:rPr>
          <w:rFonts w:ascii="Times New Roman" w:eastAsia="Calibri" w:hAnsi="Times New Roman" w:cs="Times New Roman"/>
          <w:bCs/>
          <w:spacing w:val="-2"/>
          <w:sz w:val="28"/>
          <w:szCs w:val="28"/>
          <w:lang w:eastAsia="ru-RU"/>
        </w:rPr>
        <w:t xml:space="preserve">допускается увеличение радиуса пешеходной доступности до остановки до </w:t>
      </w:r>
      <w:smartTag w:uri="urn:schemas-microsoft-com:office:smarttags" w:element="metricconverter">
        <w:smartTagPr>
          <w:attr w:name="ProductID" w:val="1 км"/>
        </w:smartTagPr>
        <w:r w:rsidRPr="00AD7073">
          <w:rPr>
            <w:rFonts w:ascii="Times New Roman" w:eastAsia="Calibri" w:hAnsi="Times New Roman" w:cs="Times New Roman"/>
            <w:bCs/>
            <w:spacing w:val="-2"/>
            <w:sz w:val="28"/>
            <w:szCs w:val="28"/>
            <w:lang w:eastAsia="ru-RU"/>
          </w:rPr>
          <w:t>1 км</w:t>
        </w:r>
      </w:smartTag>
      <w:r w:rsidRPr="00AD7073">
        <w:rPr>
          <w:rFonts w:ascii="Times New Roman" w:eastAsia="Calibri" w:hAnsi="Times New Roman" w:cs="Times New Roman"/>
          <w:bCs/>
          <w:spacing w:val="-2"/>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9.10. 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w:t>
      </w:r>
      <w:smartTag w:uri="urn:schemas-microsoft-com:office:smarttags" w:element="metricconverter">
        <w:smartTagPr>
          <w:attr w:name="ProductID" w:val="250 м"/>
        </w:smartTagPr>
        <w:r w:rsidRPr="00AD7073">
          <w:rPr>
            <w:rFonts w:ascii="Times New Roman" w:eastAsia="Calibri" w:hAnsi="Times New Roman" w:cs="Times New Roman"/>
            <w:bCs/>
            <w:sz w:val="28"/>
            <w:szCs w:val="28"/>
            <w:lang w:eastAsia="ru-RU"/>
          </w:rPr>
          <w:t>250 м</w:t>
        </w:r>
      </w:smartTag>
      <w:r w:rsidRPr="00AD7073">
        <w:rPr>
          <w:rFonts w:ascii="Times New Roman" w:eastAsia="Calibri" w:hAnsi="Times New Roman" w:cs="Times New Roman"/>
          <w:bCs/>
          <w:sz w:val="28"/>
          <w:szCs w:val="28"/>
          <w:lang w:eastAsia="ru-RU"/>
        </w:rPr>
        <w:t xml:space="preserve"> со стороны дороги.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 xml:space="preserve">9.11. Для учащихся, проживающих на расстоянии свыше предельно </w:t>
      </w:r>
      <w:r w:rsidRPr="00AD7073">
        <w:rPr>
          <w:rFonts w:ascii="Times New Roman" w:eastAsia="Calibri" w:hAnsi="Times New Roman" w:cs="Times New Roman"/>
          <w:bCs/>
          <w:spacing w:val="-2"/>
          <w:sz w:val="28"/>
          <w:szCs w:val="28"/>
          <w:lang w:eastAsia="ru-RU"/>
        </w:rPr>
        <w:lastRenderedPageBreak/>
        <w:t>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учреждения.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9.12. Расстояния от зданий и границ земельных участков учреждений и предприятий обслуживания следует принимать не менее приведенных в таблице 9.</w:t>
      </w:r>
    </w:p>
    <w:p w:rsidR="00AD7073" w:rsidRPr="00AD7073" w:rsidRDefault="00AD7073" w:rsidP="00AD7073">
      <w:pPr>
        <w:widowControl w:val="0"/>
        <w:spacing w:after="120" w:line="240" w:lineRule="auto"/>
        <w:ind w:firstLine="567"/>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9</w:t>
      </w:r>
    </w:p>
    <w:tbl>
      <w:tblPr>
        <w:tblW w:w="4954"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0"/>
        <w:gridCol w:w="1234"/>
        <w:gridCol w:w="1242"/>
        <w:gridCol w:w="1139"/>
        <w:gridCol w:w="2404"/>
      </w:tblGrid>
      <w:tr w:rsidR="00AD7073" w:rsidRPr="00AD7073" w:rsidTr="0091421F">
        <w:tc>
          <w:tcPr>
            <w:tcW w:w="1878" w:type="pct"/>
            <w:vMerge w:val="restar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Здания (земельные участки) учреждений и предприятий обслуживания</w:t>
            </w:r>
          </w:p>
        </w:tc>
        <w:tc>
          <w:tcPr>
            <w:tcW w:w="3122" w:type="pct"/>
            <w:gridSpan w:val="4"/>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Расстояния от зданий (границ участков) учреждений</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и предприятий обслуживания, м</w:t>
            </w:r>
          </w:p>
        </w:tc>
      </w:tr>
      <w:tr w:rsidR="00AD7073" w:rsidRPr="00AD7073" w:rsidTr="0091421F">
        <w:trPr>
          <w:trHeight w:val="197"/>
        </w:trPr>
        <w:tc>
          <w:tcPr>
            <w:tcW w:w="1878" w:type="pct"/>
            <w:vMerge/>
          </w:tcPr>
          <w:p w:rsidR="00AD7073" w:rsidRPr="00AD7073" w:rsidRDefault="00AD7073" w:rsidP="00AD7073">
            <w:pPr>
              <w:widowControl w:val="0"/>
              <w:spacing w:after="0" w:line="240" w:lineRule="auto"/>
              <w:jc w:val="center"/>
              <w:rPr>
                <w:rFonts w:ascii="Times New Roman" w:eastAsia="Calibri" w:hAnsi="Times New Roman" w:cs="Times New Roman"/>
                <w:bCs/>
                <w:i/>
                <w:sz w:val="24"/>
                <w:szCs w:val="24"/>
                <w:lang w:eastAsia="ru-RU"/>
              </w:rPr>
            </w:pPr>
          </w:p>
        </w:tc>
        <w:tc>
          <w:tcPr>
            <w:tcW w:w="1284"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до красной линии</w:t>
            </w:r>
          </w:p>
        </w:tc>
        <w:tc>
          <w:tcPr>
            <w:tcW w:w="591" w:type="pct"/>
            <w:vMerge w:val="restar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до стен жилых домов</w:t>
            </w:r>
          </w:p>
        </w:tc>
        <w:tc>
          <w:tcPr>
            <w:tcW w:w="1247" w:type="pct"/>
            <w:vMerge w:val="restar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до зданий общеобразовательных школ, детских дошкольных и лечебных учреждений</w:t>
            </w:r>
          </w:p>
        </w:tc>
      </w:tr>
      <w:tr w:rsidR="00AD7073" w:rsidRPr="00AD7073" w:rsidTr="0091421F">
        <w:trPr>
          <w:trHeight w:val="108"/>
        </w:trPr>
        <w:tc>
          <w:tcPr>
            <w:tcW w:w="1878" w:type="pct"/>
            <w:vMerge/>
          </w:tcPr>
          <w:p w:rsidR="00AD7073" w:rsidRPr="00AD7073" w:rsidRDefault="00AD7073" w:rsidP="00AD7073">
            <w:pPr>
              <w:widowControl w:val="0"/>
              <w:spacing w:after="0" w:line="240" w:lineRule="auto"/>
              <w:jc w:val="center"/>
              <w:rPr>
                <w:rFonts w:ascii="Times New Roman" w:eastAsia="Calibri" w:hAnsi="Times New Roman" w:cs="Times New Roman"/>
                <w:bCs/>
                <w:i/>
                <w:sz w:val="24"/>
                <w:szCs w:val="24"/>
                <w:lang w:eastAsia="ru-RU"/>
              </w:rPr>
            </w:pPr>
          </w:p>
        </w:tc>
        <w:tc>
          <w:tcPr>
            <w:tcW w:w="1284" w:type="pct"/>
            <w:gridSpan w:val="2"/>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в сельских поселениях</w:t>
            </w:r>
          </w:p>
        </w:tc>
        <w:tc>
          <w:tcPr>
            <w:tcW w:w="591" w:type="pct"/>
            <w:vMerge/>
          </w:tcPr>
          <w:p w:rsidR="00AD7073" w:rsidRPr="00AD7073" w:rsidRDefault="00AD7073" w:rsidP="00AD7073">
            <w:pPr>
              <w:widowControl w:val="0"/>
              <w:spacing w:after="0" w:line="240" w:lineRule="auto"/>
              <w:ind w:firstLine="567"/>
              <w:jc w:val="center"/>
              <w:rPr>
                <w:rFonts w:ascii="Times New Roman" w:eastAsia="Calibri" w:hAnsi="Times New Roman" w:cs="Times New Roman"/>
                <w:bCs/>
                <w:sz w:val="24"/>
                <w:szCs w:val="24"/>
                <w:lang w:val="en-US" w:eastAsia="ru-RU"/>
              </w:rPr>
            </w:pPr>
          </w:p>
        </w:tc>
        <w:tc>
          <w:tcPr>
            <w:tcW w:w="1247" w:type="pct"/>
            <w:vMerge/>
          </w:tcPr>
          <w:p w:rsidR="00AD7073" w:rsidRPr="00AD7073" w:rsidRDefault="00AD7073" w:rsidP="00AD7073">
            <w:pPr>
              <w:widowControl w:val="0"/>
              <w:spacing w:after="0" w:line="240" w:lineRule="auto"/>
              <w:ind w:firstLine="567"/>
              <w:jc w:val="center"/>
              <w:rPr>
                <w:rFonts w:ascii="Times New Roman" w:eastAsia="Calibri" w:hAnsi="Times New Roman" w:cs="Times New Roman"/>
                <w:bCs/>
                <w:sz w:val="24"/>
                <w:szCs w:val="24"/>
                <w:lang w:val="en-US" w:eastAsia="ru-RU"/>
              </w:rPr>
            </w:pPr>
          </w:p>
        </w:tc>
      </w:tr>
      <w:tr w:rsidR="00AD7073" w:rsidRPr="00AD7073" w:rsidTr="0091421F">
        <w:trPr>
          <w:trHeight w:val="896"/>
        </w:trPr>
        <w:tc>
          <w:tcPr>
            <w:tcW w:w="1878"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Детские дошкольные учреждения и общеобразовательные школы (земельный участок)</w:t>
            </w:r>
          </w:p>
        </w:tc>
        <w:tc>
          <w:tcPr>
            <w:tcW w:w="1284"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w:t>
            </w:r>
          </w:p>
        </w:tc>
        <w:tc>
          <w:tcPr>
            <w:tcW w:w="1838"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 нормам инсоляции</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и освещенности</w:t>
            </w:r>
          </w:p>
        </w:tc>
      </w:tr>
      <w:tr w:rsidR="00AD7073" w:rsidRPr="00AD7073" w:rsidTr="0091421F">
        <w:trPr>
          <w:trHeight w:val="897"/>
        </w:trPr>
        <w:tc>
          <w:tcPr>
            <w:tcW w:w="1878" w:type="pct"/>
          </w:tcPr>
          <w:p w:rsidR="00AD7073" w:rsidRPr="00AD7073" w:rsidRDefault="00AD7073" w:rsidP="00AD7073">
            <w:pPr>
              <w:widowControl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Больницы, родильные дома и другие лечебные стационары (здания)</w:t>
            </w:r>
          </w:p>
        </w:tc>
        <w:tc>
          <w:tcPr>
            <w:tcW w:w="1284"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w:t>
            </w:r>
          </w:p>
        </w:tc>
        <w:tc>
          <w:tcPr>
            <w:tcW w:w="1838"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30-50 (в зависимости от этажности)</w:t>
            </w:r>
          </w:p>
        </w:tc>
      </w:tr>
      <w:tr w:rsidR="00AD7073" w:rsidRPr="00AD7073" w:rsidTr="0091421F">
        <w:trPr>
          <w:trHeight w:val="658"/>
        </w:trPr>
        <w:tc>
          <w:tcPr>
            <w:tcW w:w="1878"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Приемные пункты вторичного сырья </w:t>
            </w:r>
          </w:p>
        </w:tc>
        <w:tc>
          <w:tcPr>
            <w:tcW w:w="64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val="en-US" w:eastAsia="ru-RU"/>
              </w:rPr>
            </w:pPr>
            <w:r w:rsidRPr="00AD7073">
              <w:rPr>
                <w:rFonts w:ascii="Times New Roman" w:eastAsia="Calibri" w:hAnsi="Times New Roman" w:cs="Times New Roman"/>
                <w:sz w:val="24"/>
                <w:szCs w:val="24"/>
                <w:lang w:eastAsia="ru-RU"/>
              </w:rPr>
              <w:t>-</w:t>
            </w:r>
          </w:p>
        </w:tc>
        <w:tc>
          <w:tcPr>
            <w:tcW w:w="64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w:t>
            </w:r>
          </w:p>
        </w:tc>
        <w:tc>
          <w:tcPr>
            <w:tcW w:w="1838"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w:t>
            </w:r>
          </w:p>
        </w:tc>
      </w:tr>
      <w:tr w:rsidR="00AD7073" w:rsidRPr="00AD7073" w:rsidTr="0091421F">
        <w:trPr>
          <w:trHeight w:val="422"/>
        </w:trPr>
        <w:tc>
          <w:tcPr>
            <w:tcW w:w="1878"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Пожарные депо </w:t>
            </w:r>
          </w:p>
        </w:tc>
        <w:tc>
          <w:tcPr>
            <w:tcW w:w="640" w:type="pct"/>
          </w:tcPr>
          <w:p w:rsidR="00AD7073" w:rsidRPr="00AD7073" w:rsidRDefault="00AD7073" w:rsidP="00AD7073">
            <w:pPr>
              <w:widowControl w:val="0"/>
              <w:spacing w:after="0" w:line="240" w:lineRule="auto"/>
              <w:ind w:firstLine="308"/>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w:t>
            </w:r>
          </w:p>
        </w:tc>
        <w:tc>
          <w:tcPr>
            <w:tcW w:w="644" w:type="pct"/>
          </w:tcPr>
          <w:p w:rsidR="00AD7073" w:rsidRPr="00AD7073" w:rsidRDefault="00AD7073" w:rsidP="00AD7073">
            <w:pPr>
              <w:widowControl w:val="0"/>
              <w:spacing w:after="0" w:line="240" w:lineRule="auto"/>
              <w:ind w:firstLine="261"/>
              <w:jc w:val="center"/>
              <w:rPr>
                <w:rFonts w:ascii="Times New Roman" w:eastAsia="Calibri" w:hAnsi="Times New Roman" w:cs="Times New Roman"/>
                <w:bCs/>
                <w:sz w:val="24"/>
                <w:szCs w:val="24"/>
                <w:lang w:val="en-US" w:eastAsia="ru-RU"/>
              </w:rPr>
            </w:pPr>
            <w:r w:rsidRPr="00AD7073">
              <w:rPr>
                <w:rFonts w:ascii="Times New Roman" w:eastAsia="Calibri" w:hAnsi="Times New Roman" w:cs="Times New Roman"/>
                <w:sz w:val="24"/>
                <w:szCs w:val="24"/>
                <w:lang w:eastAsia="ru-RU"/>
              </w:rPr>
              <w:t>-</w:t>
            </w:r>
          </w:p>
        </w:tc>
        <w:tc>
          <w:tcPr>
            <w:tcW w:w="1838" w:type="pct"/>
            <w:gridSpan w:val="2"/>
          </w:tcPr>
          <w:p w:rsidR="00AD7073" w:rsidRPr="00AD7073" w:rsidRDefault="00AD7073" w:rsidP="00AD7073">
            <w:pPr>
              <w:widowControl w:val="0"/>
              <w:spacing w:after="0" w:line="240" w:lineRule="auto"/>
              <w:ind w:firstLine="560"/>
              <w:jc w:val="center"/>
              <w:rPr>
                <w:rFonts w:ascii="Times New Roman" w:eastAsia="Calibri" w:hAnsi="Times New Roman" w:cs="Times New Roman"/>
                <w:bCs/>
                <w:sz w:val="24"/>
                <w:szCs w:val="24"/>
                <w:lang w:val="en-US" w:eastAsia="ru-RU"/>
              </w:rPr>
            </w:pPr>
            <w:r w:rsidRPr="00AD7073">
              <w:rPr>
                <w:rFonts w:ascii="Times New Roman" w:eastAsia="Calibri" w:hAnsi="Times New Roman" w:cs="Times New Roman"/>
                <w:sz w:val="24"/>
                <w:szCs w:val="24"/>
                <w:lang w:eastAsia="ru-RU"/>
              </w:rPr>
              <w:t>-</w:t>
            </w:r>
          </w:p>
        </w:tc>
      </w:tr>
      <w:tr w:rsidR="00AD7073" w:rsidRPr="00AD7073" w:rsidTr="0091421F">
        <w:trPr>
          <w:trHeight w:val="952"/>
        </w:trPr>
        <w:tc>
          <w:tcPr>
            <w:tcW w:w="1878"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Кладбища смешанного и традиционного захоронения площадью от 20 до </w:t>
            </w:r>
            <w:smartTag w:uri="urn:schemas-microsoft-com:office:smarttags" w:element="metricconverter">
              <w:smartTagPr>
                <w:attr w:name="ProductID" w:val="40 га"/>
              </w:smartTagPr>
              <w:r w:rsidRPr="00AD7073">
                <w:rPr>
                  <w:rFonts w:ascii="Times New Roman" w:eastAsia="Calibri" w:hAnsi="Times New Roman" w:cs="Times New Roman"/>
                  <w:bCs/>
                  <w:iCs/>
                  <w:sz w:val="24"/>
                  <w:szCs w:val="24"/>
                  <w:lang w:eastAsia="ru-RU"/>
                </w:rPr>
                <w:t>40 га</w:t>
              </w:r>
            </w:smartTag>
            <w:r w:rsidRPr="00AD7073">
              <w:rPr>
                <w:rFonts w:ascii="Times New Roman" w:eastAsia="Calibri" w:hAnsi="Times New Roman" w:cs="Times New Roman"/>
                <w:bCs/>
                <w:iCs/>
                <w:sz w:val="24"/>
                <w:szCs w:val="24"/>
                <w:lang w:eastAsia="ru-RU"/>
              </w:rPr>
              <w:t xml:space="preserve"> </w:t>
            </w:r>
          </w:p>
        </w:tc>
        <w:tc>
          <w:tcPr>
            <w:tcW w:w="64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c>
          <w:tcPr>
            <w:tcW w:w="64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c>
          <w:tcPr>
            <w:tcW w:w="1838"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r>
      <w:tr w:rsidR="00AD7073" w:rsidRPr="00AD7073" w:rsidTr="0091421F">
        <w:trPr>
          <w:trHeight w:val="938"/>
        </w:trPr>
        <w:tc>
          <w:tcPr>
            <w:tcW w:w="1878"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Кладбища смешанного и традиционного захоронения площадью от 10 до </w:t>
            </w:r>
            <w:smartTag w:uri="urn:schemas-microsoft-com:office:smarttags" w:element="metricconverter">
              <w:smartTagPr>
                <w:attr w:name="ProductID" w:val="20 га"/>
              </w:smartTagPr>
              <w:r w:rsidRPr="00AD7073">
                <w:rPr>
                  <w:rFonts w:ascii="Times New Roman" w:eastAsia="Calibri" w:hAnsi="Times New Roman" w:cs="Times New Roman"/>
                  <w:bCs/>
                  <w:iCs/>
                  <w:sz w:val="24"/>
                  <w:szCs w:val="24"/>
                  <w:lang w:eastAsia="ru-RU"/>
                </w:rPr>
                <w:t>20 га</w:t>
              </w:r>
            </w:smartTag>
            <w:r w:rsidRPr="00AD7073">
              <w:rPr>
                <w:rFonts w:ascii="Times New Roman" w:eastAsia="Calibri" w:hAnsi="Times New Roman" w:cs="Times New Roman"/>
                <w:bCs/>
                <w:iCs/>
                <w:sz w:val="24"/>
                <w:szCs w:val="24"/>
                <w:lang w:eastAsia="ru-RU"/>
              </w:rPr>
              <w:t xml:space="preserve"> </w:t>
            </w:r>
          </w:p>
        </w:tc>
        <w:tc>
          <w:tcPr>
            <w:tcW w:w="64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c>
          <w:tcPr>
            <w:tcW w:w="64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300</w:t>
            </w:r>
          </w:p>
        </w:tc>
        <w:tc>
          <w:tcPr>
            <w:tcW w:w="1838"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300</w:t>
            </w:r>
          </w:p>
        </w:tc>
      </w:tr>
      <w:tr w:rsidR="00AD7073" w:rsidRPr="00AD7073" w:rsidTr="0091421F">
        <w:trPr>
          <w:trHeight w:val="925"/>
        </w:trPr>
        <w:tc>
          <w:tcPr>
            <w:tcW w:w="1878"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Кладбища смешанного и традиционного захоронения площадью </w:t>
            </w:r>
            <w:smartTag w:uri="urn:schemas-microsoft-com:office:smarttags" w:element="metricconverter">
              <w:smartTagPr>
                <w:attr w:name="ProductID" w:val="10 га"/>
              </w:smartTagPr>
              <w:r w:rsidRPr="00AD7073">
                <w:rPr>
                  <w:rFonts w:ascii="Times New Roman" w:eastAsia="Calibri" w:hAnsi="Times New Roman" w:cs="Times New Roman"/>
                  <w:bCs/>
                  <w:iCs/>
                  <w:sz w:val="24"/>
                  <w:szCs w:val="24"/>
                  <w:lang w:eastAsia="ru-RU"/>
                </w:rPr>
                <w:t>10 га</w:t>
              </w:r>
            </w:smartTag>
            <w:r w:rsidRPr="00AD7073">
              <w:rPr>
                <w:rFonts w:ascii="Times New Roman" w:eastAsia="Calibri" w:hAnsi="Times New Roman" w:cs="Times New Roman"/>
                <w:bCs/>
                <w:iCs/>
                <w:sz w:val="24"/>
                <w:szCs w:val="24"/>
                <w:lang w:eastAsia="ru-RU"/>
              </w:rPr>
              <w:t xml:space="preserve"> и менее</w:t>
            </w:r>
          </w:p>
        </w:tc>
        <w:tc>
          <w:tcPr>
            <w:tcW w:w="64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c>
          <w:tcPr>
            <w:tcW w:w="64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w:t>
            </w:r>
          </w:p>
        </w:tc>
        <w:tc>
          <w:tcPr>
            <w:tcW w:w="1838"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w:t>
            </w:r>
          </w:p>
        </w:tc>
      </w:tr>
      <w:tr w:rsidR="00AD7073" w:rsidRPr="00AD7073" w:rsidTr="0091421F">
        <w:trPr>
          <w:trHeight w:val="672"/>
        </w:trPr>
        <w:tc>
          <w:tcPr>
            <w:tcW w:w="1878"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Кладбища для погребения после кремации</w:t>
            </w:r>
          </w:p>
        </w:tc>
        <w:tc>
          <w:tcPr>
            <w:tcW w:w="64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c>
          <w:tcPr>
            <w:tcW w:w="64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w:t>
            </w:r>
          </w:p>
        </w:tc>
        <w:tc>
          <w:tcPr>
            <w:tcW w:w="1838"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w:t>
            </w:r>
          </w:p>
        </w:tc>
      </w:tr>
      <w:tr w:rsidR="00AD7073" w:rsidRPr="00AD7073" w:rsidTr="0091421F">
        <w:tc>
          <w:tcPr>
            <w:tcW w:w="1878"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Закрытые кладбища и мемориальные комплексы, кладбища с погребением после кремации, колумбарии, сельские кладбища </w:t>
            </w:r>
          </w:p>
        </w:tc>
        <w:tc>
          <w:tcPr>
            <w:tcW w:w="64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c>
          <w:tcPr>
            <w:tcW w:w="64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iCs/>
                <w:sz w:val="24"/>
                <w:szCs w:val="24"/>
                <w:lang w:eastAsia="ru-RU"/>
              </w:rPr>
              <w:t xml:space="preserve">50 </w:t>
            </w:r>
          </w:p>
        </w:tc>
        <w:tc>
          <w:tcPr>
            <w:tcW w:w="1838"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4"/>
          <w:szCs w:val="24"/>
          <w:lang w:eastAsia="ru-RU"/>
        </w:rPr>
      </w:pPr>
      <w:bookmarkStart w:id="14" w:name="_Toc295148870"/>
      <w:r w:rsidRPr="00AD7073">
        <w:rPr>
          <w:rFonts w:ascii="Times New Roman" w:eastAsia="Calibri" w:hAnsi="Times New Roman" w:cs="Times New Roman"/>
          <w:bCs/>
          <w:sz w:val="24"/>
          <w:szCs w:val="24"/>
          <w:lang w:eastAsia="ru-RU"/>
        </w:rPr>
        <w:t>* С входами и окнами.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1. Вновь строящиеся здания дошкольных организаций и общеобразовательных учреждений размещают на внутриквартальных территориях жилых микрорайонов, межквартальных проездов на расстояние, обеспечивающее уровни шума и загрязнения атмосферного воздуха, соответствующие требованиям </w:t>
      </w:r>
      <w:hyperlink r:id="rId8" w:history="1">
        <w:r w:rsidRPr="00AD7073">
          <w:rPr>
            <w:rFonts w:ascii="Times New Roman" w:eastAsia="Calibri" w:hAnsi="Times New Roman" w:cs="Times New Roman"/>
            <w:bCs/>
            <w:iCs/>
            <w:sz w:val="24"/>
            <w:szCs w:val="24"/>
            <w:lang w:eastAsia="ru-RU"/>
          </w:rPr>
          <w:t>санитарных правил и нормативов</w:t>
        </w:r>
      </w:hyperlink>
      <w:r w:rsidRPr="00AD7073">
        <w:rPr>
          <w:rFonts w:ascii="Times New Roman" w:eastAsia="Calibri" w:hAnsi="Times New Roman" w:cs="Times New Roman"/>
          <w:bCs/>
          <w:iCs/>
          <w:sz w:val="24"/>
          <w:szCs w:val="24"/>
          <w:lang w:eastAsia="ru-RU"/>
        </w:rPr>
        <w:t xml:space="preserve">. </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2. Здания дошкольных организаций и общеобразовательных учреждений должны размещаться в зоне жилой застройки за пределами санитарно-защитных зон предприятий, </w:t>
      </w:r>
      <w:r w:rsidRPr="00AD7073">
        <w:rPr>
          <w:rFonts w:ascii="Times New Roman" w:eastAsia="Calibri" w:hAnsi="Times New Roman" w:cs="Times New Roman"/>
          <w:bCs/>
          <w:iCs/>
          <w:sz w:val="24"/>
          <w:szCs w:val="24"/>
          <w:lang w:eastAsia="ru-RU"/>
        </w:rPr>
        <w:lastRenderedPageBreak/>
        <w:t>сооружений и иных объектов, санитарных разрывов, гаражей, автостоянок, автомагистралей, объектов железнодорожного транспорта, метрополитена, маршрутов взлета и посадки воздушного транспорта.</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3. Для обеспечения нормативных уровней инсоляции и естественного освещения помещений и игровых площадок при размещении зданий дошкольных организаций и общеобразовательных учреждений должны соблюдаться санитарные разрывы от жилых и общественных зданий.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4. Через территории дошкольных организаций и общеобразовательных учреждений не должны проходить магистральные инженерные коммуникации городского (сельского) назначения – водоснабжения, канализации, теплоснабжения, энергоснабжения.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5. После закрытия кладбища традиционного захоронения по истечении двадцати пяти лет после последнего захоронения расстояния до жилой застройки могут быть сокращены до </w:t>
      </w:r>
      <w:smartTag w:uri="urn:schemas-microsoft-com:office:smarttags" w:element="metricconverter">
        <w:smartTagPr>
          <w:attr w:name="ProductID" w:val="100 м"/>
        </w:smartTagPr>
        <w:r w:rsidRPr="00AD7073">
          <w:rPr>
            <w:rFonts w:ascii="Times New Roman" w:eastAsia="Calibri" w:hAnsi="Times New Roman" w:cs="Times New Roman"/>
            <w:bCs/>
            <w:iCs/>
            <w:sz w:val="24"/>
            <w:szCs w:val="24"/>
            <w:lang w:eastAsia="ru-RU"/>
          </w:rPr>
          <w:t>100 м</w:t>
        </w:r>
      </w:smartTag>
      <w:r w:rsidRPr="00AD7073">
        <w:rPr>
          <w:rFonts w:ascii="Times New Roman" w:eastAsia="Calibri" w:hAnsi="Times New Roman" w:cs="Times New Roman"/>
          <w:bCs/>
          <w:iCs/>
          <w:sz w:val="24"/>
          <w:szCs w:val="24"/>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6. В сельских поселениях и сложившихся районах городов,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AD7073">
          <w:rPr>
            <w:rFonts w:ascii="Times New Roman" w:eastAsia="Calibri" w:hAnsi="Times New Roman" w:cs="Times New Roman"/>
            <w:bCs/>
            <w:iCs/>
            <w:sz w:val="24"/>
            <w:szCs w:val="24"/>
            <w:lang w:eastAsia="ru-RU"/>
          </w:rPr>
          <w:t>100 м</w:t>
        </w:r>
      </w:smartTag>
      <w:r w:rsidRPr="00AD7073">
        <w:rPr>
          <w:rFonts w:ascii="Times New Roman" w:eastAsia="Calibri" w:hAnsi="Times New Roman" w:cs="Times New Roman"/>
          <w:bCs/>
          <w:iCs/>
          <w:sz w:val="24"/>
          <w:szCs w:val="24"/>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7.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iCs/>
          <w:sz w:val="24"/>
          <w:szCs w:val="24"/>
          <w:lang w:eastAsia="ru-RU"/>
        </w:rPr>
        <w:t>8. На земельном участке больницы необходимо предусматривать отдельные въезды в хозяйственную зону, к зданиям для инфекционных и неинфекционных больных (отдельно), а также патолого-анатомическому корпусу.</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iCs/>
          <w:spacing w:val="-2"/>
          <w:sz w:val="24"/>
          <w:szCs w:val="24"/>
          <w:lang w:eastAsia="ru-RU"/>
        </w:rPr>
      </w:pPr>
      <w:r w:rsidRPr="00AD7073">
        <w:rPr>
          <w:rFonts w:ascii="Times New Roman" w:eastAsia="Calibri" w:hAnsi="Times New Roman" w:cs="Times New Roman"/>
          <w:bCs/>
          <w:iCs/>
          <w:spacing w:val="-2"/>
          <w:sz w:val="24"/>
          <w:szCs w:val="24"/>
          <w:lang w:eastAsia="ru-RU"/>
        </w:rPr>
        <w:t xml:space="preserve">9. Колумбарии и стены скорби для захоронения урн с прахом умерших следует размещать на специально выделенных участках земли. Допускается размещение колумбариев и стен скорби за пределами территорий кладбищ на обособленных участках земли на расстоянии не менее </w:t>
      </w:r>
      <w:smartTag w:uri="urn:schemas-microsoft-com:office:smarttags" w:element="metricconverter">
        <w:smartTagPr>
          <w:attr w:name="ProductID" w:val="50 м"/>
        </w:smartTagPr>
        <w:r w:rsidRPr="00AD7073">
          <w:rPr>
            <w:rFonts w:ascii="Times New Roman" w:eastAsia="Calibri" w:hAnsi="Times New Roman" w:cs="Times New Roman"/>
            <w:bCs/>
            <w:iCs/>
            <w:spacing w:val="-2"/>
            <w:sz w:val="24"/>
            <w:szCs w:val="24"/>
            <w:lang w:eastAsia="ru-RU"/>
          </w:rPr>
          <w:t>50 м</w:t>
        </w:r>
      </w:smartTag>
      <w:r w:rsidRPr="00AD7073">
        <w:rPr>
          <w:rFonts w:ascii="Times New Roman" w:eastAsia="Calibri" w:hAnsi="Times New Roman" w:cs="Times New Roman"/>
          <w:bCs/>
          <w:iCs/>
          <w:spacing w:val="-2"/>
          <w:sz w:val="24"/>
          <w:szCs w:val="24"/>
          <w:lang w:eastAsia="ru-RU"/>
        </w:rPr>
        <w:t xml:space="preserve"> от жилых зданий, территорий лечебных, детских, образовательных, спортивно-оздоровительных, культурно-просветительных учреждений, садоводческих товариществ, коттеджной застройки, учреждений социального обеспечения населения.</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10.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w:t>
      </w:r>
      <w:smartTag w:uri="urn:schemas-microsoft-com:office:smarttags" w:element="metricconverter">
        <w:smartTagPr>
          <w:attr w:name="ProductID" w:val="50 м"/>
        </w:smartTagPr>
        <w:r w:rsidRPr="00AD7073">
          <w:rPr>
            <w:rFonts w:ascii="Times New Roman" w:eastAsia="Calibri" w:hAnsi="Times New Roman" w:cs="Times New Roman"/>
            <w:bCs/>
            <w:iCs/>
            <w:sz w:val="24"/>
            <w:szCs w:val="24"/>
            <w:lang w:eastAsia="ru-RU"/>
          </w:rPr>
          <w:t>50 м</w:t>
        </w:r>
      </w:smartTag>
      <w:r w:rsidRPr="00AD7073">
        <w:rPr>
          <w:rFonts w:ascii="Times New Roman" w:eastAsia="Calibri" w:hAnsi="Times New Roman" w:cs="Times New Roman"/>
          <w:bCs/>
          <w:iCs/>
          <w:sz w:val="24"/>
          <w:szCs w:val="24"/>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11.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val="en-US" w:eastAsia="ru-RU"/>
        </w:rPr>
        <w:t>III</w:t>
      </w:r>
      <w:r w:rsidRPr="00AD7073">
        <w:rPr>
          <w:rFonts w:ascii="Times New Roman" w:eastAsia="Calibri" w:hAnsi="Times New Roman" w:cs="Times New Roman"/>
          <w:sz w:val="28"/>
          <w:szCs w:val="28"/>
          <w:lang w:eastAsia="ru-RU"/>
        </w:rPr>
        <w:t xml:space="preserve">. </w:t>
      </w:r>
      <w:r w:rsidRPr="00AD7073">
        <w:rPr>
          <w:rFonts w:ascii="Times New Roman" w:eastAsia="Calibri" w:hAnsi="Times New Roman" w:cs="Times New Roman"/>
          <w:bCs/>
          <w:sz w:val="28"/>
          <w:szCs w:val="28"/>
          <w:lang w:eastAsia="ru-RU"/>
        </w:rPr>
        <w:t>Расчетные показатели объектов транспортной инфраструктуры</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10.</w:t>
      </w:r>
      <w:r w:rsidRPr="00AD7073">
        <w:rPr>
          <w:rFonts w:ascii="Times New Roman" w:eastAsia="Calibri" w:hAnsi="Times New Roman" w:cs="Times New Roman"/>
          <w:bCs/>
          <w:sz w:val="28"/>
          <w:szCs w:val="28"/>
          <w:lang w:eastAsia="ru-RU"/>
        </w:rPr>
        <w:t>Внешний транспорт</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10.1. Внешний транспорт (автомобильный и воздушный) следует проектировать как комплексную систему во взаимосвязи с улично-дорожной сетью и видами транспорта, обеспечивающую высокий уровень комфорта перевозки пассажиров, безопасность, экономичность строительства и эксплуатации транспортных сооружений и коммуникаций, а также рациональность местных и транзитных перевозок и сохранение экологии.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10.2. Для улучшения обслуживания пассажиров и обеспечения взаимодействия различных видов транспорта целесообразно проектировать </w:t>
      </w:r>
      <w:r w:rsidRPr="00AD7073">
        <w:rPr>
          <w:rFonts w:ascii="Times New Roman" w:eastAsia="Calibri" w:hAnsi="Times New Roman" w:cs="Times New Roman"/>
          <w:bCs/>
          <w:sz w:val="28"/>
          <w:szCs w:val="28"/>
          <w:lang w:eastAsia="ru-RU"/>
        </w:rPr>
        <w:lastRenderedPageBreak/>
        <w:t>объединенные транспортные узлы (пассажирские вокзалы и автостанции).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10.3. Границы полосы отвода железной дороги и земельных участков для объектов транспортной инфраструктуры определяются проектом планировки с учетом норм, определенных ОСН 3.02.01-97 «Нормы и правила проектирования отвода земель для железных дорог».</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10.4. В целях обеспечения нормальной эксплуатации сооружений и объектов внешнего транспорта устанавливаются охранные зоны в соответствии с действующим законодательством.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10.5. 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значения подразделяются на: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автомобильные дороги федерального значения;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автомобильные дороги регионального или межмуниципального значения;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автомобильные дороги местного значения;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частные автомобильные дороги.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10.6. В соответствии с требованиями СП 34 13330-2012 автомобильные дороги в зависимости от их назначения, расчетной интенсивности движения и их хозяйственного и административного значения подразделяются на I-а, I-б, II, III, IV и V категории.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10.7. 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норм отвода земель для размещения указанных объектов.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10.8. Порядок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Правительством Российской Федерации, высшим исполнительным органом государственной власти Алтайского края, органами местного самоуправления.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10.9. Для автомобильных дорог, за исключением автомобильных дорог, расположенных в границах населенных пунктов, устанавливаются придорожные полосы.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smartTag w:uri="urn:schemas-microsoft-com:office:smarttags" w:element="metricconverter">
        <w:smartTagPr>
          <w:attr w:name="ProductID" w:val="75 м"/>
        </w:smartTagPr>
        <w:r w:rsidRPr="00AD7073">
          <w:rPr>
            <w:rFonts w:ascii="Times New Roman" w:eastAsia="Calibri" w:hAnsi="Times New Roman" w:cs="Times New Roman"/>
            <w:bCs/>
            <w:sz w:val="28"/>
            <w:szCs w:val="28"/>
            <w:lang w:eastAsia="ru-RU"/>
          </w:rPr>
          <w:t>75 м</w:t>
        </w:r>
      </w:smartTag>
      <w:r w:rsidRPr="00AD7073">
        <w:rPr>
          <w:rFonts w:ascii="Times New Roman" w:eastAsia="Calibri" w:hAnsi="Times New Roman" w:cs="Times New Roman"/>
          <w:bCs/>
          <w:sz w:val="28"/>
          <w:szCs w:val="28"/>
          <w:lang w:eastAsia="ru-RU"/>
        </w:rPr>
        <w:t xml:space="preserve"> – для автомобильных дорог I и II категорий;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xml:space="preserve"> – для автомобильных дорог III, IV и V категорий;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 xml:space="preserve">10.10. Решение об установлении границ придорожных полос автомобильных дорог федерального, регионального или муниципального, местного значения или об изменении границ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w:t>
      </w:r>
      <w:r w:rsidRPr="00AD7073">
        <w:rPr>
          <w:rFonts w:ascii="Times New Roman" w:eastAsia="Calibri" w:hAnsi="Times New Roman" w:cs="Times New Roman"/>
          <w:bCs/>
          <w:spacing w:val="-2"/>
          <w:sz w:val="28"/>
          <w:szCs w:val="28"/>
          <w:lang w:eastAsia="ru-RU"/>
        </w:rPr>
        <w:lastRenderedPageBreak/>
        <w:t>органом исполнительной власти Алтайского края, органом местного самоуправления.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10.11. Порядок установления и использования придорожных полос автомобильных дорог федерального, регионального или межмуниципального, местного значения может устанавливаться соответственно Правительством Российской Федерации, высшим исполнительным органом государственной власти Алтайского края, органом местного самоуправления.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10.12. Проектирование автомобильных дорог осуществляются в соответствии с требованиями Градостроительного кодекса Российской Федерации,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AD7073">
        <w:rPr>
          <w:rFonts w:ascii="Times New Roman" w:eastAsia="Calibri" w:hAnsi="Times New Roman" w:cs="Times New Roman"/>
          <w:spacing w:val="-2"/>
          <w:sz w:val="28"/>
          <w:szCs w:val="28"/>
          <w:lang w:eastAsia="ru-RU"/>
        </w:rPr>
        <w:t xml:space="preserve"> Федерального закона от 10.12.1995№ 196-ФЗ «О безопасности дорожного движения», </w:t>
      </w:r>
      <w:r w:rsidRPr="00AD7073">
        <w:rPr>
          <w:rFonts w:ascii="Times New Roman" w:eastAsia="Calibri" w:hAnsi="Times New Roman" w:cs="Times New Roman"/>
          <w:sz w:val="28"/>
          <w:szCs w:val="28"/>
          <w:lang w:eastAsia="ru-RU"/>
        </w:rPr>
        <w:t>СП 34.13330.2012</w:t>
      </w:r>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10.13. Ширина полос и размеры участков земель, отводимых для автомобильных дорог и транспортных развязок движения, определяются в зависимости от категории дорог, количества полос движения, высоты насыпей или глубины выемок, наличия или отсутствия боковых резервов, принятых в проекте заложений откосов насыпей и выемок и других условий в соответствии с требованиями постановления Правительства Российской Федерации</w:t>
      </w:r>
      <w:r w:rsidRPr="00AD7073">
        <w:rPr>
          <w:rFonts w:ascii="Times New Roman" w:eastAsia="Calibri" w:hAnsi="Times New Roman" w:cs="Times New Roman"/>
          <w:bCs/>
          <w:sz w:val="28"/>
          <w:szCs w:val="28"/>
          <w:lang w:eastAsia="ru-RU"/>
        </w:rPr>
        <w:br/>
        <w:t>от 02.09.2009 № 717 «О нормах отвода земель для размещения автомобильных дорог и (или) объектов дорожного сервиса».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10.14. При проектировании автомобильных дорог через болота с поперечным (по отношению к трассе дороги) движением воды в водонасыщенном горизонте необходимо предусматривать мероприятия в соответствии с требованиями СП 34 13330-2012.</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10.15. Автомобильные дороги общей сети I, II, III категорий следует проектировать, как правило, в обход населенных пунктов. При обходе населенных пунктов дороги, по возможности, следует прокладывать с подветренной стороны. Величина санитарного разрыва для автомобильных дорог определяется в соответствии с требованиями настоящих нормативов. </w:t>
      </w:r>
    </w:p>
    <w:p w:rsidR="00AD7073" w:rsidRPr="00AD7073" w:rsidRDefault="00AD7073" w:rsidP="009A4EE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10.16. Расстояния от бровки земляного полотна автомобильных дорог до застройки необходимо принимать не </w:t>
      </w:r>
      <w:r w:rsidR="009A4EE3">
        <w:rPr>
          <w:rFonts w:ascii="Times New Roman" w:eastAsia="Calibri" w:hAnsi="Times New Roman" w:cs="Times New Roman"/>
          <w:bCs/>
          <w:sz w:val="28"/>
          <w:szCs w:val="28"/>
          <w:lang w:eastAsia="ru-RU"/>
        </w:rPr>
        <w:t>менее приведенных в таблице 10.</w:t>
      </w:r>
    </w:p>
    <w:p w:rsidR="00AD7073" w:rsidRPr="00AD7073" w:rsidRDefault="00AD7073" w:rsidP="00AD7073">
      <w:pPr>
        <w:widowControl w:val="0"/>
        <w:spacing w:before="120" w:after="120" w:line="240" w:lineRule="auto"/>
        <w:ind w:firstLine="720"/>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10</w:t>
      </w:r>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6"/>
        <w:gridCol w:w="3030"/>
        <w:gridCol w:w="3926"/>
      </w:tblGrid>
      <w:tr w:rsidR="00AD7073" w:rsidRPr="00AD7073" w:rsidTr="0091421F">
        <w:trPr>
          <w:jc w:val="center"/>
        </w:trPr>
        <w:tc>
          <w:tcPr>
            <w:tcW w:w="1382" w:type="pct"/>
            <w:vMerge w:val="restart"/>
          </w:tcPr>
          <w:p w:rsidR="00AD7073" w:rsidRPr="00AD7073" w:rsidRDefault="00AD7073" w:rsidP="00AD7073">
            <w:pPr>
              <w:widowControl w:val="0"/>
              <w:spacing w:after="0" w:line="240" w:lineRule="auto"/>
              <w:ind w:left="-57" w:right="-57"/>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Категория</w:t>
            </w:r>
          </w:p>
          <w:p w:rsidR="00AD7073" w:rsidRPr="00AD7073" w:rsidRDefault="00AD7073" w:rsidP="00AD7073">
            <w:pPr>
              <w:widowControl w:val="0"/>
              <w:spacing w:after="0" w:line="240" w:lineRule="auto"/>
              <w:ind w:left="-57" w:right="-57"/>
              <w:jc w:val="center"/>
              <w:rPr>
                <w:rFonts w:ascii="Times New Roman" w:eastAsia="Calibri" w:hAnsi="Times New Roman" w:cs="Times New Roman"/>
                <w:spacing w:val="-2"/>
                <w:sz w:val="24"/>
                <w:szCs w:val="24"/>
                <w:lang w:eastAsia="ru-RU"/>
              </w:rPr>
            </w:pPr>
            <w:r w:rsidRPr="00AD7073">
              <w:rPr>
                <w:rFonts w:ascii="Times New Roman" w:eastAsia="Calibri" w:hAnsi="Times New Roman" w:cs="Times New Roman"/>
                <w:spacing w:val="-2"/>
                <w:sz w:val="24"/>
                <w:szCs w:val="24"/>
                <w:lang w:eastAsia="ru-RU"/>
              </w:rPr>
              <w:t>автомобильных дорог</w:t>
            </w:r>
          </w:p>
        </w:tc>
        <w:tc>
          <w:tcPr>
            <w:tcW w:w="3618" w:type="pct"/>
            <w:gridSpan w:val="2"/>
          </w:tcPr>
          <w:p w:rsidR="00AD7073" w:rsidRPr="00AD7073" w:rsidRDefault="00AD7073" w:rsidP="00AD7073">
            <w:pPr>
              <w:widowControl w:val="0"/>
              <w:spacing w:after="0" w:line="240" w:lineRule="auto"/>
              <w:ind w:left="-57" w:right="-57"/>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Расстояние от бровки земляного полотна, м</w:t>
            </w:r>
          </w:p>
        </w:tc>
      </w:tr>
      <w:tr w:rsidR="00AD7073" w:rsidRPr="00AD7073" w:rsidTr="0091421F">
        <w:trPr>
          <w:jc w:val="center"/>
        </w:trPr>
        <w:tc>
          <w:tcPr>
            <w:tcW w:w="1382" w:type="pct"/>
            <w:vMerge/>
          </w:tcPr>
          <w:p w:rsidR="00AD7073" w:rsidRPr="00AD7073" w:rsidRDefault="00AD7073" w:rsidP="00AD7073">
            <w:pPr>
              <w:widowControl w:val="0"/>
              <w:spacing w:after="0" w:line="240" w:lineRule="auto"/>
              <w:ind w:left="-57" w:right="-57"/>
              <w:jc w:val="center"/>
              <w:rPr>
                <w:rFonts w:ascii="Times New Roman" w:eastAsia="Calibri" w:hAnsi="Times New Roman" w:cs="Times New Roman"/>
                <w:sz w:val="24"/>
                <w:szCs w:val="24"/>
                <w:lang w:eastAsia="ru-RU"/>
              </w:rPr>
            </w:pPr>
          </w:p>
        </w:tc>
        <w:tc>
          <w:tcPr>
            <w:tcW w:w="1576" w:type="pct"/>
          </w:tcPr>
          <w:p w:rsidR="00AD7073" w:rsidRPr="00AD7073" w:rsidRDefault="00AD7073" w:rsidP="00AD7073">
            <w:pPr>
              <w:widowControl w:val="0"/>
              <w:spacing w:after="0" w:line="240" w:lineRule="auto"/>
              <w:ind w:left="-57" w:right="-57"/>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до жилой застройки</w:t>
            </w:r>
          </w:p>
        </w:tc>
        <w:tc>
          <w:tcPr>
            <w:tcW w:w="2042" w:type="pct"/>
          </w:tcPr>
          <w:p w:rsidR="00AD7073" w:rsidRPr="00AD7073" w:rsidRDefault="00AD7073" w:rsidP="00AD7073">
            <w:pPr>
              <w:widowControl w:val="0"/>
              <w:spacing w:after="0" w:line="240" w:lineRule="auto"/>
              <w:ind w:left="-57" w:right="-57"/>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до садоводческих огороднических,</w:t>
            </w:r>
          </w:p>
          <w:p w:rsidR="00AD7073" w:rsidRPr="00AD7073" w:rsidRDefault="00AD7073" w:rsidP="00AD7073">
            <w:pPr>
              <w:widowControl w:val="0"/>
              <w:spacing w:after="0" w:line="240" w:lineRule="auto"/>
              <w:ind w:left="-57" w:right="-57"/>
              <w:jc w:val="center"/>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дачных объединений</w:t>
            </w:r>
          </w:p>
        </w:tc>
      </w:tr>
      <w:tr w:rsidR="00AD7073" w:rsidRPr="00AD7073" w:rsidTr="0091421F">
        <w:trPr>
          <w:jc w:val="center"/>
        </w:trPr>
        <w:tc>
          <w:tcPr>
            <w:tcW w:w="1382" w:type="pct"/>
          </w:tcPr>
          <w:p w:rsidR="00AD7073" w:rsidRPr="00AD7073" w:rsidRDefault="00AD7073" w:rsidP="00AD7073">
            <w:pPr>
              <w:widowControl w:val="0"/>
              <w:spacing w:after="0" w:line="240" w:lineRule="auto"/>
              <w:ind w:left="25" w:right="-57"/>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I, </w:t>
            </w:r>
            <w:r w:rsidRPr="00AD7073">
              <w:rPr>
                <w:rFonts w:ascii="Times New Roman" w:eastAsia="Calibri" w:hAnsi="Times New Roman" w:cs="Times New Roman"/>
                <w:bCs/>
                <w:sz w:val="24"/>
                <w:szCs w:val="24"/>
                <w:lang w:val="en-US" w:eastAsia="ru-RU"/>
              </w:rPr>
              <w:t>II</w:t>
            </w:r>
            <w:r w:rsidRPr="00AD7073">
              <w:rPr>
                <w:rFonts w:ascii="Times New Roman" w:eastAsia="Calibri" w:hAnsi="Times New Roman" w:cs="Times New Roman"/>
                <w:bCs/>
                <w:sz w:val="24"/>
                <w:szCs w:val="24"/>
                <w:lang w:eastAsia="ru-RU"/>
              </w:rPr>
              <w:t>, III</w:t>
            </w:r>
          </w:p>
        </w:tc>
        <w:tc>
          <w:tcPr>
            <w:tcW w:w="1576" w:type="pct"/>
          </w:tcPr>
          <w:p w:rsidR="00AD7073" w:rsidRPr="00AD7073" w:rsidRDefault="00AD7073" w:rsidP="00AD7073">
            <w:pPr>
              <w:widowControl w:val="0"/>
              <w:spacing w:after="0" w:line="240" w:lineRule="auto"/>
              <w:ind w:left="-57" w:right="-57"/>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не менее</w:t>
            </w:r>
            <w:r w:rsidRPr="00AD7073">
              <w:rPr>
                <w:rFonts w:ascii="Times New Roman" w:eastAsia="Calibri" w:hAnsi="Times New Roman" w:cs="Times New Roman"/>
                <w:bCs/>
                <w:sz w:val="24"/>
                <w:szCs w:val="24"/>
                <w:lang w:eastAsia="ru-RU"/>
              </w:rPr>
              <w:t xml:space="preserve"> 100</w:t>
            </w:r>
          </w:p>
        </w:tc>
        <w:tc>
          <w:tcPr>
            <w:tcW w:w="2042" w:type="pct"/>
          </w:tcPr>
          <w:p w:rsidR="00AD7073" w:rsidRPr="00AD7073" w:rsidRDefault="00AD7073" w:rsidP="00AD7073">
            <w:pPr>
              <w:widowControl w:val="0"/>
              <w:spacing w:after="0" w:line="240" w:lineRule="auto"/>
              <w:ind w:left="-57" w:right="-57"/>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не менее</w:t>
            </w:r>
            <w:r w:rsidRPr="00AD7073">
              <w:rPr>
                <w:rFonts w:ascii="Times New Roman" w:eastAsia="Calibri" w:hAnsi="Times New Roman" w:cs="Times New Roman"/>
                <w:bCs/>
                <w:sz w:val="24"/>
                <w:szCs w:val="24"/>
                <w:lang w:eastAsia="ru-RU"/>
              </w:rPr>
              <w:t xml:space="preserve"> 50</w:t>
            </w:r>
          </w:p>
        </w:tc>
      </w:tr>
      <w:tr w:rsidR="00AD7073" w:rsidRPr="00AD7073" w:rsidTr="0091421F">
        <w:trPr>
          <w:jc w:val="center"/>
        </w:trPr>
        <w:tc>
          <w:tcPr>
            <w:tcW w:w="1382" w:type="pct"/>
          </w:tcPr>
          <w:p w:rsidR="00AD7073" w:rsidRPr="00AD7073" w:rsidRDefault="00AD7073" w:rsidP="00AD7073">
            <w:pPr>
              <w:widowControl w:val="0"/>
              <w:spacing w:after="0" w:line="240" w:lineRule="auto"/>
              <w:ind w:left="25" w:right="-57"/>
              <w:jc w:val="both"/>
              <w:rPr>
                <w:rFonts w:ascii="Times New Roman" w:eastAsia="Calibri" w:hAnsi="Times New Roman" w:cs="Times New Roman"/>
                <w:bCs/>
                <w:sz w:val="24"/>
                <w:szCs w:val="24"/>
                <w:lang w:val="en-US" w:eastAsia="ru-RU"/>
              </w:rPr>
            </w:pPr>
            <w:r w:rsidRPr="00AD7073">
              <w:rPr>
                <w:rFonts w:ascii="Times New Roman" w:eastAsia="Calibri" w:hAnsi="Times New Roman" w:cs="Times New Roman"/>
                <w:bCs/>
                <w:sz w:val="24"/>
                <w:szCs w:val="24"/>
                <w:lang w:val="en-US" w:eastAsia="ru-RU"/>
              </w:rPr>
              <w:t>IV</w:t>
            </w:r>
          </w:p>
        </w:tc>
        <w:tc>
          <w:tcPr>
            <w:tcW w:w="1576" w:type="pct"/>
          </w:tcPr>
          <w:p w:rsidR="00AD7073" w:rsidRPr="00AD7073" w:rsidRDefault="00AD7073" w:rsidP="00AD7073">
            <w:pPr>
              <w:widowControl w:val="0"/>
              <w:spacing w:after="0" w:line="240" w:lineRule="auto"/>
              <w:ind w:left="-57" w:right="-57"/>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не менее</w:t>
            </w:r>
            <w:r w:rsidRPr="00AD7073">
              <w:rPr>
                <w:rFonts w:ascii="Times New Roman" w:eastAsia="Calibri" w:hAnsi="Times New Roman" w:cs="Times New Roman"/>
                <w:bCs/>
                <w:sz w:val="24"/>
                <w:szCs w:val="24"/>
                <w:lang w:eastAsia="ru-RU"/>
              </w:rPr>
              <w:t xml:space="preserve"> 50</w:t>
            </w:r>
          </w:p>
        </w:tc>
        <w:tc>
          <w:tcPr>
            <w:tcW w:w="2042" w:type="pct"/>
          </w:tcPr>
          <w:p w:rsidR="00AD7073" w:rsidRPr="00AD7073" w:rsidRDefault="00AD7073" w:rsidP="00AD7073">
            <w:pPr>
              <w:widowControl w:val="0"/>
              <w:spacing w:after="0" w:line="240" w:lineRule="auto"/>
              <w:ind w:left="-57" w:right="-57"/>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не менее</w:t>
            </w:r>
            <w:r w:rsidRPr="00AD7073">
              <w:rPr>
                <w:rFonts w:ascii="Times New Roman" w:eastAsia="Calibri" w:hAnsi="Times New Roman" w:cs="Times New Roman"/>
                <w:bCs/>
                <w:sz w:val="24"/>
                <w:szCs w:val="24"/>
                <w:lang w:eastAsia="ru-RU"/>
              </w:rPr>
              <w:t xml:space="preserve"> 25</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z w:val="28"/>
          <w:szCs w:val="28"/>
          <w:lang w:eastAsia="ru-RU"/>
        </w:rPr>
        <w:t xml:space="preserve">10.17. Для защиты застройки от шума следует предусматривать мероприятия </w:t>
      </w:r>
      <w:r w:rsidRPr="00AD7073">
        <w:rPr>
          <w:rFonts w:ascii="Times New Roman" w:eastAsia="Calibri" w:hAnsi="Times New Roman" w:cs="Times New Roman"/>
          <w:bCs/>
          <w:spacing w:val="-2"/>
          <w:sz w:val="28"/>
          <w:szCs w:val="28"/>
          <w:lang w:eastAsia="ru-RU"/>
        </w:rPr>
        <w:t>по шумовой защите, в том числе</w:t>
      </w:r>
      <w:r w:rsidRPr="00AD7073">
        <w:rPr>
          <w:rFonts w:ascii="Times New Roman" w:eastAsia="Calibri" w:hAnsi="Times New Roman" w:cs="Times New Roman"/>
          <w:bCs/>
          <w:spacing w:val="4"/>
          <w:sz w:val="28"/>
          <w:szCs w:val="28"/>
          <w:lang w:eastAsia="ru-RU"/>
        </w:rPr>
        <w:t xml:space="preserve"> шумозащитные устройства и полосу зеленых насаждений вдоль дороги шириной не менее </w:t>
      </w:r>
      <w:smartTag w:uri="urn:schemas-microsoft-com:office:smarttags" w:element="metricconverter">
        <w:smartTagPr>
          <w:attr w:name="ProductID" w:val="10 м"/>
        </w:smartTagPr>
        <w:r w:rsidRPr="00AD7073">
          <w:rPr>
            <w:rFonts w:ascii="Times New Roman" w:eastAsia="Calibri" w:hAnsi="Times New Roman" w:cs="Times New Roman"/>
            <w:bCs/>
            <w:spacing w:val="4"/>
            <w:sz w:val="28"/>
            <w:szCs w:val="28"/>
            <w:lang w:eastAsia="ru-RU"/>
          </w:rPr>
          <w:t>10 м</w:t>
        </w:r>
      </w:smartTag>
      <w:r w:rsidRPr="00AD7073">
        <w:rPr>
          <w:rFonts w:ascii="Times New Roman" w:eastAsia="Calibri" w:hAnsi="Times New Roman" w:cs="Times New Roman"/>
          <w:bCs/>
          <w:spacing w:val="4"/>
          <w:sz w:val="28"/>
          <w:szCs w:val="28"/>
          <w:lang w:eastAsia="ru-RU"/>
        </w:rPr>
        <w:t>.</w:t>
      </w:r>
    </w:p>
    <w:p w:rsidR="00AD7073" w:rsidRPr="00AD7073" w:rsidRDefault="00AD7073" w:rsidP="00AD7073">
      <w:pPr>
        <w:widowControl w:val="0"/>
        <w:overflowPunct w:val="0"/>
        <w:spacing w:after="0" w:line="240" w:lineRule="auto"/>
        <w:ind w:firstLine="709"/>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 xml:space="preserve">10.18. Вдоль автомобильных дорог на участках, где интенсивность движения достигает не менее 4000 автомобилей в сутки, а интенсивность </w:t>
      </w:r>
      <w:r w:rsidRPr="00AD7073">
        <w:rPr>
          <w:rFonts w:ascii="Times New Roman" w:eastAsia="Calibri" w:hAnsi="Times New Roman" w:cs="Times New Roman"/>
          <w:bCs/>
          <w:spacing w:val="-2"/>
          <w:sz w:val="28"/>
          <w:szCs w:val="28"/>
          <w:lang w:eastAsia="ru-RU"/>
        </w:rPr>
        <w:lastRenderedPageBreak/>
        <w:t>велосипедного движения или мопедов достигает в одном направлении 200 велосипедов (мопедов) и более за 30 минут при самом интенсивном движении или 1000 единиц в сутки, следует предусматривать велосипедные дорожки. Основные расчетные параметры велосипедных дорожек приведены в таблице 11.</w:t>
      </w:r>
    </w:p>
    <w:p w:rsidR="00AD7073" w:rsidRPr="00AD7073" w:rsidRDefault="00AD7073" w:rsidP="00AD7073">
      <w:pPr>
        <w:widowControl w:val="0"/>
        <w:tabs>
          <w:tab w:val="left" w:pos="1701"/>
          <w:tab w:val="right" w:pos="6237"/>
        </w:tabs>
        <w:spacing w:before="120" w:after="120" w:line="240" w:lineRule="auto"/>
        <w:ind w:firstLine="720"/>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11</w:t>
      </w:r>
    </w:p>
    <w:tbl>
      <w:tblPr>
        <w:tblW w:w="491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5562"/>
        <w:gridCol w:w="2002"/>
        <w:gridCol w:w="2081"/>
      </w:tblGrid>
      <w:tr w:rsidR="00AD7073" w:rsidRPr="00AD7073" w:rsidTr="0091421F">
        <w:tc>
          <w:tcPr>
            <w:tcW w:w="2883" w:type="pct"/>
            <w:vMerge w:val="restart"/>
            <w:tcBorders>
              <w:bottom w:val="nil"/>
            </w:tcBorders>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Нормируемый показатель</w:t>
            </w:r>
          </w:p>
        </w:tc>
        <w:tc>
          <w:tcPr>
            <w:tcW w:w="2117" w:type="pct"/>
            <w:gridSpan w:val="2"/>
            <w:tcMar>
              <w:left w:w="85" w:type="dxa"/>
              <w:right w:w="85" w:type="dxa"/>
            </w:tcMa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Рекомендуемое значение показателя</w:t>
            </w:r>
          </w:p>
        </w:tc>
      </w:tr>
      <w:tr w:rsidR="00AD7073" w:rsidRPr="00AD7073" w:rsidTr="0091421F">
        <w:tc>
          <w:tcPr>
            <w:tcW w:w="2883" w:type="pct"/>
            <w:vMerge/>
            <w:tcBorders>
              <w:bottom w:val="nil"/>
            </w:tcBorders>
            <w:tcMar>
              <w:left w:w="85" w:type="dxa"/>
              <w:right w:w="85" w:type="dxa"/>
            </w:tcMa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p>
        </w:tc>
        <w:tc>
          <w:tcPr>
            <w:tcW w:w="1038" w:type="pct"/>
            <w:tcBorders>
              <w:bottom w:val="nil"/>
            </w:tcBorders>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при новом</w:t>
            </w:r>
          </w:p>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строительстве</w:t>
            </w:r>
          </w:p>
        </w:tc>
        <w:tc>
          <w:tcPr>
            <w:tcW w:w="1079" w:type="pct"/>
            <w:tcBorders>
              <w:bottom w:val="nil"/>
            </w:tcBorders>
            <w:tcMar>
              <w:left w:w="85" w:type="dxa"/>
              <w:right w:w="85" w:type="dxa"/>
            </w:tcMa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при благоустройстве и в стесненных условиях</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91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5562"/>
        <w:gridCol w:w="2002"/>
        <w:gridCol w:w="2081"/>
      </w:tblGrid>
      <w:tr w:rsidR="00AD7073" w:rsidRPr="00AD7073" w:rsidTr="0091421F">
        <w:trPr>
          <w:tblHeader/>
        </w:trPr>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c>
          <w:tcPr>
            <w:tcW w:w="1079" w:type="pct"/>
            <w:tcMar>
              <w:left w:w="85" w:type="dxa"/>
              <w:right w:w="85" w:type="dxa"/>
            </w:tcMa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Расчетная скорость движения, км/ч</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25</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15</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Ширина проезжей части, м</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не менее 2,2</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Ширина обочин, м</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0,25</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0,25</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Наименьший радиус кривых в плане, м</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при отсутствии виража</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150</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при наличии виража</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Наименьший радиус кривых в продольном профиле, м</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ind w:left="227"/>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выпуклых</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600</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400</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ind w:left="227"/>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вогнутых</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150</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Продольный уклон, </w:t>
            </w:r>
            <w:r w:rsidRPr="00AD7073">
              <w:rPr>
                <w:rFonts w:ascii="Times New Roman" w:eastAsia="Calibri" w:hAnsi="Times New Roman" w:cs="Times New Roman"/>
                <w:bCs/>
                <w:sz w:val="24"/>
                <w:szCs w:val="24"/>
                <w:lang w:eastAsia="ru-RU"/>
              </w:rPr>
              <w:sym w:font="Times New Roman" w:char="2030"/>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Уклон виража (</w:t>
            </w:r>
            <w:r w:rsidRPr="00AD7073">
              <w:rPr>
                <w:rFonts w:ascii="Times New Roman" w:eastAsia="Calibri" w:hAnsi="Times New Roman" w:cs="Times New Roman"/>
                <w:bCs/>
                <w:sz w:val="24"/>
                <w:szCs w:val="24"/>
                <w:lang w:eastAsia="ru-RU"/>
              </w:rPr>
              <w:sym w:font="Times New Roman" w:char="2030"/>
            </w:r>
            <w:r w:rsidRPr="00AD7073">
              <w:rPr>
                <w:rFonts w:ascii="Times New Roman" w:eastAsia="Calibri" w:hAnsi="Times New Roman" w:cs="Times New Roman"/>
                <w:bCs/>
                <w:sz w:val="24"/>
                <w:szCs w:val="24"/>
                <w:lang w:eastAsia="ru-RU"/>
              </w:rPr>
              <w:t>) при радиусе</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ind w:left="227"/>
              <w:jc w:val="both"/>
              <w:rPr>
                <w:rFonts w:ascii="Times New Roman" w:eastAsia="Calibri" w:hAnsi="Times New Roman" w:cs="Times New Roman"/>
                <w:bCs/>
                <w:sz w:val="24"/>
                <w:szCs w:val="24"/>
                <w:lang w:eastAsia="ru-RU"/>
              </w:rPr>
            </w:pPr>
            <w:smartTag w:uri="urn:schemas-microsoft-com:office:smarttags" w:element="metricconverter">
              <w:smartTagPr>
                <w:attr w:name="ProductID" w:val="10 м"/>
              </w:smartTagPr>
              <w:r w:rsidRPr="00AD7073">
                <w:rPr>
                  <w:rFonts w:ascii="Times New Roman" w:eastAsia="Calibri" w:hAnsi="Times New Roman" w:cs="Times New Roman"/>
                  <w:bCs/>
                  <w:sz w:val="24"/>
                  <w:szCs w:val="24"/>
                  <w:lang w:eastAsia="ru-RU"/>
                </w:rPr>
                <w:t>10 м</w:t>
              </w:r>
            </w:smartTag>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ind w:left="227"/>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10 - 50 м</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Габарит по высоте, м</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2,5</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2,5</w:t>
            </w:r>
          </w:p>
        </w:tc>
      </w:tr>
      <w:tr w:rsidR="00AD7073" w:rsidRPr="00AD7073" w:rsidTr="0091421F">
        <w:tc>
          <w:tcPr>
            <w:tcW w:w="2883" w:type="pct"/>
            <w:tcMar>
              <w:left w:w="85" w:type="dxa"/>
              <w:right w:w="85" w:type="dxa"/>
            </w:tcMar>
          </w:tcPr>
          <w:p w:rsidR="00AD7073" w:rsidRPr="00AD7073" w:rsidRDefault="00AD7073" w:rsidP="00AD7073">
            <w:pPr>
              <w:widowControl w:val="0"/>
              <w:tabs>
                <w:tab w:val="left" w:pos="1701"/>
                <w:tab w:val="right" w:pos="6237"/>
              </w:tabs>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Минимальное расстояние до препятствия, м</w:t>
            </w:r>
          </w:p>
        </w:tc>
        <w:tc>
          <w:tcPr>
            <w:tcW w:w="1038"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0,5</w:t>
            </w:r>
          </w:p>
        </w:tc>
        <w:tc>
          <w:tcPr>
            <w:tcW w:w="1079" w:type="pct"/>
            <w:tcMar>
              <w:left w:w="85" w:type="dxa"/>
              <w:right w:w="85" w:type="dxa"/>
            </w:tcMar>
            <w:vAlign w:val="center"/>
          </w:tcPr>
          <w:p w:rsidR="00AD7073" w:rsidRPr="00AD7073" w:rsidRDefault="00AD7073" w:rsidP="00AD7073">
            <w:pPr>
              <w:widowControl w:val="0"/>
              <w:tabs>
                <w:tab w:val="left" w:pos="1701"/>
                <w:tab w:val="right" w:pos="6237"/>
              </w:tabs>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0,4</w:t>
            </w:r>
          </w:p>
        </w:tc>
      </w:tr>
    </w:tbl>
    <w:p w:rsidR="00AD7073" w:rsidRPr="00AD7073" w:rsidRDefault="00AD7073" w:rsidP="00AD7073">
      <w:pPr>
        <w:widowControl w:val="0"/>
        <w:spacing w:before="120" w:after="0" w:line="240" w:lineRule="auto"/>
        <w:ind w:firstLine="709"/>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t>10.19. Размещение объектов дорожного сервиса в границах полосы отвода автомобильной дороги необходимо осуществлять в соответствии с документацией по планировке территории и с учетом требований постановления Правительства Российской Федерации от 29.10.2009 № 860 «О требованиях к обеспеченности автомобильных дорог общего пользования объектами дорожного сервиса, размещаемыми в границах полос отвода», постановления Администрации края от 24.07.2008 № 296 «Об упорядочении размещения объектов дорожного сервиса в Алтайскомкрае», постановления Администрации края от 06.04.2009 № 144 «Об утверждении Положения о порядке размещения, архитектурном оформлении, оборудовании и эксплуатации объектов дорожного сервиса на автомобильных дорогах общего пользования Алтайского края».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spacing w:val="-4"/>
          <w:sz w:val="28"/>
          <w:szCs w:val="28"/>
          <w:lang w:eastAsia="ru-RU"/>
        </w:rPr>
        <w:t xml:space="preserve">10.20. Размещение объектов дорожного сервиса в границах </w:t>
      </w:r>
      <w:r w:rsidRPr="00AD7073">
        <w:rPr>
          <w:rFonts w:ascii="Times New Roman" w:eastAsia="Calibri" w:hAnsi="Times New Roman" w:cs="Times New Roman"/>
          <w:bCs/>
          <w:spacing w:val="-4"/>
          <w:sz w:val="28"/>
          <w:szCs w:val="28"/>
          <w:lang w:eastAsia="ru-RU"/>
        </w:rPr>
        <w:t>придорожных полос автомобильных дорог федерального, регионального или местного значения</w:t>
      </w:r>
      <w:r w:rsidRPr="00AD7073">
        <w:rPr>
          <w:rFonts w:ascii="Times New Roman" w:eastAsia="Calibri" w:hAnsi="Times New Roman" w:cs="Times New Roman"/>
          <w:spacing w:val="-4"/>
          <w:sz w:val="28"/>
          <w:szCs w:val="28"/>
          <w:lang w:eastAsia="ru-RU"/>
        </w:rPr>
        <w:t xml:space="preserve"> должно осуществляться при условии согласования </w:t>
      </w:r>
      <w:r w:rsidRPr="00AD7073">
        <w:rPr>
          <w:rFonts w:ascii="Times New Roman" w:eastAsia="Calibri" w:hAnsi="Times New Roman" w:cs="Times New Roman"/>
          <w:bCs/>
          <w:spacing w:val="-4"/>
          <w:sz w:val="28"/>
          <w:szCs w:val="28"/>
          <w:lang w:eastAsia="ru-RU"/>
        </w:rPr>
        <w:t>соответственно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Алтайского края, органом местного самоуправления.</w:t>
      </w:r>
    </w:p>
    <w:p w:rsidR="00AD7073" w:rsidRPr="00AD7073" w:rsidRDefault="00AD7073" w:rsidP="00AD7073">
      <w:pPr>
        <w:widowControl w:val="0"/>
        <w:spacing w:after="0" w:line="240" w:lineRule="auto"/>
        <w:ind w:firstLine="709"/>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bCs/>
          <w:sz w:val="28"/>
          <w:szCs w:val="28"/>
          <w:lang w:eastAsia="ru-RU"/>
        </w:rPr>
        <w:t>10.21. </w:t>
      </w:r>
      <w:r w:rsidRPr="00AD7073">
        <w:rPr>
          <w:rFonts w:ascii="Times New Roman" w:eastAsia="Calibri" w:hAnsi="Times New Roman" w:cs="Times New Roman"/>
          <w:spacing w:val="-2"/>
          <w:sz w:val="28"/>
          <w:szCs w:val="28"/>
          <w:lang w:eastAsia="ru-RU"/>
        </w:rPr>
        <w:t xml:space="preserve">Обеспечение автомобильной дороги объектами дорожного сервиса </w:t>
      </w:r>
      <w:r w:rsidRPr="00AD7073">
        <w:rPr>
          <w:rFonts w:ascii="Times New Roman" w:eastAsia="Calibri" w:hAnsi="Times New Roman" w:cs="Times New Roman"/>
          <w:spacing w:val="-2"/>
          <w:sz w:val="28"/>
          <w:szCs w:val="28"/>
          <w:lang w:eastAsia="ru-RU"/>
        </w:rPr>
        <w:lastRenderedPageBreak/>
        <w:t xml:space="preserve">не должно ухудшать видимость на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 </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10.22.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 в соответствии с требованиями СП 34.13330.2012.</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10.23. Предприятия и объекты автосервиса по функциональному значению могут быть разделены на три группы обслуживания: </w:t>
      </w:r>
    </w:p>
    <w:p w:rsidR="00AD7073" w:rsidRPr="00AD7073" w:rsidRDefault="00AD7073" w:rsidP="00AD7073">
      <w:pPr>
        <w:widowControl w:val="0"/>
        <w:tabs>
          <w:tab w:val="left" w:pos="992"/>
        </w:tabs>
        <w:spacing w:after="0" w:line="240" w:lineRule="auto"/>
        <w:ind w:firstLine="709"/>
        <w:jc w:val="both"/>
        <w:rPr>
          <w:rFonts w:ascii="Times New Roman" w:eastAsia="Calibri" w:hAnsi="Times New Roman" w:cs="Times New Roman"/>
          <w:sz w:val="28"/>
          <w:szCs w:val="28"/>
          <w:lang w:val="x-none" w:eastAsia="x-none"/>
        </w:rPr>
      </w:pPr>
      <w:r w:rsidRPr="00AD7073">
        <w:rPr>
          <w:rFonts w:ascii="Times New Roman" w:eastAsia="Calibri" w:hAnsi="Times New Roman" w:cs="Times New Roman"/>
          <w:sz w:val="28"/>
          <w:szCs w:val="28"/>
          <w:lang w:val="x-none" w:eastAsia="x-none"/>
        </w:rPr>
        <w:t xml:space="preserve">1) пассажирские перевозки; </w:t>
      </w:r>
    </w:p>
    <w:p w:rsidR="00AD7073" w:rsidRPr="00AD7073" w:rsidRDefault="00AD7073" w:rsidP="00AD7073">
      <w:pPr>
        <w:widowControl w:val="0"/>
        <w:tabs>
          <w:tab w:val="left" w:pos="992"/>
        </w:tabs>
        <w:spacing w:after="0" w:line="240" w:lineRule="auto"/>
        <w:ind w:firstLine="709"/>
        <w:jc w:val="both"/>
        <w:rPr>
          <w:rFonts w:ascii="Times New Roman" w:eastAsia="Calibri" w:hAnsi="Times New Roman" w:cs="Times New Roman"/>
          <w:sz w:val="28"/>
          <w:szCs w:val="28"/>
          <w:lang w:val="x-none" w:eastAsia="x-none"/>
        </w:rPr>
      </w:pPr>
      <w:r w:rsidRPr="00AD7073">
        <w:rPr>
          <w:rFonts w:ascii="Times New Roman" w:eastAsia="Calibri" w:hAnsi="Times New Roman" w:cs="Times New Roman"/>
          <w:sz w:val="28"/>
          <w:szCs w:val="28"/>
          <w:lang w:val="x-none" w:eastAsia="x-none"/>
        </w:rPr>
        <w:t>2) подвижной состав;</w:t>
      </w:r>
    </w:p>
    <w:p w:rsidR="00AD7073" w:rsidRPr="00AD7073" w:rsidRDefault="00AD7073" w:rsidP="00AD7073">
      <w:pPr>
        <w:widowControl w:val="0"/>
        <w:tabs>
          <w:tab w:val="left" w:pos="992"/>
        </w:tabs>
        <w:spacing w:after="0" w:line="240" w:lineRule="auto"/>
        <w:ind w:firstLine="709"/>
        <w:jc w:val="both"/>
        <w:rPr>
          <w:rFonts w:ascii="Times New Roman" w:eastAsia="Calibri" w:hAnsi="Times New Roman" w:cs="Times New Roman"/>
          <w:sz w:val="28"/>
          <w:szCs w:val="28"/>
          <w:lang w:val="x-none" w:eastAsia="x-none"/>
        </w:rPr>
      </w:pPr>
      <w:r w:rsidRPr="00AD7073">
        <w:rPr>
          <w:rFonts w:ascii="Times New Roman" w:eastAsia="Calibri" w:hAnsi="Times New Roman" w:cs="Times New Roman"/>
          <w:sz w:val="28"/>
          <w:szCs w:val="28"/>
          <w:lang w:val="x-none" w:eastAsia="x-none"/>
        </w:rPr>
        <w:t>3) грузовые перевозки.</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10.24. К предприятиям и объектам автосервиса, предназначенным для обслуживания пассажирских перевозок, относятся: автобусные остановки (павильоны), пассажирские автостанции, автовокзалы, автогостиницы, мотели, кемпинги, предприятия общественного питания и торговли, площадки отдыха, площадки-стоянки.</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10.25. К предприятиям и объектам автосервиса, предназначенным для обслуживания транспортных средств, относятся: пункты технического осмотра, станция технического обслуживания (СТО), автозаправочные станции (АЗС), моечные пункты, осмотровые эстакады, площадки-стоянки. К предприятиям и объектам автосервиса, предназначенным для обслуживания грузовых перевозок, относятся: транспортно-экспедиционные предприятия, грузовые автостанции, контрольно-диспетчерские пункты, площадки отдыха, площадки-стоянки.</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10.26. Остановочные и посадочные площадки и павильоны для пассажиров следует предусматривать в местах автобусных остановок. Ширину остановочных площадок следует принимать равной ширине основных полос проезжей части, а длину – в зависимости от числа одновременно останавливающихся автобусов, но не менее </w:t>
      </w:r>
      <w:smartTag w:uri="urn:schemas-microsoft-com:office:smarttags" w:element="metricconverter">
        <w:smartTagPr>
          <w:attr w:name="ProductID" w:val="10 м"/>
        </w:smartTagPr>
        <w:r w:rsidRPr="00AD7073">
          <w:rPr>
            <w:rFonts w:ascii="Times New Roman" w:eastAsia="Calibri" w:hAnsi="Times New Roman" w:cs="Times New Roman"/>
            <w:sz w:val="28"/>
            <w:szCs w:val="28"/>
            <w:lang w:eastAsia="ru-RU"/>
          </w:rPr>
          <w:t>10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10.27. Автобусные остановки на дорогах I-а категории следует располагать вне пределов земляного полотна, и в целях безопасности их следует отделять от проезжей части.</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10.28. Автобусные остановки на дорогах I категории следует располагать одну против другой, а на дорогах II-V категорий их следует смещать по ходу движения на расстояние не менее </w:t>
      </w:r>
      <w:smartTag w:uri="urn:schemas-microsoft-com:office:smarttags" w:element="metricconverter">
        <w:smartTagPr>
          <w:attr w:name="ProductID" w:val="30 м"/>
        </w:smartTagPr>
        <w:r w:rsidRPr="00AD7073">
          <w:rPr>
            <w:rFonts w:ascii="Times New Roman" w:eastAsia="Calibri" w:hAnsi="Times New Roman" w:cs="Times New Roman"/>
            <w:sz w:val="28"/>
            <w:szCs w:val="28"/>
            <w:lang w:eastAsia="ru-RU"/>
          </w:rPr>
          <w:t>30 м</w:t>
        </w:r>
      </w:smartTag>
      <w:r w:rsidRPr="00AD7073">
        <w:rPr>
          <w:rFonts w:ascii="Times New Roman" w:eastAsia="Calibri" w:hAnsi="Times New Roman" w:cs="Times New Roman"/>
          <w:sz w:val="28"/>
          <w:szCs w:val="28"/>
          <w:lang w:eastAsia="ru-RU"/>
        </w:rPr>
        <w:t xml:space="preserve"> между ближайшими стенками павильонов.</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10.29. На дорогах I-III категорий автобусные остановки следует назначать не чаще чем через </w:t>
      </w:r>
      <w:smartTag w:uri="urn:schemas-microsoft-com:office:smarttags" w:element="metricconverter">
        <w:smartTagPr>
          <w:attr w:name="ProductID" w:val="3 км"/>
        </w:smartTagPr>
        <w:r w:rsidRPr="00AD7073">
          <w:rPr>
            <w:rFonts w:ascii="Times New Roman" w:eastAsia="Calibri" w:hAnsi="Times New Roman" w:cs="Times New Roman"/>
            <w:sz w:val="28"/>
            <w:szCs w:val="28"/>
            <w:lang w:eastAsia="ru-RU"/>
          </w:rPr>
          <w:t>3 км</w:t>
        </w:r>
      </w:smartTag>
      <w:r w:rsidRPr="00AD7073">
        <w:rPr>
          <w:rFonts w:ascii="Times New Roman" w:eastAsia="Calibri" w:hAnsi="Times New Roman" w:cs="Times New Roman"/>
          <w:sz w:val="28"/>
          <w:szCs w:val="28"/>
          <w:lang w:eastAsia="ru-RU"/>
        </w:rPr>
        <w:t xml:space="preserve">, а в районах, с развитой инфраструктурой туризма и отдыха – </w:t>
      </w:r>
      <w:smartTag w:uri="urn:schemas-microsoft-com:office:smarttags" w:element="metricconverter">
        <w:smartTagPr>
          <w:attr w:name="ProductID" w:val="1,5 км"/>
        </w:smartTagPr>
        <w:r w:rsidRPr="00AD7073">
          <w:rPr>
            <w:rFonts w:ascii="Times New Roman" w:eastAsia="Calibri" w:hAnsi="Times New Roman" w:cs="Times New Roman"/>
            <w:sz w:val="28"/>
            <w:szCs w:val="28"/>
            <w:lang w:eastAsia="ru-RU"/>
          </w:rPr>
          <w:t>1,5 км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10.30. Площадки отдыха, остановки туристского транспорта следует </w:t>
      </w:r>
      <w:r w:rsidRPr="00AD7073">
        <w:rPr>
          <w:rFonts w:ascii="Times New Roman" w:eastAsia="Calibri" w:hAnsi="Times New Roman" w:cs="Times New Roman"/>
          <w:sz w:val="28"/>
          <w:szCs w:val="28"/>
          <w:lang w:eastAsia="ru-RU"/>
        </w:rPr>
        <w:lastRenderedPageBreak/>
        <w:t>предусматривать через 15-</w:t>
      </w:r>
      <w:smartTag w:uri="urn:schemas-microsoft-com:office:smarttags" w:element="metricconverter">
        <w:smartTagPr>
          <w:attr w:name="ProductID" w:val="20 км"/>
        </w:smartTagPr>
        <w:r w:rsidRPr="00AD7073">
          <w:rPr>
            <w:rFonts w:ascii="Times New Roman" w:eastAsia="Calibri" w:hAnsi="Times New Roman" w:cs="Times New Roman"/>
            <w:sz w:val="28"/>
            <w:szCs w:val="28"/>
            <w:lang w:eastAsia="ru-RU"/>
          </w:rPr>
          <w:t>20 км</w:t>
        </w:r>
      </w:smartTag>
      <w:r w:rsidRPr="00AD7073">
        <w:rPr>
          <w:rFonts w:ascii="Times New Roman" w:eastAsia="Calibri" w:hAnsi="Times New Roman" w:cs="Times New Roman"/>
          <w:sz w:val="28"/>
          <w:szCs w:val="28"/>
          <w:lang w:eastAsia="ru-RU"/>
        </w:rPr>
        <w:t xml:space="preserve"> на дорогах I и II категорий, 25-</w:t>
      </w:r>
      <w:smartTag w:uri="urn:schemas-microsoft-com:office:smarttags" w:element="metricconverter">
        <w:smartTagPr>
          <w:attr w:name="ProductID" w:val="35 км"/>
        </w:smartTagPr>
        <w:r w:rsidRPr="00AD7073">
          <w:rPr>
            <w:rFonts w:ascii="Times New Roman" w:eastAsia="Calibri" w:hAnsi="Times New Roman" w:cs="Times New Roman"/>
            <w:sz w:val="28"/>
            <w:szCs w:val="28"/>
            <w:lang w:eastAsia="ru-RU"/>
          </w:rPr>
          <w:t>35 км</w:t>
        </w:r>
      </w:smartTag>
      <w:r w:rsidRPr="00AD7073">
        <w:rPr>
          <w:rFonts w:ascii="Times New Roman" w:eastAsia="Calibri" w:hAnsi="Times New Roman" w:cs="Times New Roman"/>
          <w:sz w:val="28"/>
          <w:szCs w:val="28"/>
          <w:lang w:eastAsia="ru-RU"/>
        </w:rPr>
        <w:t xml:space="preserve"> на дорогах III категории и 45-</w:t>
      </w:r>
      <w:smartTag w:uri="urn:schemas-microsoft-com:office:smarttags" w:element="metricconverter">
        <w:smartTagPr>
          <w:attr w:name="ProductID" w:val="55 км"/>
        </w:smartTagPr>
        <w:r w:rsidRPr="00AD7073">
          <w:rPr>
            <w:rFonts w:ascii="Times New Roman" w:eastAsia="Calibri" w:hAnsi="Times New Roman" w:cs="Times New Roman"/>
            <w:sz w:val="28"/>
            <w:szCs w:val="28"/>
            <w:lang w:eastAsia="ru-RU"/>
          </w:rPr>
          <w:t>55 км</w:t>
        </w:r>
      </w:smartTag>
      <w:r w:rsidRPr="00AD7073">
        <w:rPr>
          <w:rFonts w:ascii="Times New Roman" w:eastAsia="Calibri" w:hAnsi="Times New Roman" w:cs="Times New Roman"/>
          <w:sz w:val="28"/>
          <w:szCs w:val="28"/>
          <w:lang w:eastAsia="ru-RU"/>
        </w:rPr>
        <w:t xml:space="preserve"> на дорогах IV категории.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pacing w:val="-2"/>
          <w:sz w:val="28"/>
          <w:szCs w:val="28"/>
          <w:lang w:eastAsia="ru-RU"/>
        </w:rPr>
        <w:t>10.31. Вместимость площадок отдыха следует рассчитывать на одновременную остановку не менее 20 - 50 автомобилей на дорогах I категории при интенсивности движения до 30000 транспортных единиц в сутки, 10 - 15 – на</w:t>
      </w:r>
      <w:r w:rsidRPr="00AD7073">
        <w:rPr>
          <w:rFonts w:ascii="Times New Roman" w:eastAsia="Calibri" w:hAnsi="Times New Roman" w:cs="Times New Roman"/>
          <w:sz w:val="28"/>
          <w:szCs w:val="28"/>
          <w:lang w:eastAsia="ru-RU"/>
        </w:rPr>
        <w:t xml:space="preserve"> дорогах II и III категорий, 10 – на дорогах IV категории. При двустороннем размещении площадок отдыха на дорогах I категории их вместимость уменьшается вдвое по сравнению с указанной выше.</w:t>
      </w:r>
    </w:p>
    <w:p w:rsidR="00AD7073" w:rsidRPr="00AD7073" w:rsidRDefault="00AD7073" w:rsidP="00AD7073">
      <w:pPr>
        <w:widowControl w:val="0"/>
        <w:tabs>
          <w:tab w:val="left" w:pos="7200"/>
          <w:tab w:val="right" w:pos="10148"/>
        </w:tabs>
        <w:spacing w:after="0" w:line="240" w:lineRule="auto"/>
        <w:ind w:firstLine="720"/>
        <w:jc w:val="both"/>
        <w:rPr>
          <w:rFonts w:ascii="Times New Roman" w:eastAsia="Calibri" w:hAnsi="Times New Roman" w:cs="Times New Roman"/>
          <w:sz w:val="28"/>
          <w:szCs w:val="28"/>
          <w:lang w:val="x-none" w:eastAsia="x-none"/>
        </w:rPr>
      </w:pPr>
      <w:r w:rsidRPr="00AD7073">
        <w:rPr>
          <w:rFonts w:ascii="Times New Roman" w:eastAsia="Calibri" w:hAnsi="Times New Roman" w:cs="Times New Roman"/>
          <w:sz w:val="28"/>
          <w:szCs w:val="28"/>
          <w:lang w:val="x-none" w:eastAsia="x-none"/>
        </w:rPr>
        <w:t>10.</w:t>
      </w:r>
      <w:r w:rsidRPr="00AD7073">
        <w:rPr>
          <w:rFonts w:ascii="Times New Roman" w:eastAsia="Calibri" w:hAnsi="Times New Roman" w:cs="Times New Roman"/>
          <w:sz w:val="28"/>
          <w:szCs w:val="28"/>
          <w:lang w:eastAsia="x-none"/>
        </w:rPr>
        <w:t>32</w:t>
      </w:r>
      <w:r w:rsidRPr="00AD7073">
        <w:rPr>
          <w:rFonts w:ascii="Times New Roman" w:eastAsia="Calibri" w:hAnsi="Times New Roman" w:cs="Times New Roman"/>
          <w:sz w:val="28"/>
          <w:szCs w:val="28"/>
          <w:lang w:val="x-none" w:eastAsia="x-none"/>
        </w:rPr>
        <w:t>. Площадки отдыха, остановки туристского транспорта должны быть благоустроены. На территории площадок отдыха могут быть предусмотрены туалеты, источники питьевой воды, места для сбора мусора, места для приема пищи, сооружения для технического осмотра автомобилей и пункты торговли.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10.33. Станции технического обслуживания автомобилей следует проектировать из расчета один пост на 200 легковых автомобилей, принимая максимальные размеры земельных участков для станций:</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5 постов – </w:t>
      </w:r>
      <w:smartTag w:uri="urn:schemas-microsoft-com:office:smarttags" w:element="metricconverter">
        <w:smartTagPr>
          <w:attr w:name="ProductID" w:val="0,5 га"/>
        </w:smartTagPr>
        <w:r w:rsidRPr="00AD7073">
          <w:rPr>
            <w:rFonts w:ascii="Times New Roman" w:eastAsia="Calibri" w:hAnsi="Times New Roman" w:cs="Times New Roman"/>
            <w:sz w:val="28"/>
            <w:szCs w:val="28"/>
            <w:lang w:eastAsia="ru-RU"/>
          </w:rPr>
          <w:t>0,5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10 постов – </w:t>
      </w:r>
      <w:smartTag w:uri="urn:schemas-microsoft-com:office:smarttags" w:element="metricconverter">
        <w:smartTagPr>
          <w:attr w:name="ProductID" w:val="1,0 га"/>
        </w:smartTagPr>
        <w:r w:rsidRPr="00AD7073">
          <w:rPr>
            <w:rFonts w:ascii="Times New Roman" w:eastAsia="Calibri" w:hAnsi="Times New Roman" w:cs="Times New Roman"/>
            <w:sz w:val="28"/>
            <w:szCs w:val="28"/>
            <w:lang w:eastAsia="ru-RU"/>
          </w:rPr>
          <w:t>1,0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15 постов – </w:t>
      </w:r>
      <w:smartTag w:uri="urn:schemas-microsoft-com:office:smarttags" w:element="metricconverter">
        <w:smartTagPr>
          <w:attr w:name="ProductID" w:val="1,5 га"/>
        </w:smartTagPr>
        <w:r w:rsidRPr="00AD7073">
          <w:rPr>
            <w:rFonts w:ascii="Times New Roman" w:eastAsia="Calibri" w:hAnsi="Times New Roman" w:cs="Times New Roman"/>
            <w:sz w:val="28"/>
            <w:szCs w:val="28"/>
            <w:lang w:eastAsia="ru-RU"/>
          </w:rPr>
          <w:t>1,5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25 постов – </w:t>
      </w:r>
      <w:smartTag w:uri="urn:schemas-microsoft-com:office:smarttags" w:element="metricconverter">
        <w:smartTagPr>
          <w:attr w:name="ProductID" w:val="2,0 га"/>
        </w:smartTagPr>
        <w:r w:rsidRPr="00AD7073">
          <w:rPr>
            <w:rFonts w:ascii="Times New Roman" w:eastAsia="Calibri" w:hAnsi="Times New Roman" w:cs="Times New Roman"/>
            <w:sz w:val="28"/>
            <w:szCs w:val="28"/>
            <w:lang w:eastAsia="ru-RU"/>
          </w:rPr>
          <w:t>2,0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40 постов – </w:t>
      </w:r>
      <w:smartTag w:uri="urn:schemas-microsoft-com:office:smarttags" w:element="metricconverter">
        <w:smartTagPr>
          <w:attr w:name="ProductID" w:val="3,5 га"/>
        </w:smartTagPr>
        <w:r w:rsidRPr="00AD7073">
          <w:rPr>
            <w:rFonts w:ascii="Times New Roman" w:eastAsia="Calibri" w:hAnsi="Times New Roman" w:cs="Times New Roman"/>
            <w:sz w:val="28"/>
            <w:szCs w:val="28"/>
            <w:lang w:eastAsia="ru-RU"/>
          </w:rPr>
          <w:t>3,5 га</w:t>
        </w:r>
      </w:smartTag>
      <w:r w:rsidRPr="00AD7073">
        <w:rPr>
          <w:rFonts w:ascii="Times New Roman" w:eastAsia="Calibri" w:hAnsi="Times New Roman" w:cs="Times New Roman"/>
          <w:sz w:val="28"/>
          <w:szCs w:val="28"/>
          <w:lang w:eastAsia="ru-RU"/>
        </w:rPr>
        <w:t xml:space="preserve">. </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10.34. Автозаправочные станции следует проектировать из расчета одна топливораздаточная колонка на 1200 легковых автомобилей, принимая размеры их земельных участков для станций:</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2 колонки – </w:t>
      </w:r>
      <w:smartTag w:uri="urn:schemas-microsoft-com:office:smarttags" w:element="metricconverter">
        <w:smartTagPr>
          <w:attr w:name="ProductID" w:val="0,1 га"/>
        </w:smartTagPr>
        <w:r w:rsidRPr="00AD7073">
          <w:rPr>
            <w:rFonts w:ascii="Times New Roman" w:eastAsia="Calibri" w:hAnsi="Times New Roman" w:cs="Times New Roman"/>
            <w:sz w:val="28"/>
            <w:szCs w:val="28"/>
            <w:lang w:eastAsia="ru-RU"/>
          </w:rPr>
          <w:t>0,1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5 колонок – </w:t>
      </w:r>
      <w:smartTag w:uri="urn:schemas-microsoft-com:office:smarttags" w:element="metricconverter">
        <w:smartTagPr>
          <w:attr w:name="ProductID" w:val="0,2 га"/>
        </w:smartTagPr>
        <w:r w:rsidRPr="00AD7073">
          <w:rPr>
            <w:rFonts w:ascii="Times New Roman" w:eastAsia="Calibri" w:hAnsi="Times New Roman" w:cs="Times New Roman"/>
            <w:sz w:val="28"/>
            <w:szCs w:val="28"/>
            <w:lang w:eastAsia="ru-RU"/>
          </w:rPr>
          <w:t>0,2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7 колонок – </w:t>
      </w:r>
      <w:smartTag w:uri="urn:schemas-microsoft-com:office:smarttags" w:element="metricconverter">
        <w:smartTagPr>
          <w:attr w:name="ProductID" w:val="0,3 га"/>
        </w:smartTagPr>
        <w:r w:rsidRPr="00AD7073">
          <w:rPr>
            <w:rFonts w:ascii="Times New Roman" w:eastAsia="Calibri" w:hAnsi="Times New Roman" w:cs="Times New Roman"/>
            <w:sz w:val="28"/>
            <w:szCs w:val="28"/>
            <w:lang w:eastAsia="ru-RU"/>
          </w:rPr>
          <w:t>0,3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9 колонок – </w:t>
      </w:r>
      <w:smartTag w:uri="urn:schemas-microsoft-com:office:smarttags" w:element="metricconverter">
        <w:smartTagPr>
          <w:attr w:name="ProductID" w:val="0,35 га"/>
        </w:smartTagPr>
        <w:r w:rsidRPr="00AD7073">
          <w:rPr>
            <w:rFonts w:ascii="Times New Roman" w:eastAsia="Calibri" w:hAnsi="Times New Roman" w:cs="Times New Roman"/>
            <w:sz w:val="28"/>
            <w:szCs w:val="28"/>
            <w:lang w:eastAsia="ru-RU"/>
          </w:rPr>
          <w:t>0,35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на 11 колонок – </w:t>
      </w:r>
      <w:smartTag w:uri="urn:schemas-microsoft-com:office:smarttags" w:element="metricconverter">
        <w:smartTagPr>
          <w:attr w:name="ProductID" w:val="0,4 га"/>
        </w:smartTagPr>
        <w:r w:rsidRPr="00AD7073">
          <w:rPr>
            <w:rFonts w:ascii="Times New Roman" w:eastAsia="Calibri" w:hAnsi="Times New Roman" w:cs="Times New Roman"/>
            <w:sz w:val="28"/>
            <w:szCs w:val="28"/>
            <w:lang w:eastAsia="ru-RU"/>
          </w:rPr>
          <w:t>0,4 га</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spacing w:val="-2"/>
          <w:sz w:val="28"/>
          <w:szCs w:val="28"/>
          <w:lang w:eastAsia="ru-RU"/>
        </w:rPr>
        <w:t>10.35. Расстояния от АЗС, станций технического обслуживания и моек автомобилей до границ земельных участков детских</w:t>
      </w:r>
      <w:r w:rsidRPr="00AD7073">
        <w:rPr>
          <w:rFonts w:ascii="Times New Roman" w:eastAsia="Calibri" w:hAnsi="Times New Roman" w:cs="Times New Roman"/>
          <w:bCs/>
          <w:spacing w:val="-2"/>
          <w:sz w:val="28"/>
          <w:szCs w:val="28"/>
          <w:lang w:eastAsia="ru-RU"/>
        </w:rPr>
        <w:t xml:space="preserve"> дошкольных учреждений, общеобразовательных школ, школ-интернатов, лечебных учреждений со стационаром или до стен жилых и других общественных зданий и сооружений следует принимать в соответствии с требованиями </w:t>
      </w:r>
      <w:r w:rsidRPr="00AD7073">
        <w:rPr>
          <w:rFonts w:ascii="Times New Roman" w:eastAsia="Calibri" w:hAnsi="Times New Roman" w:cs="Times New Roman"/>
          <w:spacing w:val="-2"/>
          <w:sz w:val="28"/>
          <w:szCs w:val="28"/>
          <w:lang w:eastAsia="ru-RU"/>
        </w:rPr>
        <w:t>СанПиН 2.2.1/2.1.1.1200</w:t>
      </w:r>
      <w:r w:rsidRPr="00AD7073">
        <w:rPr>
          <w:rFonts w:ascii="Times New Roman" w:eastAsia="Calibri" w:hAnsi="Times New Roman" w:cs="Times New Roman"/>
          <w:bCs/>
          <w:spacing w:val="-2"/>
          <w:sz w:val="28"/>
          <w:szCs w:val="28"/>
          <w:lang w:eastAsia="ru-RU"/>
        </w:rPr>
        <w:t xml:space="preserve">.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10.36. Расстояния от АЗС следует определять от топливораздаточных колонок и подземных резервуаров для хранения жидкого топлива. Расстояния от АЗС, предназначенных для заправки только легковых автомобилей в количестве не более 500 машин в сутки, до указанных объектов допускается уменьшать, но принимать не менее </w:t>
      </w:r>
      <w:smartTag w:uri="urn:schemas-microsoft-com:office:smarttags" w:element="metricconverter">
        <w:smartTagPr>
          <w:attr w:name="ProductID" w:val="25 м"/>
        </w:smartTagPr>
        <w:r w:rsidRPr="00AD7073">
          <w:rPr>
            <w:rFonts w:ascii="Times New Roman" w:eastAsia="Calibri" w:hAnsi="Times New Roman" w:cs="Times New Roman"/>
            <w:bCs/>
            <w:sz w:val="28"/>
            <w:szCs w:val="28"/>
            <w:lang w:eastAsia="ru-RU"/>
          </w:rPr>
          <w:t>25 м</w:t>
        </w:r>
      </w:smartTag>
      <w:r w:rsidRPr="00AD7073">
        <w:rPr>
          <w:rFonts w:ascii="Times New Roman" w:eastAsia="Calibri" w:hAnsi="Times New Roman" w:cs="Times New Roman"/>
          <w:bCs/>
          <w:sz w:val="28"/>
          <w:szCs w:val="28"/>
          <w:lang w:eastAsia="ru-RU"/>
        </w:rPr>
        <w:t>. Расстояние от АЗС до объектов, к ней не относящихся, следует определять в соответствии со статьей 71 Федерального закона от 22.07.2008 № 123-ФЗ «Технический регламент о требованиях пожарной безопасности».</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4"/>
          <w:sz w:val="28"/>
          <w:szCs w:val="28"/>
          <w:lang w:eastAsia="ru-RU"/>
        </w:rPr>
      </w:pPr>
      <w:r w:rsidRPr="00AD7073">
        <w:rPr>
          <w:rFonts w:ascii="Times New Roman" w:eastAsia="Calibri" w:hAnsi="Times New Roman" w:cs="Times New Roman"/>
          <w:spacing w:val="-4"/>
          <w:sz w:val="28"/>
          <w:szCs w:val="28"/>
          <w:lang w:eastAsia="ru-RU"/>
        </w:rPr>
        <w:t xml:space="preserve">10.37. Вместимость (число спальных мест) транзитных мотелей и кемпингов следует принимать по заданию на проектирование с учетом численности проезжающих автотуристов и интенсивности движения автомобилей междугородних и международных перевозок. При расчете вместимости </w:t>
      </w:r>
      <w:r w:rsidRPr="00AD7073">
        <w:rPr>
          <w:rFonts w:ascii="Times New Roman" w:eastAsia="Calibri" w:hAnsi="Times New Roman" w:cs="Times New Roman"/>
          <w:spacing w:val="-4"/>
          <w:sz w:val="28"/>
          <w:szCs w:val="28"/>
          <w:lang w:eastAsia="ru-RU"/>
        </w:rPr>
        <w:lastRenderedPageBreak/>
        <w:t>гостиничных учреждений в районе населенного пункта необходимо учитывать наличие и потребность в указанных предприятиях, исходя из суммарной интенсивности всех автодорог, проходящих через рассматриваемый населенный пункт.</w:t>
      </w:r>
    </w:p>
    <w:p w:rsidR="00AD7073" w:rsidRPr="009A4EE3" w:rsidRDefault="00AD7073" w:rsidP="009A4EE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10.38. Ориентировочная площадь отвода участков под строительство предприятий и объектов автосервиса предст</w:t>
      </w:r>
      <w:r w:rsidR="009A4EE3">
        <w:rPr>
          <w:rFonts w:ascii="Times New Roman" w:eastAsia="Calibri" w:hAnsi="Times New Roman" w:cs="Times New Roman"/>
          <w:sz w:val="28"/>
          <w:szCs w:val="28"/>
          <w:lang w:eastAsia="ru-RU"/>
        </w:rPr>
        <w:t xml:space="preserve">авлена в таблице 12.     </w:t>
      </w:r>
      <w:r w:rsidRPr="00AD7073">
        <w:rPr>
          <w:rFonts w:ascii="Times New Roman" w:eastAsia="Calibri" w:hAnsi="Times New Roman" w:cs="Times New Roman"/>
          <w:bCs/>
          <w:sz w:val="28"/>
          <w:szCs w:val="28"/>
          <w:lang w:eastAsia="ru-RU"/>
        </w:rPr>
        <w:t>Таблица 12</w:t>
      </w:r>
    </w:p>
    <w:tbl>
      <w:tblPr>
        <w:tblW w:w="4962" w:type="pct"/>
        <w:tblInd w:w="39" w:type="dxa"/>
        <w:tblBorders>
          <w:top w:val="single" w:sz="6" w:space="0" w:color="auto"/>
          <w:left w:val="single" w:sz="6" w:space="0" w:color="auto"/>
          <w:right w:val="single" w:sz="6" w:space="0" w:color="auto"/>
          <w:insideH w:val="single" w:sz="6" w:space="0" w:color="auto"/>
          <w:insideV w:val="single" w:sz="6" w:space="0" w:color="auto"/>
        </w:tblBorders>
        <w:tblCellMar>
          <w:left w:w="39" w:type="dxa"/>
          <w:right w:w="39" w:type="dxa"/>
        </w:tblCellMar>
        <w:tblLook w:val="0000" w:firstRow="0" w:lastRow="0" w:firstColumn="0" w:lastColumn="0" w:noHBand="0" w:noVBand="0"/>
      </w:tblPr>
      <w:tblGrid>
        <w:gridCol w:w="582"/>
        <w:gridCol w:w="7095"/>
        <w:gridCol w:w="1965"/>
      </w:tblGrid>
      <w:tr w:rsidR="00AD7073" w:rsidRPr="00AD7073" w:rsidTr="0091421F">
        <w:tc>
          <w:tcPr>
            <w:tcW w:w="302" w:type="pct"/>
          </w:tcPr>
          <w:p w:rsidR="00AD7073" w:rsidRPr="00AD7073" w:rsidRDefault="00AD7073" w:rsidP="00AD7073">
            <w:pPr>
              <w:widowControl w:val="0"/>
              <w:spacing w:after="0" w:line="240" w:lineRule="auto"/>
              <w:jc w:val="center"/>
              <w:rPr>
                <w:rFonts w:ascii="Times New Roman" w:eastAsia="Times New Roman" w:hAnsi="Times New Roman" w:cs="Times New Roman"/>
                <w:bCs/>
                <w:sz w:val="24"/>
                <w:szCs w:val="24"/>
              </w:rPr>
            </w:pPr>
            <w:r w:rsidRPr="00AD7073">
              <w:rPr>
                <w:rFonts w:ascii="Times New Roman" w:eastAsia="Times New Roman" w:hAnsi="Times New Roman" w:cs="Times New Roman"/>
                <w:bCs/>
                <w:sz w:val="24"/>
                <w:szCs w:val="24"/>
              </w:rPr>
              <w:t>№ п/п</w:t>
            </w:r>
          </w:p>
        </w:tc>
        <w:tc>
          <w:tcPr>
            <w:tcW w:w="3679" w:type="pct"/>
            <w:vAlign w:val="center"/>
          </w:tcPr>
          <w:p w:rsidR="00AD7073" w:rsidRPr="00AD7073" w:rsidRDefault="00AD7073" w:rsidP="00AD7073">
            <w:pPr>
              <w:widowControl w:val="0"/>
              <w:spacing w:after="0" w:line="240" w:lineRule="auto"/>
              <w:ind w:right="81"/>
              <w:jc w:val="center"/>
              <w:rPr>
                <w:rFonts w:ascii="Times New Roman" w:eastAsia="Times New Roman" w:hAnsi="Times New Roman" w:cs="Times New Roman"/>
                <w:bCs/>
                <w:sz w:val="24"/>
                <w:szCs w:val="24"/>
              </w:rPr>
            </w:pPr>
            <w:r w:rsidRPr="00AD7073">
              <w:rPr>
                <w:rFonts w:ascii="Times New Roman" w:eastAsia="Times New Roman" w:hAnsi="Times New Roman" w:cs="Times New Roman"/>
                <w:bCs/>
                <w:sz w:val="24"/>
                <w:szCs w:val="24"/>
              </w:rPr>
              <w:t>Наименование</w:t>
            </w:r>
          </w:p>
        </w:tc>
        <w:tc>
          <w:tcPr>
            <w:tcW w:w="1019" w:type="pct"/>
          </w:tcPr>
          <w:p w:rsidR="00AD7073" w:rsidRPr="00AD7073" w:rsidRDefault="00AD7073" w:rsidP="00AD7073">
            <w:pPr>
              <w:widowControl w:val="0"/>
              <w:spacing w:after="0" w:line="240" w:lineRule="auto"/>
              <w:jc w:val="center"/>
              <w:rPr>
                <w:rFonts w:ascii="Times New Roman" w:eastAsia="Times New Roman" w:hAnsi="Times New Roman" w:cs="Times New Roman"/>
                <w:bCs/>
                <w:sz w:val="24"/>
                <w:szCs w:val="24"/>
              </w:rPr>
            </w:pPr>
            <w:r w:rsidRPr="00AD7073">
              <w:rPr>
                <w:rFonts w:ascii="Times New Roman" w:eastAsia="Times New Roman" w:hAnsi="Times New Roman" w:cs="Times New Roman"/>
                <w:bCs/>
                <w:sz w:val="24"/>
                <w:szCs w:val="24"/>
              </w:rPr>
              <w:t>Ориентировочная площадь земельного участка, га</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962" w:type="pct"/>
        <w:tblInd w:w="39" w:type="dxa"/>
        <w:tblCellMar>
          <w:left w:w="39" w:type="dxa"/>
          <w:right w:w="39" w:type="dxa"/>
        </w:tblCellMar>
        <w:tblLook w:val="0000" w:firstRow="0" w:lastRow="0" w:firstColumn="0" w:lastColumn="0" w:noHBand="0" w:noVBand="0"/>
      </w:tblPr>
      <w:tblGrid>
        <w:gridCol w:w="582"/>
        <w:gridCol w:w="7095"/>
        <w:gridCol w:w="1965"/>
      </w:tblGrid>
      <w:tr w:rsidR="00AD7073" w:rsidRPr="00AD7073" w:rsidTr="0091421F">
        <w:trPr>
          <w:tblHeader/>
        </w:trPr>
        <w:tc>
          <w:tcPr>
            <w:tcW w:w="302" w:type="pct"/>
            <w:tcBorders>
              <w:top w:val="single" w:sz="6" w:space="0" w:color="auto"/>
              <w:left w:val="single" w:sz="6" w:space="0" w:color="auto"/>
              <w:bottom w:val="single" w:sz="6" w:space="0" w:color="auto"/>
              <w:right w:val="single" w:sz="6"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bCs/>
                <w:sz w:val="24"/>
                <w:szCs w:val="24"/>
              </w:rPr>
            </w:pPr>
            <w:r w:rsidRPr="00AD7073">
              <w:rPr>
                <w:rFonts w:ascii="Times New Roman" w:eastAsia="Times New Roman" w:hAnsi="Times New Roman" w:cs="Times New Roman"/>
                <w:bCs/>
                <w:sz w:val="24"/>
                <w:szCs w:val="24"/>
              </w:rPr>
              <w:t>1</w:t>
            </w:r>
          </w:p>
        </w:tc>
        <w:tc>
          <w:tcPr>
            <w:tcW w:w="3679" w:type="pct"/>
            <w:tcBorders>
              <w:top w:val="single" w:sz="6" w:space="0" w:color="auto"/>
              <w:left w:val="single" w:sz="6" w:space="0" w:color="auto"/>
              <w:bottom w:val="single" w:sz="6" w:space="0" w:color="auto"/>
              <w:right w:val="single" w:sz="6" w:space="0" w:color="auto"/>
            </w:tcBorders>
          </w:tcPr>
          <w:p w:rsidR="00AD7073" w:rsidRPr="00AD7073" w:rsidRDefault="00AD7073" w:rsidP="00AD7073">
            <w:pPr>
              <w:widowControl w:val="0"/>
              <w:spacing w:after="0" w:line="240" w:lineRule="auto"/>
              <w:ind w:left="89" w:right="81"/>
              <w:jc w:val="center"/>
              <w:rPr>
                <w:rFonts w:ascii="Times New Roman" w:eastAsia="Times New Roman" w:hAnsi="Times New Roman" w:cs="Times New Roman"/>
                <w:bCs/>
                <w:sz w:val="24"/>
                <w:szCs w:val="24"/>
              </w:rPr>
            </w:pPr>
            <w:r w:rsidRPr="00AD7073">
              <w:rPr>
                <w:rFonts w:ascii="Times New Roman" w:eastAsia="Times New Roman" w:hAnsi="Times New Roman" w:cs="Times New Roman"/>
                <w:bCs/>
                <w:sz w:val="24"/>
                <w:szCs w:val="24"/>
              </w:rPr>
              <w:t>2</w:t>
            </w:r>
          </w:p>
        </w:tc>
        <w:tc>
          <w:tcPr>
            <w:tcW w:w="1019" w:type="pct"/>
            <w:tcBorders>
              <w:top w:val="single" w:sz="6" w:space="0" w:color="auto"/>
              <w:left w:val="single" w:sz="6" w:space="0" w:color="auto"/>
              <w:bottom w:val="single" w:sz="6" w:space="0" w:color="auto"/>
              <w:right w:val="single" w:sz="6"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bCs/>
                <w:sz w:val="24"/>
                <w:szCs w:val="24"/>
              </w:rPr>
            </w:pPr>
            <w:r w:rsidRPr="00AD7073">
              <w:rPr>
                <w:rFonts w:ascii="Times New Roman" w:eastAsia="Times New Roman" w:hAnsi="Times New Roman" w:cs="Times New Roman"/>
                <w:bCs/>
                <w:sz w:val="24"/>
                <w:szCs w:val="24"/>
              </w:rPr>
              <w:t>3</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Автопавильон на 10 пассажиров</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0,08</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2</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Автопавильон на 20 пассажиров</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0,10</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3</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Пассажирская автостанция (ПАС) вместимостью 10 чел.</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0,45</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4</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ПАС вместимостью 25 чел.</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0,65</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5</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ПАС вместимостью 50 чел.</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0,75</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6</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ПАС вместимостью 75 чел.</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0,90</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7</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Площадка-стоянка на 5 грузовых автомобилей</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0,03-0,08</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8</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Площадка-стоянка на 5 автопоездов</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0,07</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9</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Пост ГИБДД</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0,10</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10</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 xml:space="preserve">Притрассовая площадка отдыха, осмотровая эстакада, туалет </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0,01-0,04</w:t>
            </w:r>
          </w:p>
        </w:tc>
      </w:tr>
      <w:tr w:rsidR="00AD7073" w:rsidRPr="00AD7073" w:rsidTr="0091421F">
        <w:trPr>
          <w:trHeight w:val="306"/>
        </w:trPr>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11</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 xml:space="preserve">Притрассовая площадка отдыха, предприятия торговли и общественного питания, туалет </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0,7-1,0</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12</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АЗС, туалет, предприятия торговли и общественного питания</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1,50</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13</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 xml:space="preserve">АЗС, СТО, предприятия торговли и общественного питания, моечный пункт, комнаты отдыха </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3,50</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14</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 xml:space="preserve">Кемпинг, АЗС, СТО, туалет, медицинский пункт, моечный пункт, предприятия торговли и общественного питания, площадка-стоянка </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5,00</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15</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pacing w:val="-2"/>
                <w:sz w:val="24"/>
                <w:szCs w:val="24"/>
              </w:rPr>
            </w:pPr>
            <w:r w:rsidRPr="00AD7073">
              <w:rPr>
                <w:rFonts w:ascii="Times New Roman" w:eastAsia="Times New Roman" w:hAnsi="Times New Roman" w:cs="Times New Roman"/>
                <w:spacing w:val="-2"/>
                <w:sz w:val="24"/>
                <w:szCs w:val="24"/>
              </w:rPr>
              <w:t xml:space="preserve">Мотель, кемпинг, площадка-стоянка, туалет, предприятия торговли и общественного питания, АЗС, СТО, моечный пункт, медицинский пункт </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9,5</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16</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 xml:space="preserve">Пассажирская автостанция, площадка-стоянка, предприятия торговли и общественного питания, комнаты отдыха, пост ГИБДД </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0,45-0,9</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17</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 xml:space="preserve">Автовокзал, площадка-стоянка, предприятия торговли и общественного питания, медицинский пункт, пикет милиции </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1,8</w:t>
            </w:r>
          </w:p>
        </w:tc>
      </w:tr>
      <w:tr w:rsidR="00AD7073" w:rsidRPr="00AD7073" w:rsidTr="0091421F">
        <w:tc>
          <w:tcPr>
            <w:tcW w:w="30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18</w:t>
            </w:r>
          </w:p>
        </w:tc>
        <w:tc>
          <w:tcPr>
            <w:tcW w:w="367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ind w:left="89" w:right="81"/>
              <w:jc w:val="both"/>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 xml:space="preserve">Грузовая автостанция, площадка-стоянка, моечный пункт, комната отдыха, медицинский пункт, туалет </w:t>
            </w:r>
          </w:p>
        </w:tc>
        <w:tc>
          <w:tcPr>
            <w:tcW w:w="1019"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spacing w:after="0" w:line="240" w:lineRule="auto"/>
              <w:jc w:val="center"/>
              <w:rPr>
                <w:rFonts w:ascii="Times New Roman" w:eastAsia="Times New Roman" w:hAnsi="Times New Roman" w:cs="Times New Roman"/>
                <w:sz w:val="24"/>
                <w:szCs w:val="24"/>
              </w:rPr>
            </w:pPr>
            <w:r w:rsidRPr="00AD7073">
              <w:rPr>
                <w:rFonts w:ascii="Times New Roman" w:eastAsia="Times New Roman" w:hAnsi="Times New Roman" w:cs="Times New Roman"/>
                <w:sz w:val="24"/>
                <w:szCs w:val="24"/>
              </w:rPr>
              <w:t>2,0-4,0</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sz w:val="24"/>
          <w:szCs w:val="20"/>
          <w:lang w:val="x-none"/>
        </w:rPr>
      </w:pPr>
      <w:r w:rsidRPr="00AD7073">
        <w:rPr>
          <w:rFonts w:ascii="Times New Roman" w:eastAsia="Calibri" w:hAnsi="Times New Roman" w:cs="Times New Roman"/>
          <w:iCs/>
          <w:sz w:val="24"/>
          <w:szCs w:val="20"/>
          <w:lang w:val="x-none"/>
        </w:rPr>
        <w:t>Примечания</w:t>
      </w:r>
      <w:r w:rsidRPr="00AD7073">
        <w:rPr>
          <w:rFonts w:ascii="Times New Roman" w:eastAsia="Calibri" w:hAnsi="Times New Roman" w:cs="Times New Roman"/>
          <w:sz w:val="24"/>
          <w:szCs w:val="20"/>
          <w:lang w:val="x-none"/>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0"/>
          <w:lang w:val="x-none"/>
        </w:rPr>
      </w:pPr>
      <w:r w:rsidRPr="00AD7073">
        <w:rPr>
          <w:rFonts w:ascii="Times New Roman" w:eastAsia="Calibri" w:hAnsi="Times New Roman" w:cs="Times New Roman"/>
          <w:sz w:val="24"/>
          <w:szCs w:val="20"/>
          <w:lang w:val="x-none"/>
        </w:rPr>
        <w:t xml:space="preserve">1. При водоснабжении комплекса от проектируемой артезианской скважины добавлять </w:t>
      </w:r>
      <w:smartTag w:uri="urn:schemas-microsoft-com:office:smarttags" w:element="metricconverter">
        <w:smartTagPr>
          <w:attr w:name="ProductID" w:val="1 га"/>
        </w:smartTagPr>
        <w:r w:rsidRPr="00AD7073">
          <w:rPr>
            <w:rFonts w:ascii="Times New Roman" w:eastAsia="Calibri" w:hAnsi="Times New Roman" w:cs="Times New Roman"/>
            <w:sz w:val="24"/>
            <w:szCs w:val="20"/>
            <w:lang w:val="x-none"/>
          </w:rPr>
          <w:t>1 га</w:t>
        </w:r>
      </w:smartTag>
      <w:r w:rsidRPr="00AD7073">
        <w:rPr>
          <w:rFonts w:ascii="Times New Roman" w:eastAsia="Calibri" w:hAnsi="Times New Roman" w:cs="Times New Roman"/>
          <w:sz w:val="24"/>
          <w:szCs w:val="20"/>
          <w:lang w:val="x-none"/>
        </w:rPr>
        <w:t xml:space="preserve"> к указанной площади.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0"/>
          <w:lang w:val="x-none"/>
        </w:rPr>
      </w:pPr>
      <w:r w:rsidRPr="00AD7073">
        <w:rPr>
          <w:rFonts w:ascii="Times New Roman" w:eastAsia="Calibri" w:hAnsi="Times New Roman" w:cs="Times New Roman"/>
          <w:sz w:val="24"/>
          <w:szCs w:val="20"/>
          <w:lang w:val="x-none"/>
        </w:rPr>
        <w:t>2. При сбросе канализационных стоков на проектируемые очистные сооружения к указанной площади добавлять 0,4 - 1,0 га в зависимости от типа очистных сооружений.</w:t>
      </w:r>
    </w:p>
    <w:p w:rsidR="00AD7073" w:rsidRPr="00AD7073" w:rsidRDefault="00AD7073" w:rsidP="00AD7073">
      <w:pPr>
        <w:widowControl w:val="0"/>
        <w:tabs>
          <w:tab w:val="left" w:pos="7200"/>
          <w:tab w:val="right" w:pos="10148"/>
        </w:tabs>
        <w:spacing w:after="0" w:line="240" w:lineRule="auto"/>
        <w:ind w:firstLine="720"/>
        <w:jc w:val="both"/>
        <w:rPr>
          <w:rFonts w:ascii="Times New Roman" w:eastAsia="Calibri" w:hAnsi="Times New Roman" w:cs="Times New Roman"/>
          <w:sz w:val="24"/>
          <w:szCs w:val="20"/>
          <w:lang w:val="x-none" w:eastAsia="x-none"/>
        </w:rPr>
      </w:pPr>
      <w:r w:rsidRPr="00AD7073">
        <w:rPr>
          <w:rFonts w:ascii="Times New Roman" w:eastAsia="Calibri" w:hAnsi="Times New Roman" w:cs="Times New Roman"/>
          <w:sz w:val="24"/>
          <w:szCs w:val="20"/>
          <w:lang w:val="x-none" w:eastAsia="x-none"/>
        </w:rPr>
        <w:t xml:space="preserve">3. При проектировании котельной к площади комплекса добавлять от 0,4 до </w:t>
      </w:r>
      <w:smartTag w:uri="urn:schemas-microsoft-com:office:smarttags" w:element="metricconverter">
        <w:smartTagPr>
          <w:attr w:name="ProductID" w:val="0,7 га"/>
        </w:smartTagPr>
        <w:r w:rsidRPr="00AD7073">
          <w:rPr>
            <w:rFonts w:ascii="Times New Roman" w:eastAsia="Calibri" w:hAnsi="Times New Roman" w:cs="Times New Roman"/>
            <w:sz w:val="24"/>
            <w:szCs w:val="20"/>
            <w:lang w:val="x-none" w:eastAsia="x-none"/>
          </w:rPr>
          <w:t>0,7 га</w:t>
        </w:r>
      </w:smartTag>
      <w:r w:rsidRPr="00AD7073">
        <w:rPr>
          <w:rFonts w:ascii="Times New Roman" w:eastAsia="Calibri" w:hAnsi="Times New Roman" w:cs="Times New Roman"/>
          <w:sz w:val="24"/>
          <w:szCs w:val="20"/>
          <w:lang w:val="x-none" w:eastAsia="x-none"/>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pacing w:val="-4"/>
          <w:sz w:val="28"/>
          <w:szCs w:val="28"/>
          <w:lang w:eastAsia="ru-RU"/>
        </w:rPr>
        <w:t xml:space="preserve">10.39. Аэродромы и вертодромы следует размещать в соответствии с требованиями </w:t>
      </w:r>
      <w:r w:rsidRPr="00AD7073">
        <w:rPr>
          <w:rFonts w:ascii="Times New Roman" w:eastAsia="Calibri" w:hAnsi="Times New Roman" w:cs="Times New Roman"/>
          <w:spacing w:val="-4"/>
          <w:sz w:val="28"/>
          <w:szCs w:val="28"/>
          <w:lang w:eastAsia="ru-RU"/>
        </w:rPr>
        <w:t>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СП 121.13330.2012</w:t>
      </w:r>
      <w:r w:rsidRPr="00AD7073">
        <w:rPr>
          <w:rFonts w:ascii="Times New Roman" w:eastAsia="Calibri" w:hAnsi="Times New Roman" w:cs="Times New Roman"/>
          <w:bCs/>
          <w:spacing w:val="-4"/>
          <w:sz w:val="28"/>
          <w:szCs w:val="28"/>
          <w:lang w:eastAsia="ru-RU"/>
        </w:rPr>
        <w:t xml:space="preserve">, СанПиН </w:t>
      </w:r>
      <w:r w:rsidRPr="00AD7073">
        <w:rPr>
          <w:rFonts w:ascii="Times New Roman" w:eastAsia="Calibri" w:hAnsi="Times New Roman" w:cs="Times New Roman"/>
          <w:bCs/>
          <w:spacing w:val="-4"/>
          <w:sz w:val="28"/>
          <w:szCs w:val="28"/>
          <w:lang w:eastAsia="ru-RU"/>
        </w:rPr>
        <w:lastRenderedPageBreak/>
        <w:t>2.2.1/2.1.1.1200.</w:t>
      </w:r>
      <w:r w:rsidRPr="00AD7073">
        <w:rPr>
          <w:rFonts w:ascii="Times New Roman" w:eastAsia="Calibri" w:hAnsi="Times New Roman" w:cs="Times New Roman"/>
          <w:bCs/>
          <w:spacing w:val="-4"/>
          <w:sz w:val="28"/>
          <w:szCs w:val="28"/>
          <w:lang w:eastAsia="ru-RU"/>
        </w:rPr>
        <w:br/>
      </w:r>
      <w:r w:rsidRPr="00AD7073">
        <w:rPr>
          <w:rFonts w:ascii="Times New Roman" w:eastAsia="Calibri" w:hAnsi="Times New Roman" w:cs="Times New Roman"/>
          <w:bCs/>
          <w:sz w:val="28"/>
          <w:szCs w:val="28"/>
          <w:lang w:eastAsia="ru-RU"/>
        </w:rPr>
        <w:t>Указанные требования должны соблюдаться также при реконструкции существующих и формировании новых жилых, общественно-деловых и рекреационных зон поселений в районах действующих аэродромов.</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10.40. Для каждого аэродрома устанавливается приаэродромная территория. Границы приаэродромной территории определяются по внешней границе проекции полос воздушных подходов на земную или водную поверхность, а вне полос воздушных подходов – окружностью радиусом </w:t>
      </w:r>
      <w:smartTag w:uri="urn:schemas-microsoft-com:office:smarttags" w:element="metricconverter">
        <w:smartTagPr>
          <w:attr w:name="ProductID" w:val="30 км"/>
        </w:smartTagPr>
        <w:r w:rsidRPr="00AD7073">
          <w:rPr>
            <w:rFonts w:ascii="Times New Roman" w:eastAsia="Calibri" w:hAnsi="Times New Roman" w:cs="Times New Roman"/>
            <w:sz w:val="28"/>
            <w:szCs w:val="28"/>
            <w:lang w:eastAsia="ru-RU"/>
          </w:rPr>
          <w:t>30 км</w:t>
        </w:r>
      </w:smartTag>
      <w:r w:rsidRPr="00AD7073">
        <w:rPr>
          <w:rFonts w:ascii="Times New Roman" w:eastAsia="Calibri" w:hAnsi="Times New Roman" w:cs="Times New Roman"/>
          <w:sz w:val="28"/>
          <w:szCs w:val="28"/>
          <w:lang w:eastAsia="ru-RU"/>
        </w:rPr>
        <w:t xml:space="preserve"> от контрольной точки аэродрома. Приаэродромная территория является зоной с особыми условиями использования территории и отображается в документах территориального планирования субъекта и соответствующих муниципальных образований. </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10.41. В пределах приаэродромной территории запрещается проектирование, строительство и развитие городских и сельских поселений, а также строительство и реконструкция промышленных, сельскохозяйственных объектов, объектов капитального и индивидуального жилищного строительства и иных объектов без согласования со старшим авиационным начальником аэродрома.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10.42.</w:t>
      </w:r>
      <w:r w:rsidRPr="00AD7073">
        <w:rPr>
          <w:rFonts w:ascii="Times New Roman" w:eastAsia="Calibri" w:hAnsi="Times New Roman" w:cs="Times New Roman"/>
          <w:sz w:val="28"/>
          <w:szCs w:val="28"/>
          <w:lang w:val="en-US" w:eastAsia="ru-RU"/>
        </w:rPr>
        <w:t> </w:t>
      </w:r>
      <w:r w:rsidRPr="00AD7073">
        <w:rPr>
          <w:rFonts w:ascii="Times New Roman" w:eastAsia="Calibri" w:hAnsi="Times New Roman" w:cs="Times New Roman"/>
          <w:sz w:val="28"/>
          <w:szCs w:val="28"/>
          <w:lang w:eastAsia="ru-RU"/>
        </w:rPr>
        <w:t xml:space="preserve">Запрещается размещать в полосах воздушных подходов на удалении не менее </w:t>
      </w:r>
      <w:smartTag w:uri="urn:schemas-microsoft-com:office:smarttags" w:element="metricconverter">
        <w:smartTagPr>
          <w:attr w:name="ProductID" w:val="30 км"/>
        </w:smartTagPr>
        <w:r w:rsidRPr="00AD7073">
          <w:rPr>
            <w:rFonts w:ascii="Times New Roman" w:eastAsia="Calibri" w:hAnsi="Times New Roman" w:cs="Times New Roman"/>
            <w:sz w:val="28"/>
            <w:szCs w:val="28"/>
            <w:lang w:eastAsia="ru-RU"/>
          </w:rPr>
          <w:t>30 км</w:t>
        </w:r>
      </w:smartTag>
      <w:r w:rsidRPr="00AD7073">
        <w:rPr>
          <w:rFonts w:ascii="Times New Roman" w:eastAsia="Calibri" w:hAnsi="Times New Roman" w:cs="Times New Roman"/>
          <w:sz w:val="28"/>
          <w:szCs w:val="28"/>
          <w:lang w:eastAsia="ru-RU"/>
        </w:rPr>
        <w:t xml:space="preserve">, а вне полос воздушных подходов – не менее </w:t>
      </w:r>
      <w:smartTag w:uri="urn:schemas-microsoft-com:office:smarttags" w:element="metricconverter">
        <w:smartTagPr>
          <w:attr w:name="ProductID" w:val="15 км"/>
        </w:smartTagPr>
        <w:r w:rsidRPr="00AD7073">
          <w:rPr>
            <w:rFonts w:ascii="Times New Roman" w:eastAsia="Calibri" w:hAnsi="Times New Roman" w:cs="Times New Roman"/>
            <w:sz w:val="28"/>
            <w:szCs w:val="28"/>
            <w:lang w:eastAsia="ru-RU"/>
          </w:rPr>
          <w:t>15 км</w:t>
        </w:r>
      </w:smartTag>
      <w:r w:rsidRPr="00AD7073">
        <w:rPr>
          <w:rFonts w:ascii="Times New Roman" w:eastAsia="Calibri" w:hAnsi="Times New Roman" w:cs="Times New Roman"/>
          <w:sz w:val="28"/>
          <w:szCs w:val="28"/>
          <w:lang w:eastAsia="ru-RU"/>
        </w:rPr>
        <w:t xml:space="preserve"> от контрольной точки аэродрома объекты выбросов отходов, животноводческие фермы, скотобойни и другие объекты, способствующие привлечению и массовому скоплению птиц.</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10.43. 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 объектов высотой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 xml:space="preserve"> и более относительно уровня аэродрома (вертодрома);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3) взрывоопасных объектов;</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4) факельных устройств для аварийного сжигания сбрасываемых газов высотой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 xml:space="preserve"> и более (с учетом возможной высоты выброса пламени);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5) промышленных и иных предприятий и сооружений, деятельность которых может привести к ухудшению видимости в районе аэродрома (вертодрома).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10.44. Строительство и размещение объектов вне района аэродрома (вертодрома), если их истинная высота превышает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 согласовываются с территориальным органом Федерального агентства воздушного транспорта.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10.45. Контрольная точка аэродромов располагается вблизи геометрического центра аэродрома: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при одной взлетно-посадочной полосе (ВПП) – в ее центре;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при двух параллельных ВПП – в середине прямой, соединяющей их центры;</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lastRenderedPageBreak/>
        <w:t>при двух непараллельных ВПП – в точке пересечения перпендикуляров, восстановленных из центров ВПП.</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10.46. Размер санитарно-защитной зоны для аэропортов, аэродромов устанавливается в каждом конкретном случае на основании расчетов рассеивания загрязнения атмосферного воздуха и физического воздействия на атмосферный воздух (шум, вибрация, ЭМП и др.), а также на основании результатов натурных исследований и измерений и оценки риска для здоровья населения.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10.47. Размещение объектов водного транспорта осуществляется с учетом требований Кодекса внутреннего водного транспорта Российской Федерации от 07.03.2001 № 24-ФЗ. </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10.48.  Береговые базы и места стоянки маломерных судов, принадлежащих спортивным клубам и отдельным гражданам, следует размещать за пределами городов, а в пределах городов – вне жилых, общественно-деловых и рекреационных зон. Размер участка при одноярусном стеллажном хранении судов следует принимать (на одно место): для прогулочного флота – 27 кв.м, спортивного – 75 кв.м.</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11.</w:t>
      </w:r>
      <w:r w:rsidRPr="00AD7073">
        <w:rPr>
          <w:rFonts w:ascii="Times New Roman" w:eastAsia="Calibri" w:hAnsi="Times New Roman" w:cs="Times New Roman"/>
          <w:bCs/>
          <w:sz w:val="28"/>
          <w:szCs w:val="28"/>
          <w:lang w:eastAsia="ru-RU"/>
        </w:rPr>
        <w:t xml:space="preserve"> Транспорт и улично-дорожная сеть населенных пунктов</w:t>
      </w:r>
      <w:bookmarkEnd w:id="14"/>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11.1. При проектировании следует предусматривать единую систему транспорта и улично-дорожной сети в увязке с планировочной структурой поселения и прилегающей к нему территории, обеспечивающую удобные, быстрые и безопасные транспортные связи со всеми функциональными зонами, с другими поселениями системы расселения, объектами, расположенными в пригородной зоне, объектами внешнего транспорта и автомобильными дорогами общей сети.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11.2. Для жителей сельских поселений затраты времени на трудовые передвижения (пешеходные или с использованием транспорта) в пределах сельскохозяйственного предприятия, как правило, не должны превышать</w:t>
      </w:r>
      <w:r w:rsidRPr="00AD7073">
        <w:rPr>
          <w:rFonts w:ascii="Times New Roman" w:eastAsia="Calibri" w:hAnsi="Times New Roman" w:cs="Times New Roman"/>
          <w:bCs/>
          <w:sz w:val="28"/>
          <w:szCs w:val="28"/>
          <w:lang w:eastAsia="ru-RU"/>
        </w:rPr>
        <w:br/>
        <w:t>30 минут. Для промежуточных значений расчетной численности населения городов указанные нормы затрат времени следует интерполировать.</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11.3. Пропускную способность сети улиц, дорог и транспортных пересечений, число мест хранения автомобилей сельских поселениях следует определять исходя из сложившегося и прогнозируемого уровня автомобилизации, а также плотности застройки территории. Для предварительных расчетов допускается принимать укрупненные показатели автомобилизации на расчетный срок, автомобилей на 1000 человек: 350 легковых автомобилей, 35 - 45 грузовых автомобилей и автобусов в зависимости от состава парка. Число мотоциклов и мопедов на 1000 человек следует принимать 50-100 единиц для городов с населением свыше 100 тыс. человек и 100-150 единиц для остальных поселений.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11.4. Число автомобилей, прибывающих в город из других поселений системы расселения, и транзитных определяется специальным расчетом.</w:t>
      </w:r>
    </w:p>
    <w:p w:rsidR="00AD7073" w:rsidRPr="00AD7073" w:rsidRDefault="00AD7073" w:rsidP="009A4EE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11.5. Улично-дорожную сеть населенных пунктов следует проектировать </w:t>
      </w:r>
      <w:r w:rsidRPr="00AD7073">
        <w:rPr>
          <w:rFonts w:ascii="Times New Roman" w:eastAsia="Calibri" w:hAnsi="Times New Roman" w:cs="Times New Roman"/>
          <w:bCs/>
          <w:sz w:val="28"/>
          <w:szCs w:val="28"/>
          <w:lang w:eastAsia="ru-RU"/>
        </w:rPr>
        <w:lastRenderedPageBreak/>
        <w:t>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Категории улиц и дорог городов следует назначать в соответствии с классифика</w:t>
      </w:r>
      <w:r w:rsidR="009A4EE3">
        <w:rPr>
          <w:rFonts w:ascii="Times New Roman" w:eastAsia="Calibri" w:hAnsi="Times New Roman" w:cs="Times New Roman"/>
          <w:bCs/>
          <w:sz w:val="28"/>
          <w:szCs w:val="28"/>
          <w:lang w:eastAsia="ru-RU"/>
        </w:rPr>
        <w:t xml:space="preserve">цией, приведенной в таблице 13.                                                                                             </w:t>
      </w:r>
      <w:r w:rsidRPr="00AD7073">
        <w:rPr>
          <w:rFonts w:ascii="Times New Roman" w:eastAsia="Calibri" w:hAnsi="Times New Roman" w:cs="Times New Roman"/>
          <w:bCs/>
          <w:sz w:val="28"/>
          <w:szCs w:val="28"/>
          <w:lang w:eastAsia="ru-RU"/>
        </w:rPr>
        <w:t>Таблица 13</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794"/>
      </w:tblGrid>
      <w:tr w:rsidR="00AD7073" w:rsidRPr="00AD7073" w:rsidTr="0091421F">
        <w:trPr>
          <w:trHeight w:val="560"/>
        </w:trPr>
        <w:tc>
          <w:tcPr>
            <w:tcW w:w="1475"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Категория дорог и улиц</w:t>
            </w:r>
          </w:p>
        </w:tc>
        <w:tc>
          <w:tcPr>
            <w:tcW w:w="3525" w:type="pct"/>
            <w:vAlign w:val="center"/>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Основное назначение дорог и улиц</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794"/>
      </w:tblGrid>
      <w:tr w:rsidR="00AD7073" w:rsidRPr="00AD7073" w:rsidTr="0091421F">
        <w:trPr>
          <w:trHeight w:val="282"/>
          <w:tblHeader/>
        </w:trPr>
        <w:tc>
          <w:tcPr>
            <w:tcW w:w="147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w:t>
            </w:r>
          </w:p>
        </w:tc>
        <w:tc>
          <w:tcPr>
            <w:tcW w:w="352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r>
      <w:tr w:rsidR="00AD7073" w:rsidRPr="00AD7073" w:rsidTr="0091421F">
        <w:tc>
          <w:tcPr>
            <w:tcW w:w="5000"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Магистральные дороги</w:t>
            </w:r>
          </w:p>
        </w:tc>
      </w:tr>
      <w:tr w:rsidR="00AD7073" w:rsidRPr="00AD7073" w:rsidTr="0091421F">
        <w:tc>
          <w:tcPr>
            <w:tcW w:w="5000"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Магистральные улицы районного значения</w:t>
            </w:r>
          </w:p>
        </w:tc>
      </w:tr>
      <w:tr w:rsidR="00AD7073" w:rsidRPr="00AD7073" w:rsidTr="0091421F">
        <w:tc>
          <w:tcPr>
            <w:tcW w:w="147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Транспортно-пешеходные</w:t>
            </w:r>
          </w:p>
        </w:tc>
        <w:tc>
          <w:tcPr>
            <w:tcW w:w="3525" w:type="pct"/>
          </w:tcPr>
          <w:p w:rsidR="00AD7073" w:rsidRPr="00AD7073" w:rsidRDefault="00AD7073" w:rsidP="00AD7073">
            <w:pPr>
              <w:widowControl w:val="0"/>
              <w:spacing w:after="0" w:line="240" w:lineRule="auto"/>
              <w:jc w:val="both"/>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транспортная и пешеходная связи между жилыми районами, а также между жилыми и промышленными районами, общественными центрами, выходы на другие магистральные улицы</w:t>
            </w:r>
          </w:p>
        </w:tc>
      </w:tr>
      <w:tr w:rsidR="00AD7073" w:rsidRPr="00AD7073" w:rsidTr="0091421F">
        <w:tc>
          <w:tcPr>
            <w:tcW w:w="147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Пешеходно-транспортные</w:t>
            </w:r>
          </w:p>
        </w:tc>
        <w:tc>
          <w:tcPr>
            <w:tcW w:w="352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пешеходная и транспортная связи (преимущественно общественный пассажирский транспорт) в пределах планировочного района</w:t>
            </w:r>
          </w:p>
        </w:tc>
      </w:tr>
      <w:tr w:rsidR="00AD7073" w:rsidRPr="00AD7073" w:rsidTr="0091421F">
        <w:tc>
          <w:tcPr>
            <w:tcW w:w="5000" w:type="pct"/>
            <w:gridSpan w:val="2"/>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Улицы и дороги местного значения</w:t>
            </w:r>
          </w:p>
        </w:tc>
      </w:tr>
      <w:tr w:rsidR="00AD7073" w:rsidRPr="00AD7073" w:rsidTr="0091421F">
        <w:tc>
          <w:tcPr>
            <w:tcW w:w="147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Улицы в жилой застройке</w:t>
            </w:r>
          </w:p>
        </w:tc>
        <w:tc>
          <w:tcPr>
            <w:tcW w:w="352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транспортная (без пропуска грузового и общественного транспорта) и пешеходная связи на территории жилых районов (микрорайонов), выходы на магистральные улицы и дороги регулируемого движения </w:t>
            </w:r>
          </w:p>
        </w:tc>
      </w:tr>
      <w:tr w:rsidR="00AD7073" w:rsidRPr="00AD7073" w:rsidTr="0091421F">
        <w:tc>
          <w:tcPr>
            <w:tcW w:w="147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Улицы и дороги в научно-производственных, промышленных и коммунально-складских зонах (районах)</w:t>
            </w:r>
          </w:p>
        </w:tc>
        <w:tc>
          <w:tcPr>
            <w:tcW w:w="352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транспортная связь преимущественно легкового и грузового транспорта в пределах зон (районов), выходы на магистральные городские дороги. Пересечения с улицами и дорогами устраиваются в одном уровне </w:t>
            </w:r>
          </w:p>
        </w:tc>
      </w:tr>
      <w:tr w:rsidR="00AD7073" w:rsidRPr="00AD7073" w:rsidTr="0091421F">
        <w:tc>
          <w:tcPr>
            <w:tcW w:w="147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Пешеходные улицы и дороги</w:t>
            </w:r>
          </w:p>
        </w:tc>
        <w:tc>
          <w:tcPr>
            <w:tcW w:w="352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r>
      <w:tr w:rsidR="00AD7073" w:rsidRPr="00AD7073" w:rsidTr="0091421F">
        <w:tc>
          <w:tcPr>
            <w:tcW w:w="147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Парковые дороги</w:t>
            </w:r>
          </w:p>
        </w:tc>
        <w:tc>
          <w:tcPr>
            <w:tcW w:w="352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транспортная связь в пределах территории парков и лесопарков преимущественно для движения легковых автомобилей</w:t>
            </w:r>
          </w:p>
        </w:tc>
      </w:tr>
      <w:tr w:rsidR="00AD7073" w:rsidRPr="00AD7073" w:rsidTr="0091421F">
        <w:tc>
          <w:tcPr>
            <w:tcW w:w="147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Проезды</w:t>
            </w:r>
          </w:p>
        </w:tc>
        <w:tc>
          <w:tcPr>
            <w:tcW w:w="352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 </w:t>
            </w:r>
          </w:p>
        </w:tc>
      </w:tr>
      <w:tr w:rsidR="00AD7073" w:rsidRPr="00AD7073" w:rsidTr="0091421F">
        <w:tc>
          <w:tcPr>
            <w:tcW w:w="147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Велосипедные дорожки</w:t>
            </w:r>
          </w:p>
        </w:tc>
        <w:tc>
          <w:tcPr>
            <w:tcW w:w="3525"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проезд на велосипедах по свободным от других видов транспортного движения трассам к местам отдыха, общественным центрам, а в крупнейших и крупных городах – связь в пределах планировочных районов</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1. Главные улицы, как правило, выделяются из состава транспортно-пешеходных, пешеходно-транспортных и пешеходных улиц и являются основой архитектурно-планировочного построения общегородского центра.</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 xml:space="preserve">2. В условиях реконструкции, а также для улиц районного значения допускается устройство магистралей или их участков, предназначенных только для пропуска средств </w:t>
      </w:r>
      <w:r w:rsidRPr="00AD7073">
        <w:rPr>
          <w:rFonts w:ascii="Times New Roman" w:eastAsia="Calibri" w:hAnsi="Times New Roman" w:cs="Times New Roman"/>
          <w:bCs/>
          <w:iCs/>
          <w:sz w:val="24"/>
          <w:szCs w:val="24"/>
          <w:lang w:eastAsia="ru-RU"/>
        </w:rPr>
        <w:lastRenderedPageBreak/>
        <w:t>общественного транспорта, с организацией автобусно-пешеходного движений.</w:t>
      </w:r>
    </w:p>
    <w:p w:rsidR="00AD7073" w:rsidRPr="00AD7073" w:rsidRDefault="00AD7073" w:rsidP="009A4EE3">
      <w:pPr>
        <w:widowControl w:val="0"/>
        <w:spacing w:before="120"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11.6. Расчетные параметры улиц и дорог сельских по</w:t>
      </w:r>
      <w:r w:rsidR="009A4EE3">
        <w:rPr>
          <w:rFonts w:ascii="Times New Roman" w:eastAsia="Calibri" w:hAnsi="Times New Roman" w:cs="Times New Roman"/>
          <w:bCs/>
          <w:sz w:val="28"/>
          <w:szCs w:val="28"/>
          <w:lang w:eastAsia="ru-RU"/>
        </w:rPr>
        <w:t xml:space="preserve">селений  указаны в  таблице 14.                                                                                      </w:t>
      </w:r>
      <w:r w:rsidR="00FE36E8">
        <w:rPr>
          <w:rFonts w:ascii="Times New Roman" w:eastAsia="Calibri" w:hAnsi="Times New Roman" w:cs="Times New Roman"/>
          <w:bCs/>
          <w:sz w:val="28"/>
          <w:szCs w:val="28"/>
          <w:lang w:eastAsia="ru-RU"/>
        </w:rPr>
        <w:t xml:space="preserve">           </w:t>
      </w:r>
      <w:r w:rsidRPr="00AD7073">
        <w:rPr>
          <w:rFonts w:ascii="Times New Roman" w:eastAsia="Calibri" w:hAnsi="Times New Roman" w:cs="Times New Roman"/>
          <w:bCs/>
          <w:sz w:val="28"/>
          <w:szCs w:val="28"/>
          <w:lang w:eastAsia="ru-RU"/>
        </w:rPr>
        <w:t>Таблица 14</w:t>
      </w:r>
    </w:p>
    <w:tbl>
      <w:tblPr>
        <w:tblW w:w="4994"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1864"/>
        <w:gridCol w:w="2454"/>
        <w:gridCol w:w="1265"/>
        <w:gridCol w:w="1368"/>
        <w:gridCol w:w="1368"/>
        <w:gridCol w:w="1397"/>
      </w:tblGrid>
      <w:tr w:rsidR="00AD7073" w:rsidRPr="00AD7073" w:rsidTr="0091421F">
        <w:trPr>
          <w:trHeight w:val="1064"/>
          <w:jc w:val="center"/>
        </w:trPr>
        <w:tc>
          <w:tcPr>
            <w:tcW w:w="959" w:type="pct"/>
          </w:tcPr>
          <w:p w:rsidR="00AD7073" w:rsidRPr="00AD7073" w:rsidRDefault="00AD7073" w:rsidP="00AD7073">
            <w:pPr>
              <w:widowControl w:val="0"/>
              <w:spacing w:after="0" w:line="240" w:lineRule="auto"/>
              <w:ind w:left="2"/>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Категория</w:t>
            </w:r>
          </w:p>
          <w:p w:rsidR="00AD7073" w:rsidRPr="00AD7073" w:rsidRDefault="00AD7073" w:rsidP="00AD7073">
            <w:pPr>
              <w:widowControl w:val="0"/>
              <w:spacing w:after="0" w:line="240" w:lineRule="auto"/>
              <w:ind w:left="2"/>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сельских улиц и дорог</w:t>
            </w:r>
          </w:p>
        </w:tc>
        <w:tc>
          <w:tcPr>
            <w:tcW w:w="1263"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Основное</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назначение</w:t>
            </w:r>
          </w:p>
        </w:tc>
        <w:tc>
          <w:tcPr>
            <w:tcW w:w="651"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Расчетная скорость движения, км/ч</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Ширина полосы движения, м</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Число полос движения</w:t>
            </w:r>
          </w:p>
        </w:tc>
        <w:tc>
          <w:tcPr>
            <w:tcW w:w="719" w:type="pct"/>
          </w:tcPr>
          <w:p w:rsidR="00AD7073" w:rsidRPr="00AD7073" w:rsidRDefault="00AD7073" w:rsidP="00AD7073">
            <w:pPr>
              <w:widowControl w:val="0"/>
              <w:spacing w:after="0" w:line="240" w:lineRule="auto"/>
              <w:ind w:firstLine="1"/>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Ширина пешеходной части тротуара, м</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1864"/>
        <w:gridCol w:w="2454"/>
        <w:gridCol w:w="1265"/>
        <w:gridCol w:w="1368"/>
        <w:gridCol w:w="1368"/>
        <w:gridCol w:w="1397"/>
      </w:tblGrid>
      <w:tr w:rsidR="00AD7073" w:rsidRPr="00AD7073" w:rsidTr="0091421F">
        <w:trPr>
          <w:trHeight w:val="179"/>
          <w:tblHeader/>
          <w:jc w:val="center"/>
        </w:trPr>
        <w:tc>
          <w:tcPr>
            <w:tcW w:w="959" w:type="pct"/>
          </w:tcPr>
          <w:p w:rsidR="00AD7073" w:rsidRPr="00AD7073" w:rsidRDefault="00AD7073" w:rsidP="00AD7073">
            <w:pPr>
              <w:widowControl w:val="0"/>
              <w:spacing w:after="0" w:line="240" w:lineRule="auto"/>
              <w:ind w:left="2"/>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w:t>
            </w:r>
          </w:p>
        </w:tc>
        <w:tc>
          <w:tcPr>
            <w:tcW w:w="1263"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c>
          <w:tcPr>
            <w:tcW w:w="651"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4</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w:t>
            </w:r>
          </w:p>
        </w:tc>
        <w:tc>
          <w:tcPr>
            <w:tcW w:w="719" w:type="pct"/>
          </w:tcPr>
          <w:p w:rsidR="00AD7073" w:rsidRPr="00AD7073" w:rsidRDefault="00AD7073" w:rsidP="00AD7073">
            <w:pPr>
              <w:widowControl w:val="0"/>
              <w:spacing w:after="0" w:line="240" w:lineRule="auto"/>
              <w:ind w:firstLine="1"/>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r>
      <w:tr w:rsidR="00AD7073" w:rsidRPr="00AD7073" w:rsidTr="0091421F">
        <w:trPr>
          <w:trHeight w:val="746"/>
          <w:jc w:val="center"/>
        </w:trPr>
        <w:tc>
          <w:tcPr>
            <w:tcW w:w="959" w:type="pct"/>
          </w:tcPr>
          <w:p w:rsidR="00AD7073" w:rsidRPr="00AD7073" w:rsidRDefault="00AD7073" w:rsidP="00AD7073">
            <w:pPr>
              <w:widowControl w:val="0"/>
              <w:spacing w:after="0" w:line="240" w:lineRule="auto"/>
              <w:ind w:left="2"/>
              <w:jc w:val="both"/>
              <w:rPr>
                <w:rFonts w:ascii="Times New Roman" w:eastAsia="Calibri" w:hAnsi="Times New Roman" w:cs="Times New Roman"/>
                <w:bCs/>
                <w:sz w:val="24"/>
                <w:szCs w:val="24"/>
                <w:lang w:val="en-US" w:eastAsia="ru-RU"/>
              </w:rPr>
            </w:pPr>
            <w:r w:rsidRPr="00AD7073">
              <w:rPr>
                <w:rFonts w:ascii="Times New Roman" w:eastAsia="Calibri" w:hAnsi="Times New Roman" w:cs="Times New Roman"/>
                <w:bCs/>
                <w:sz w:val="24"/>
                <w:szCs w:val="24"/>
                <w:lang w:eastAsia="ru-RU"/>
              </w:rPr>
              <w:t>Поселковая до-</w:t>
            </w:r>
          </w:p>
          <w:p w:rsidR="00AD7073" w:rsidRPr="00AD7073" w:rsidRDefault="00AD7073" w:rsidP="00AD7073">
            <w:pPr>
              <w:widowControl w:val="0"/>
              <w:spacing w:after="0" w:line="240" w:lineRule="auto"/>
              <w:rPr>
                <w:rFonts w:ascii="Times New Roman" w:eastAsia="Calibri" w:hAnsi="Times New Roman" w:cs="Times New Roman"/>
                <w:bCs/>
                <w:sz w:val="24"/>
                <w:szCs w:val="24"/>
                <w:lang w:val="en-US" w:eastAsia="ru-RU"/>
              </w:rPr>
            </w:pPr>
            <w:r w:rsidRPr="00AD7073">
              <w:rPr>
                <w:rFonts w:ascii="Times New Roman" w:eastAsia="Calibri" w:hAnsi="Times New Roman" w:cs="Times New Roman"/>
                <w:bCs/>
                <w:sz w:val="24"/>
                <w:szCs w:val="24"/>
                <w:lang w:eastAsia="ru-RU"/>
              </w:rPr>
              <w:t xml:space="preserve">рога </w:t>
            </w:r>
          </w:p>
        </w:tc>
        <w:tc>
          <w:tcPr>
            <w:tcW w:w="1263" w:type="pct"/>
          </w:tcPr>
          <w:p w:rsidR="00AD7073" w:rsidRPr="00AD7073" w:rsidRDefault="00AD7073" w:rsidP="00AD7073">
            <w:pPr>
              <w:widowControl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связь сельского по-</w:t>
            </w:r>
          </w:p>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селения с внешними дорогами общей сети </w:t>
            </w:r>
          </w:p>
        </w:tc>
        <w:tc>
          <w:tcPr>
            <w:tcW w:w="651"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val="en-US" w:eastAsia="ru-RU"/>
              </w:rPr>
            </w:pPr>
            <w:r w:rsidRPr="00AD7073">
              <w:rPr>
                <w:rFonts w:ascii="Times New Roman" w:eastAsia="Calibri" w:hAnsi="Times New Roman" w:cs="Times New Roman"/>
                <w:bCs/>
                <w:sz w:val="24"/>
                <w:szCs w:val="24"/>
                <w:lang w:eastAsia="ru-RU"/>
              </w:rPr>
              <w:t>60</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val="en-US" w:eastAsia="ru-RU"/>
              </w:rPr>
            </w:pPr>
            <w:r w:rsidRPr="00AD7073">
              <w:rPr>
                <w:rFonts w:ascii="Times New Roman" w:eastAsia="Calibri" w:hAnsi="Times New Roman" w:cs="Times New Roman"/>
                <w:bCs/>
                <w:sz w:val="24"/>
                <w:szCs w:val="24"/>
                <w:lang w:eastAsia="ru-RU"/>
              </w:rPr>
              <w:t>3,5</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val="en-US" w:eastAsia="ru-RU"/>
              </w:rPr>
            </w:pPr>
            <w:r w:rsidRPr="00AD7073">
              <w:rPr>
                <w:rFonts w:ascii="Times New Roman" w:eastAsia="Calibri" w:hAnsi="Times New Roman" w:cs="Times New Roman"/>
                <w:bCs/>
                <w:sz w:val="24"/>
                <w:szCs w:val="24"/>
                <w:lang w:eastAsia="ru-RU"/>
              </w:rPr>
              <w:t>2</w:t>
            </w:r>
          </w:p>
        </w:tc>
        <w:tc>
          <w:tcPr>
            <w:tcW w:w="719" w:type="pct"/>
          </w:tcPr>
          <w:p w:rsidR="00AD7073" w:rsidRPr="00AD7073" w:rsidRDefault="00AD7073" w:rsidP="00AD7073">
            <w:pPr>
              <w:widowControl w:val="0"/>
              <w:spacing w:after="0" w:line="240" w:lineRule="auto"/>
              <w:ind w:firstLine="1"/>
              <w:jc w:val="center"/>
              <w:rPr>
                <w:rFonts w:ascii="Times New Roman" w:eastAsia="Calibri" w:hAnsi="Times New Roman" w:cs="Times New Roman"/>
                <w:bCs/>
                <w:sz w:val="24"/>
                <w:szCs w:val="24"/>
                <w:lang w:val="en-US" w:eastAsia="ru-RU"/>
              </w:rPr>
            </w:pPr>
            <w:r w:rsidRPr="00AD7073">
              <w:rPr>
                <w:rFonts w:ascii="Times New Roman" w:eastAsia="Calibri" w:hAnsi="Times New Roman" w:cs="Times New Roman"/>
                <w:bCs/>
                <w:iCs/>
                <w:sz w:val="24"/>
                <w:szCs w:val="24"/>
                <w:lang w:eastAsia="ru-RU"/>
              </w:rPr>
              <w:t>-</w:t>
            </w:r>
          </w:p>
        </w:tc>
      </w:tr>
      <w:tr w:rsidR="00AD7073" w:rsidRPr="00AD7073" w:rsidTr="0091421F">
        <w:trPr>
          <w:jc w:val="center"/>
        </w:trPr>
        <w:tc>
          <w:tcPr>
            <w:tcW w:w="959"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Главная улица </w:t>
            </w:r>
          </w:p>
        </w:tc>
        <w:tc>
          <w:tcPr>
            <w:tcW w:w="1263"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связь жилых территорий с общественным центром </w:t>
            </w:r>
          </w:p>
        </w:tc>
        <w:tc>
          <w:tcPr>
            <w:tcW w:w="651"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40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3,5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r w:rsidRPr="00AD7073">
              <w:rPr>
                <w:rFonts w:ascii="Times New Roman" w:eastAsia="Calibri" w:hAnsi="Times New Roman" w:cs="Times New Roman"/>
                <w:bCs/>
                <w:iCs/>
                <w:sz w:val="24"/>
                <w:szCs w:val="24"/>
                <w:lang w:eastAsia="ru-RU"/>
              </w:rPr>
              <w:t>-</w:t>
            </w:r>
            <w:r w:rsidRPr="00AD7073">
              <w:rPr>
                <w:rFonts w:ascii="Times New Roman" w:eastAsia="Calibri" w:hAnsi="Times New Roman" w:cs="Times New Roman"/>
                <w:bCs/>
                <w:sz w:val="24"/>
                <w:szCs w:val="24"/>
                <w:lang w:eastAsia="ru-RU"/>
              </w:rPr>
              <w:t xml:space="preserve">3 </w:t>
            </w:r>
          </w:p>
        </w:tc>
        <w:tc>
          <w:tcPr>
            <w:tcW w:w="719" w:type="pct"/>
          </w:tcPr>
          <w:p w:rsidR="00AD7073" w:rsidRPr="00AD7073" w:rsidRDefault="00AD7073" w:rsidP="00AD7073">
            <w:pPr>
              <w:widowControl w:val="0"/>
              <w:spacing w:after="0" w:line="240" w:lineRule="auto"/>
              <w:ind w:firstLine="1"/>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1,5</w:t>
            </w:r>
            <w:r w:rsidRPr="00AD7073">
              <w:rPr>
                <w:rFonts w:ascii="Times New Roman" w:eastAsia="Calibri" w:hAnsi="Times New Roman" w:cs="Times New Roman"/>
                <w:bCs/>
                <w:iCs/>
                <w:sz w:val="24"/>
                <w:szCs w:val="24"/>
                <w:lang w:eastAsia="ru-RU"/>
              </w:rPr>
              <w:t>-</w:t>
            </w:r>
            <w:r w:rsidRPr="00AD7073">
              <w:rPr>
                <w:rFonts w:ascii="Times New Roman" w:eastAsia="Calibri" w:hAnsi="Times New Roman" w:cs="Times New Roman"/>
                <w:bCs/>
                <w:sz w:val="24"/>
                <w:szCs w:val="24"/>
                <w:lang w:eastAsia="ru-RU"/>
              </w:rPr>
              <w:t xml:space="preserve">2,25 </w:t>
            </w:r>
          </w:p>
        </w:tc>
      </w:tr>
      <w:tr w:rsidR="00AD7073" w:rsidRPr="00AD7073" w:rsidTr="0091421F">
        <w:trPr>
          <w:jc w:val="center"/>
        </w:trPr>
        <w:tc>
          <w:tcPr>
            <w:tcW w:w="959"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val="en-US" w:eastAsia="ru-RU"/>
              </w:rPr>
            </w:pPr>
            <w:r w:rsidRPr="00AD7073">
              <w:rPr>
                <w:rFonts w:ascii="Times New Roman" w:eastAsia="Calibri" w:hAnsi="Times New Roman" w:cs="Times New Roman"/>
                <w:bCs/>
                <w:sz w:val="24"/>
                <w:szCs w:val="24"/>
                <w:lang w:eastAsia="ru-RU"/>
              </w:rPr>
              <w:t>Улица в жилой застройке</w:t>
            </w:r>
          </w:p>
        </w:tc>
        <w:tc>
          <w:tcPr>
            <w:tcW w:w="1263"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p>
        </w:tc>
        <w:tc>
          <w:tcPr>
            <w:tcW w:w="651"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p>
        </w:tc>
        <w:tc>
          <w:tcPr>
            <w:tcW w:w="70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p>
        </w:tc>
        <w:tc>
          <w:tcPr>
            <w:tcW w:w="704"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p>
        </w:tc>
        <w:tc>
          <w:tcPr>
            <w:tcW w:w="719" w:type="pct"/>
          </w:tcPr>
          <w:p w:rsidR="00AD7073" w:rsidRPr="00AD7073" w:rsidRDefault="00AD7073" w:rsidP="00AD7073">
            <w:pPr>
              <w:widowControl w:val="0"/>
              <w:spacing w:after="0" w:line="240" w:lineRule="auto"/>
              <w:ind w:firstLine="1"/>
              <w:rPr>
                <w:rFonts w:ascii="Times New Roman" w:eastAsia="Calibri" w:hAnsi="Times New Roman" w:cs="Times New Roman"/>
                <w:bCs/>
                <w:sz w:val="24"/>
                <w:szCs w:val="24"/>
                <w:lang w:eastAsia="ru-RU"/>
              </w:rPr>
            </w:pPr>
          </w:p>
        </w:tc>
      </w:tr>
      <w:tr w:rsidR="00AD7073" w:rsidRPr="00AD7073" w:rsidTr="0091421F">
        <w:trPr>
          <w:jc w:val="center"/>
        </w:trPr>
        <w:tc>
          <w:tcPr>
            <w:tcW w:w="959"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основная </w:t>
            </w:r>
          </w:p>
        </w:tc>
        <w:tc>
          <w:tcPr>
            <w:tcW w:w="1263"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связь внутри жилых территорий с главной улицей по направлениям с интенсивным движением </w:t>
            </w:r>
          </w:p>
        </w:tc>
        <w:tc>
          <w:tcPr>
            <w:tcW w:w="651"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40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3,0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2 </w:t>
            </w:r>
          </w:p>
        </w:tc>
        <w:tc>
          <w:tcPr>
            <w:tcW w:w="719" w:type="pct"/>
          </w:tcPr>
          <w:p w:rsidR="00AD7073" w:rsidRPr="00AD7073" w:rsidRDefault="00AD7073" w:rsidP="00AD7073">
            <w:pPr>
              <w:widowControl w:val="0"/>
              <w:spacing w:after="0" w:line="240" w:lineRule="auto"/>
              <w:ind w:firstLine="1"/>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w:t>
            </w:r>
            <w:r w:rsidRPr="00AD7073">
              <w:rPr>
                <w:rFonts w:ascii="Times New Roman" w:eastAsia="Calibri" w:hAnsi="Times New Roman" w:cs="Times New Roman"/>
                <w:bCs/>
                <w:iCs/>
                <w:sz w:val="24"/>
                <w:szCs w:val="24"/>
                <w:lang w:eastAsia="ru-RU"/>
              </w:rPr>
              <w:t>-</w:t>
            </w:r>
            <w:r w:rsidRPr="00AD7073">
              <w:rPr>
                <w:rFonts w:ascii="Times New Roman" w:eastAsia="Calibri" w:hAnsi="Times New Roman" w:cs="Times New Roman"/>
                <w:bCs/>
                <w:sz w:val="24"/>
                <w:szCs w:val="24"/>
                <w:lang w:eastAsia="ru-RU"/>
              </w:rPr>
              <w:t xml:space="preserve">1,5 </w:t>
            </w:r>
          </w:p>
        </w:tc>
      </w:tr>
      <w:tr w:rsidR="00AD7073" w:rsidRPr="00AD7073" w:rsidTr="0091421F">
        <w:trPr>
          <w:jc w:val="center"/>
        </w:trPr>
        <w:tc>
          <w:tcPr>
            <w:tcW w:w="959"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второстепенная (переулок)</w:t>
            </w:r>
          </w:p>
        </w:tc>
        <w:tc>
          <w:tcPr>
            <w:tcW w:w="1263"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связь между основными жилыми улицами </w:t>
            </w:r>
          </w:p>
        </w:tc>
        <w:tc>
          <w:tcPr>
            <w:tcW w:w="651"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30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2,75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2 </w:t>
            </w:r>
          </w:p>
        </w:tc>
        <w:tc>
          <w:tcPr>
            <w:tcW w:w="719" w:type="pct"/>
          </w:tcPr>
          <w:p w:rsidR="00AD7073" w:rsidRPr="00AD7073" w:rsidRDefault="00AD7073" w:rsidP="00AD7073">
            <w:pPr>
              <w:widowControl w:val="0"/>
              <w:spacing w:after="0" w:line="240" w:lineRule="auto"/>
              <w:ind w:firstLine="1"/>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1,0 </w:t>
            </w:r>
          </w:p>
        </w:tc>
      </w:tr>
      <w:tr w:rsidR="00AD7073" w:rsidRPr="00AD7073" w:rsidTr="0091421F">
        <w:trPr>
          <w:jc w:val="center"/>
        </w:trPr>
        <w:tc>
          <w:tcPr>
            <w:tcW w:w="959"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проезд </w:t>
            </w:r>
          </w:p>
        </w:tc>
        <w:tc>
          <w:tcPr>
            <w:tcW w:w="1263"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связь жилых домов, расположенных в глубине квартала, с улицей </w:t>
            </w:r>
          </w:p>
        </w:tc>
        <w:tc>
          <w:tcPr>
            <w:tcW w:w="651"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20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2,75</w:t>
            </w:r>
            <w:r w:rsidRPr="00AD7073">
              <w:rPr>
                <w:rFonts w:ascii="Times New Roman" w:eastAsia="Calibri" w:hAnsi="Times New Roman" w:cs="Times New Roman"/>
                <w:bCs/>
                <w:iCs/>
                <w:sz w:val="24"/>
                <w:szCs w:val="24"/>
                <w:lang w:eastAsia="ru-RU"/>
              </w:rPr>
              <w:t>-</w:t>
            </w:r>
            <w:r w:rsidRPr="00AD7073">
              <w:rPr>
                <w:rFonts w:ascii="Times New Roman" w:eastAsia="Calibri" w:hAnsi="Times New Roman" w:cs="Times New Roman"/>
                <w:bCs/>
                <w:sz w:val="24"/>
                <w:szCs w:val="24"/>
                <w:lang w:eastAsia="ru-RU"/>
              </w:rPr>
              <w:t xml:space="preserve">3,0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1 </w:t>
            </w:r>
          </w:p>
        </w:tc>
        <w:tc>
          <w:tcPr>
            <w:tcW w:w="719" w:type="pct"/>
          </w:tcPr>
          <w:p w:rsidR="00AD7073" w:rsidRPr="00AD7073" w:rsidRDefault="00AD7073" w:rsidP="00AD7073">
            <w:pPr>
              <w:widowControl w:val="0"/>
              <w:spacing w:after="0" w:line="240" w:lineRule="auto"/>
              <w:ind w:firstLine="1"/>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w:t>
            </w:r>
            <w:r w:rsidRPr="00AD7073">
              <w:rPr>
                <w:rFonts w:ascii="Times New Roman" w:eastAsia="Calibri" w:hAnsi="Times New Roman" w:cs="Times New Roman"/>
                <w:bCs/>
                <w:iCs/>
                <w:sz w:val="24"/>
                <w:szCs w:val="24"/>
                <w:lang w:eastAsia="ru-RU"/>
              </w:rPr>
              <w:t>-</w:t>
            </w:r>
            <w:r w:rsidRPr="00AD7073">
              <w:rPr>
                <w:rFonts w:ascii="Times New Roman" w:eastAsia="Calibri" w:hAnsi="Times New Roman" w:cs="Times New Roman"/>
                <w:bCs/>
                <w:sz w:val="24"/>
                <w:szCs w:val="24"/>
                <w:lang w:eastAsia="ru-RU"/>
              </w:rPr>
              <w:t xml:space="preserve">1,0 </w:t>
            </w:r>
          </w:p>
        </w:tc>
      </w:tr>
      <w:tr w:rsidR="00AD7073" w:rsidRPr="00AD7073" w:rsidTr="0091421F">
        <w:trPr>
          <w:jc w:val="center"/>
        </w:trPr>
        <w:tc>
          <w:tcPr>
            <w:tcW w:w="959"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Хозяйственный проезд, скотопрогон </w:t>
            </w:r>
          </w:p>
        </w:tc>
        <w:tc>
          <w:tcPr>
            <w:tcW w:w="1263"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прогон личного скота и проезд грузового транспорта к приусадебным участкам</w:t>
            </w:r>
          </w:p>
        </w:tc>
        <w:tc>
          <w:tcPr>
            <w:tcW w:w="651"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30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4,5 </w:t>
            </w:r>
          </w:p>
        </w:tc>
        <w:tc>
          <w:tcPr>
            <w:tcW w:w="70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1 </w:t>
            </w:r>
          </w:p>
        </w:tc>
        <w:tc>
          <w:tcPr>
            <w:tcW w:w="719" w:type="pct"/>
          </w:tcPr>
          <w:p w:rsidR="00AD7073" w:rsidRPr="00AD7073" w:rsidRDefault="00AD7073" w:rsidP="00AD7073">
            <w:pPr>
              <w:widowControl w:val="0"/>
              <w:spacing w:after="0" w:line="240" w:lineRule="auto"/>
              <w:ind w:firstLine="1"/>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iCs/>
                <w:sz w:val="24"/>
                <w:szCs w:val="24"/>
                <w:lang w:eastAsia="ru-RU"/>
              </w:rPr>
              <w:t>-</w:t>
            </w:r>
          </w:p>
        </w:tc>
      </w:tr>
    </w:tbl>
    <w:p w:rsidR="00AD7073" w:rsidRPr="00AD7073" w:rsidRDefault="00AD7073" w:rsidP="00AD7073">
      <w:pPr>
        <w:widowControl w:val="0"/>
        <w:autoSpaceDE w:val="0"/>
        <w:autoSpaceDN w:val="0"/>
        <w:adjustRightInd w:val="0"/>
        <w:spacing w:before="120"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Примечание:</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4"/>
          <w:szCs w:val="24"/>
          <w:lang w:eastAsia="ru-RU"/>
        </w:rPr>
      </w:pPr>
      <w:r w:rsidRPr="00AD7073">
        <w:rPr>
          <w:rFonts w:ascii="Times New Roman" w:eastAsia="Calibri" w:hAnsi="Times New Roman" w:cs="Times New Roman"/>
          <w:sz w:val="24"/>
          <w:szCs w:val="24"/>
          <w:lang w:eastAsia="ru-RU"/>
        </w:rPr>
        <w:t xml:space="preserve">1. В сложившейся малоэтажной жилой застройке сельских населенных пунктов параметры жилых улиц допускается принимать с учетом </w:t>
      </w:r>
      <w:r w:rsidRPr="00AD7073">
        <w:rPr>
          <w:rFonts w:ascii="Times New Roman" w:eastAsia="Calibri" w:hAnsi="Times New Roman" w:cs="Times New Roman"/>
          <w:spacing w:val="-2"/>
          <w:sz w:val="24"/>
          <w:szCs w:val="24"/>
          <w:lang w:eastAsia="ru-RU"/>
        </w:rPr>
        <w:t>существующих, при условии обеспечения требований пожарной безопасности.</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11.7. Расстояние от края основной проезжей части магистральных дорог до линии регулирования жилой застройки следует принимать не менее</w:t>
      </w:r>
      <w:r w:rsidRPr="00AD7073">
        <w:rPr>
          <w:rFonts w:ascii="Times New Roman" w:eastAsia="Calibri" w:hAnsi="Times New Roman" w:cs="Times New Roman"/>
          <w:bCs/>
          <w:sz w:val="28"/>
          <w:szCs w:val="28"/>
          <w:lang w:eastAsia="ru-RU"/>
        </w:rPr>
        <w:br/>
        <w:t xml:space="preserve">50 м, а при условии применения шумозащитных устройств, обеспечивающих требования СП 51.13330, не менее </w:t>
      </w:r>
      <w:smartTag w:uri="urn:schemas-microsoft-com:office:smarttags" w:element="metricconverter">
        <w:smartTagPr>
          <w:attr w:name="ProductID" w:val="25 м"/>
        </w:smartTagPr>
        <w:r w:rsidRPr="00AD7073">
          <w:rPr>
            <w:rFonts w:ascii="Times New Roman" w:eastAsia="Calibri" w:hAnsi="Times New Roman" w:cs="Times New Roman"/>
            <w:bCs/>
            <w:sz w:val="28"/>
            <w:szCs w:val="28"/>
            <w:lang w:eastAsia="ru-RU"/>
          </w:rPr>
          <w:t>25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11.8. Расстояние от края основной проезжей части улиц, местных или боковых проездов до линии застройки следует принимать не более </w:t>
      </w:r>
      <w:smartTag w:uri="urn:schemas-microsoft-com:office:smarttags" w:element="metricconverter">
        <w:smartTagPr>
          <w:attr w:name="ProductID" w:val="25 м"/>
        </w:smartTagPr>
        <w:r w:rsidRPr="00AD7073">
          <w:rPr>
            <w:rFonts w:ascii="Times New Roman" w:eastAsia="Calibri" w:hAnsi="Times New Roman" w:cs="Times New Roman"/>
            <w:bCs/>
            <w:sz w:val="28"/>
            <w:szCs w:val="28"/>
            <w:lang w:eastAsia="ru-RU"/>
          </w:rPr>
          <w:t>25 м</w:t>
        </w:r>
      </w:smartTag>
      <w:r w:rsidRPr="00AD7073">
        <w:rPr>
          <w:rFonts w:ascii="Times New Roman" w:eastAsia="Calibri" w:hAnsi="Times New Roman" w:cs="Times New Roman"/>
          <w:bCs/>
          <w:sz w:val="28"/>
          <w:szCs w:val="28"/>
          <w:lang w:eastAsia="ru-RU"/>
        </w:rPr>
        <w:t xml:space="preserve">. В случаях превышения указанного расстояния следует предусматривать на расстоянии не ближе </w:t>
      </w:r>
      <w:smartTag w:uri="urn:schemas-microsoft-com:office:smarttags" w:element="metricconverter">
        <w:smartTagPr>
          <w:attr w:name="ProductID" w:val="5 м"/>
        </w:smartTagPr>
        <w:r w:rsidRPr="00AD7073">
          <w:rPr>
            <w:rFonts w:ascii="Times New Roman" w:eastAsia="Calibri" w:hAnsi="Times New Roman" w:cs="Times New Roman"/>
            <w:bCs/>
            <w:sz w:val="28"/>
            <w:szCs w:val="28"/>
            <w:lang w:eastAsia="ru-RU"/>
          </w:rPr>
          <w:t>5 м</w:t>
        </w:r>
      </w:smartTag>
      <w:r w:rsidRPr="00AD7073">
        <w:rPr>
          <w:rFonts w:ascii="Times New Roman" w:eastAsia="Calibri" w:hAnsi="Times New Roman" w:cs="Times New Roman"/>
          <w:bCs/>
          <w:sz w:val="28"/>
          <w:szCs w:val="28"/>
          <w:lang w:eastAsia="ru-RU"/>
        </w:rPr>
        <w:t xml:space="preserve"> от линии застройки полосу шириной </w:t>
      </w:r>
      <w:smartTag w:uri="urn:schemas-microsoft-com:office:smarttags" w:element="metricconverter">
        <w:smartTagPr>
          <w:attr w:name="ProductID" w:val="6 м"/>
        </w:smartTagPr>
        <w:r w:rsidRPr="00AD7073">
          <w:rPr>
            <w:rFonts w:ascii="Times New Roman" w:eastAsia="Calibri" w:hAnsi="Times New Roman" w:cs="Times New Roman"/>
            <w:bCs/>
            <w:sz w:val="28"/>
            <w:szCs w:val="28"/>
            <w:lang w:eastAsia="ru-RU"/>
          </w:rPr>
          <w:t>6 м</w:t>
        </w:r>
      </w:smartTag>
      <w:r w:rsidRPr="00AD7073">
        <w:rPr>
          <w:rFonts w:ascii="Times New Roman" w:eastAsia="Calibri" w:hAnsi="Times New Roman" w:cs="Times New Roman"/>
          <w:bCs/>
          <w:sz w:val="28"/>
          <w:szCs w:val="28"/>
          <w:lang w:eastAsia="ru-RU"/>
        </w:rPr>
        <w:t>, пригодную для проезда пожарных машин.</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11.9. В конце проезжих частей тупиковых улиц и дорог следует </w:t>
      </w:r>
      <w:r w:rsidRPr="00AD7073">
        <w:rPr>
          <w:rFonts w:ascii="Times New Roman" w:eastAsia="Calibri" w:hAnsi="Times New Roman" w:cs="Times New Roman"/>
          <w:bCs/>
          <w:sz w:val="28"/>
          <w:szCs w:val="28"/>
          <w:lang w:eastAsia="ru-RU"/>
        </w:rPr>
        <w:lastRenderedPageBreak/>
        <w:t xml:space="preserve">устраивать площадки с островками диаметром не менее </w:t>
      </w:r>
      <w:smartTag w:uri="urn:schemas-microsoft-com:office:smarttags" w:element="metricconverter">
        <w:smartTagPr>
          <w:attr w:name="ProductID" w:val="16 м"/>
        </w:smartTagPr>
        <w:r w:rsidRPr="00AD7073">
          <w:rPr>
            <w:rFonts w:ascii="Times New Roman" w:eastAsia="Calibri" w:hAnsi="Times New Roman" w:cs="Times New Roman"/>
            <w:bCs/>
            <w:sz w:val="28"/>
            <w:szCs w:val="28"/>
            <w:lang w:eastAsia="ru-RU"/>
          </w:rPr>
          <w:t>16 м</w:t>
        </w:r>
      </w:smartTag>
      <w:r w:rsidRPr="00AD7073">
        <w:rPr>
          <w:rFonts w:ascii="Times New Roman" w:eastAsia="Calibri" w:hAnsi="Times New Roman" w:cs="Times New Roman"/>
          <w:bCs/>
          <w:sz w:val="28"/>
          <w:szCs w:val="28"/>
          <w:lang w:eastAsia="ru-RU"/>
        </w:rPr>
        <w:t xml:space="preserve"> для разворота автомобилей и не менее </w:t>
      </w:r>
      <w:smartTag w:uri="urn:schemas-microsoft-com:office:smarttags" w:element="metricconverter">
        <w:smartTagPr>
          <w:attr w:name="ProductID" w:val="30 м"/>
        </w:smartTagPr>
        <w:r w:rsidRPr="00AD7073">
          <w:rPr>
            <w:rFonts w:ascii="Times New Roman" w:eastAsia="Calibri" w:hAnsi="Times New Roman" w:cs="Times New Roman"/>
            <w:bCs/>
            <w:sz w:val="28"/>
            <w:szCs w:val="28"/>
            <w:lang w:eastAsia="ru-RU"/>
          </w:rPr>
          <w:t>30 м</w:t>
        </w:r>
      </w:smartTag>
      <w:r w:rsidRPr="00AD7073">
        <w:rPr>
          <w:rFonts w:ascii="Times New Roman" w:eastAsia="Calibri" w:hAnsi="Times New Roman" w:cs="Times New Roman"/>
          <w:bCs/>
          <w:sz w:val="28"/>
          <w:szCs w:val="28"/>
          <w:lang w:eastAsia="ru-RU"/>
        </w:rPr>
        <w:t xml:space="preserve">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11.10. На магистральных улицах регулируемого движения допускается предусматривать велосипедные дорожки, выделенные разделительными полосами.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Велосипедные дорожки одностороннего и двустороннего движения могут устраиваться при наименьшем расстоянии безопасности от края велодорожки: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тротуаров </w:t>
      </w:r>
      <w:r w:rsidRPr="00AD7073">
        <w:rPr>
          <w:rFonts w:ascii="Times New Roman" w:eastAsia="Calibri" w:hAnsi="Times New Roman" w:cs="Times New Roman"/>
          <w:bCs/>
          <w:iCs/>
          <w:sz w:val="28"/>
          <w:szCs w:val="28"/>
          <w:lang w:eastAsia="ru-RU"/>
        </w:rPr>
        <w:t>–</w:t>
      </w:r>
      <w:r w:rsidRPr="00AD7073">
        <w:rPr>
          <w:rFonts w:ascii="Times New Roman" w:eastAsia="Calibri" w:hAnsi="Times New Roman" w:cs="Times New Roman"/>
          <w:bCs/>
          <w:sz w:val="28"/>
          <w:szCs w:val="28"/>
          <w:lang w:eastAsia="ru-RU"/>
        </w:rPr>
        <w:t xml:space="preserve"> </w:t>
      </w:r>
      <w:smartTag w:uri="urn:schemas-microsoft-com:office:smarttags" w:element="metricconverter">
        <w:smartTagPr>
          <w:attr w:name="ProductID" w:val="0,5 м"/>
        </w:smartTagPr>
        <w:r w:rsidRPr="00AD7073">
          <w:rPr>
            <w:rFonts w:ascii="Times New Roman" w:eastAsia="Calibri" w:hAnsi="Times New Roman" w:cs="Times New Roman"/>
            <w:bCs/>
            <w:sz w:val="28"/>
            <w:szCs w:val="28"/>
            <w:lang w:eastAsia="ru-RU"/>
          </w:rPr>
          <w:t>0,5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проезжей части, опор, деревьев </w:t>
      </w:r>
      <w:r w:rsidRPr="00AD7073">
        <w:rPr>
          <w:rFonts w:ascii="Times New Roman" w:eastAsia="Calibri" w:hAnsi="Times New Roman" w:cs="Times New Roman"/>
          <w:bCs/>
          <w:iCs/>
          <w:sz w:val="28"/>
          <w:szCs w:val="28"/>
          <w:lang w:eastAsia="ru-RU"/>
        </w:rPr>
        <w:t>–</w:t>
      </w:r>
      <w:r w:rsidRPr="00AD7073">
        <w:rPr>
          <w:rFonts w:ascii="Times New Roman" w:eastAsia="Calibri" w:hAnsi="Times New Roman" w:cs="Times New Roman"/>
          <w:bCs/>
          <w:sz w:val="28"/>
          <w:szCs w:val="28"/>
          <w:lang w:eastAsia="ru-RU"/>
        </w:rPr>
        <w:t xml:space="preserve"> </w:t>
      </w:r>
      <w:smartTag w:uri="urn:schemas-microsoft-com:office:smarttags" w:element="metricconverter">
        <w:smartTagPr>
          <w:attr w:name="ProductID" w:val="0,75 м"/>
        </w:smartTagPr>
        <w:r w:rsidRPr="00AD7073">
          <w:rPr>
            <w:rFonts w:ascii="Times New Roman" w:eastAsia="Calibri" w:hAnsi="Times New Roman" w:cs="Times New Roman"/>
            <w:bCs/>
            <w:sz w:val="28"/>
            <w:szCs w:val="28"/>
            <w:lang w:eastAsia="ru-RU"/>
          </w:rPr>
          <w:t>0,75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 xml:space="preserve">до стоянок автомобилей и остановок общественного транспорта </w:t>
      </w:r>
      <w:r w:rsidRPr="00AD7073">
        <w:rPr>
          <w:rFonts w:ascii="Times New Roman" w:eastAsia="Calibri" w:hAnsi="Times New Roman" w:cs="Times New Roman"/>
          <w:bCs/>
          <w:iCs/>
          <w:spacing w:val="-2"/>
          <w:sz w:val="28"/>
          <w:szCs w:val="28"/>
          <w:lang w:eastAsia="ru-RU"/>
        </w:rPr>
        <w:t>–</w:t>
      </w:r>
      <w:r w:rsidRPr="00AD7073">
        <w:rPr>
          <w:rFonts w:ascii="Times New Roman" w:eastAsia="Calibri" w:hAnsi="Times New Roman" w:cs="Times New Roman"/>
          <w:bCs/>
          <w:spacing w:val="-2"/>
          <w:sz w:val="28"/>
          <w:szCs w:val="28"/>
          <w:lang w:eastAsia="ru-RU"/>
        </w:rPr>
        <w:t xml:space="preserve"> </w:t>
      </w:r>
      <w:smartTag w:uri="urn:schemas-microsoft-com:office:smarttags" w:element="metricconverter">
        <w:smartTagPr>
          <w:attr w:name="ProductID" w:val="1,5 м"/>
        </w:smartTagPr>
        <w:r w:rsidRPr="00AD7073">
          <w:rPr>
            <w:rFonts w:ascii="Times New Roman" w:eastAsia="Calibri" w:hAnsi="Times New Roman" w:cs="Times New Roman"/>
            <w:bCs/>
            <w:spacing w:val="-2"/>
            <w:sz w:val="28"/>
            <w:szCs w:val="28"/>
            <w:lang w:eastAsia="ru-RU"/>
          </w:rPr>
          <w:t>1,5 м</w:t>
        </w:r>
      </w:smartTag>
      <w:r w:rsidRPr="00AD7073">
        <w:rPr>
          <w:rFonts w:ascii="Times New Roman" w:eastAsia="Calibri" w:hAnsi="Times New Roman" w:cs="Times New Roman"/>
          <w:bCs/>
          <w:spacing w:val="-2"/>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pacing w:val="-4"/>
          <w:sz w:val="28"/>
          <w:szCs w:val="28"/>
          <w:lang w:eastAsia="ru-RU"/>
        </w:rPr>
      </w:pPr>
      <w:r w:rsidRPr="00AD7073">
        <w:rPr>
          <w:rFonts w:ascii="Times New Roman" w:eastAsia="Calibri" w:hAnsi="Times New Roman" w:cs="Times New Roman"/>
          <w:bCs/>
          <w:iCs/>
          <w:spacing w:val="-4"/>
          <w:sz w:val="28"/>
          <w:szCs w:val="28"/>
          <w:lang w:eastAsia="ru-RU"/>
        </w:rPr>
        <w:t xml:space="preserve">11.11. Допускается устраивать велосипедные полосы по краю проезжей части улиц и дорог с выделением их маркировкой двойной линией. Ширина полосы должна быть не менее </w:t>
      </w:r>
      <w:smartTag w:uri="urn:schemas-microsoft-com:office:smarttags" w:element="metricconverter">
        <w:smartTagPr>
          <w:attr w:name="ProductID" w:val="1,2 м"/>
        </w:smartTagPr>
        <w:r w:rsidRPr="00AD7073">
          <w:rPr>
            <w:rFonts w:ascii="Times New Roman" w:eastAsia="Calibri" w:hAnsi="Times New Roman" w:cs="Times New Roman"/>
            <w:bCs/>
            <w:iCs/>
            <w:spacing w:val="-4"/>
            <w:sz w:val="28"/>
            <w:szCs w:val="28"/>
            <w:lang w:eastAsia="ru-RU"/>
          </w:rPr>
          <w:t>1,2 м</w:t>
        </w:r>
      </w:smartTag>
      <w:r w:rsidRPr="00AD7073">
        <w:rPr>
          <w:rFonts w:ascii="Times New Roman" w:eastAsia="Calibri" w:hAnsi="Times New Roman" w:cs="Times New Roman"/>
          <w:bCs/>
          <w:iCs/>
          <w:spacing w:val="-4"/>
          <w:sz w:val="28"/>
          <w:szCs w:val="28"/>
          <w:lang w:eastAsia="ru-RU"/>
        </w:rPr>
        <w:t xml:space="preserve"> при движении в направлении транспортного потока и не менее </w:t>
      </w:r>
      <w:smartTag w:uri="urn:schemas-microsoft-com:office:smarttags" w:element="metricconverter">
        <w:smartTagPr>
          <w:attr w:name="ProductID" w:val="1,5 м"/>
        </w:smartTagPr>
        <w:r w:rsidRPr="00AD7073">
          <w:rPr>
            <w:rFonts w:ascii="Times New Roman" w:eastAsia="Calibri" w:hAnsi="Times New Roman" w:cs="Times New Roman"/>
            <w:bCs/>
            <w:iCs/>
            <w:spacing w:val="-4"/>
            <w:sz w:val="28"/>
            <w:szCs w:val="28"/>
            <w:lang w:eastAsia="ru-RU"/>
          </w:rPr>
          <w:t>1,5 м</w:t>
        </w:r>
      </w:smartTag>
      <w:r w:rsidRPr="00AD7073">
        <w:rPr>
          <w:rFonts w:ascii="Times New Roman" w:eastAsia="Calibri" w:hAnsi="Times New Roman" w:cs="Times New Roman"/>
          <w:bCs/>
          <w:iCs/>
          <w:spacing w:val="-4"/>
          <w:sz w:val="28"/>
          <w:szCs w:val="28"/>
          <w:lang w:eastAsia="ru-RU"/>
        </w:rPr>
        <w:t xml:space="preserve"> при встречном движении. Ширина велосипедной полосы, устраиваемой вдоль тротуара, должна быть не менее </w:t>
      </w:r>
      <w:smartTag w:uri="urn:schemas-microsoft-com:office:smarttags" w:element="metricconverter">
        <w:smartTagPr>
          <w:attr w:name="ProductID" w:val="1 м"/>
        </w:smartTagPr>
        <w:r w:rsidRPr="00AD7073">
          <w:rPr>
            <w:rFonts w:ascii="Times New Roman" w:eastAsia="Calibri" w:hAnsi="Times New Roman" w:cs="Times New Roman"/>
            <w:bCs/>
            <w:iCs/>
            <w:spacing w:val="-4"/>
            <w:sz w:val="28"/>
            <w:szCs w:val="28"/>
            <w:lang w:eastAsia="ru-RU"/>
          </w:rPr>
          <w:t>1 м</w:t>
        </w:r>
      </w:smartTag>
      <w:r w:rsidRPr="00AD7073">
        <w:rPr>
          <w:rFonts w:ascii="Times New Roman" w:eastAsia="Calibri" w:hAnsi="Times New Roman" w:cs="Times New Roman"/>
          <w:bCs/>
          <w:iCs/>
          <w:spacing w:val="-4"/>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11.12. Радиусы закругления проезжей части улиц и дорог по кромке тротуаров и разделительных полос следует принимать не менее: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для магистральных улиц и дорог регулируемого движения – </w:t>
      </w:r>
      <w:smartTag w:uri="urn:schemas-microsoft-com:office:smarttags" w:element="metricconverter">
        <w:smartTagPr>
          <w:attr w:name="ProductID" w:val="8 м"/>
        </w:smartTagPr>
        <w:r w:rsidRPr="00AD7073">
          <w:rPr>
            <w:rFonts w:ascii="Times New Roman" w:eastAsia="Calibri" w:hAnsi="Times New Roman" w:cs="Times New Roman"/>
            <w:bCs/>
            <w:sz w:val="28"/>
            <w:szCs w:val="28"/>
            <w:lang w:eastAsia="ru-RU"/>
          </w:rPr>
          <w:t>8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местного значения – </w:t>
      </w:r>
      <w:smartTag w:uri="urn:schemas-microsoft-com:office:smarttags" w:element="metricconverter">
        <w:smartTagPr>
          <w:attr w:name="ProductID" w:val="5 м"/>
        </w:smartTagPr>
        <w:r w:rsidRPr="00AD7073">
          <w:rPr>
            <w:rFonts w:ascii="Times New Roman" w:eastAsia="Calibri" w:hAnsi="Times New Roman" w:cs="Times New Roman"/>
            <w:bCs/>
            <w:sz w:val="28"/>
            <w:szCs w:val="28"/>
            <w:lang w:eastAsia="ru-RU"/>
          </w:rPr>
          <w:t>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на транспортных площадях – </w:t>
      </w:r>
      <w:smartTag w:uri="urn:schemas-microsoft-com:office:smarttags" w:element="metricconverter">
        <w:smartTagPr>
          <w:attr w:name="ProductID" w:val="12 м"/>
        </w:smartTagPr>
        <w:r w:rsidRPr="00AD7073">
          <w:rPr>
            <w:rFonts w:ascii="Times New Roman" w:eastAsia="Calibri" w:hAnsi="Times New Roman" w:cs="Times New Roman"/>
            <w:bCs/>
            <w:sz w:val="28"/>
            <w:szCs w:val="28"/>
            <w:lang w:eastAsia="ru-RU"/>
          </w:rPr>
          <w:t>12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11.13. В стесненных условиях и при реконструкции радиусы закругления магистральных улиц и дорог регулируемого движения допускается уменьшать, но принимать не менее </w:t>
      </w:r>
      <w:smartTag w:uri="urn:schemas-microsoft-com:office:smarttags" w:element="metricconverter">
        <w:smartTagPr>
          <w:attr w:name="ProductID" w:val="6 м"/>
        </w:smartTagPr>
        <w:r w:rsidRPr="00AD7073">
          <w:rPr>
            <w:rFonts w:ascii="Times New Roman" w:eastAsia="Calibri" w:hAnsi="Times New Roman" w:cs="Times New Roman"/>
            <w:bCs/>
            <w:sz w:val="28"/>
            <w:szCs w:val="28"/>
            <w:lang w:eastAsia="ru-RU"/>
          </w:rPr>
          <w:t>6 м</w:t>
        </w:r>
      </w:smartTag>
      <w:r w:rsidRPr="00AD7073">
        <w:rPr>
          <w:rFonts w:ascii="Times New Roman" w:eastAsia="Calibri" w:hAnsi="Times New Roman" w:cs="Times New Roman"/>
          <w:bCs/>
          <w:sz w:val="28"/>
          <w:szCs w:val="28"/>
          <w:lang w:eastAsia="ru-RU"/>
        </w:rPr>
        <w:t xml:space="preserve">, на транспортных площадях </w:t>
      </w:r>
      <w:r w:rsidRPr="00AD7073">
        <w:rPr>
          <w:rFonts w:ascii="Times New Roman" w:eastAsia="Calibri" w:hAnsi="Times New Roman" w:cs="Times New Roman"/>
          <w:bCs/>
          <w:iCs/>
          <w:sz w:val="28"/>
          <w:szCs w:val="28"/>
          <w:lang w:eastAsia="ru-RU"/>
        </w:rPr>
        <w:t>–</w:t>
      </w:r>
      <w:r w:rsidRPr="00AD7073">
        <w:rPr>
          <w:rFonts w:ascii="Times New Roman" w:eastAsia="Calibri" w:hAnsi="Times New Roman" w:cs="Times New Roman"/>
          <w:bCs/>
          <w:sz w:val="28"/>
          <w:szCs w:val="28"/>
          <w:lang w:eastAsia="ru-RU"/>
        </w:rPr>
        <w:t xml:space="preserve"> </w:t>
      </w:r>
      <w:smartTag w:uri="urn:schemas-microsoft-com:office:smarttags" w:element="metricconverter">
        <w:smartTagPr>
          <w:attr w:name="ProductID" w:val="8 м"/>
        </w:smartTagPr>
        <w:r w:rsidRPr="00AD7073">
          <w:rPr>
            <w:rFonts w:ascii="Times New Roman" w:eastAsia="Calibri" w:hAnsi="Times New Roman" w:cs="Times New Roman"/>
            <w:bCs/>
            <w:sz w:val="28"/>
            <w:szCs w:val="28"/>
            <w:lang w:eastAsia="ru-RU"/>
          </w:rPr>
          <w:t>8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11.14. 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w:t>
      </w:r>
      <w:smartTag w:uri="urn:schemas-microsoft-com:office:smarttags" w:element="metricconverter">
        <w:smartTagPr>
          <w:attr w:name="ProductID" w:val="1 м"/>
        </w:smartTagPr>
        <w:r w:rsidRPr="00AD7073">
          <w:rPr>
            <w:rFonts w:ascii="Times New Roman" w:eastAsia="Calibri" w:hAnsi="Times New Roman" w:cs="Times New Roman"/>
            <w:bCs/>
            <w:sz w:val="28"/>
            <w:szCs w:val="28"/>
            <w:lang w:eastAsia="ru-RU"/>
          </w:rPr>
          <w:t>1 м</w:t>
        </w:r>
      </w:smartTag>
      <w:r w:rsidRPr="00AD7073">
        <w:rPr>
          <w:rFonts w:ascii="Times New Roman" w:eastAsia="Calibri" w:hAnsi="Times New Roman" w:cs="Times New Roman"/>
          <w:bCs/>
          <w:sz w:val="28"/>
          <w:szCs w:val="28"/>
          <w:lang w:eastAsia="ru-RU"/>
        </w:rPr>
        <w:t xml:space="preserve"> на каждую полосу движения за счет боковых разделительных полос или уширения с внешней стороны. Для общественного транспорта (автобус) радиусы закругления устанавливаются в соответствии с техническими требованиями эксплуатации этих видов транспорта.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11.15. На нерегулируемых перекрестках и примыканиях улиц и дорог, а также пешеходных переходах необходимо предусматривать треугольники видимости. Размеры сторон равнобедренного треугольника для условий «транспорт - транспорт» при скорости движения 40 и </w:t>
      </w:r>
      <w:smartTag w:uri="urn:schemas-microsoft-com:office:smarttags" w:element="metricconverter">
        <w:smartTagPr>
          <w:attr w:name="ProductID" w:val="60 км/ч"/>
        </w:smartTagPr>
        <w:r w:rsidRPr="00AD7073">
          <w:rPr>
            <w:rFonts w:ascii="Times New Roman" w:eastAsia="Calibri" w:hAnsi="Times New Roman" w:cs="Times New Roman"/>
            <w:bCs/>
            <w:sz w:val="28"/>
            <w:szCs w:val="28"/>
            <w:lang w:eastAsia="ru-RU"/>
          </w:rPr>
          <w:t>60 км/ч</w:t>
        </w:r>
      </w:smartTag>
      <w:r w:rsidRPr="00AD7073">
        <w:rPr>
          <w:rFonts w:ascii="Times New Roman" w:eastAsia="Calibri" w:hAnsi="Times New Roman" w:cs="Times New Roman"/>
          <w:bCs/>
          <w:sz w:val="28"/>
          <w:szCs w:val="28"/>
          <w:lang w:eastAsia="ru-RU"/>
        </w:rPr>
        <w:t xml:space="preserve"> должны быть соответственно не менее: </w:t>
      </w:r>
      <w:smartTag w:uri="urn:schemas-microsoft-com:office:smarttags" w:element="metricconverter">
        <w:smartTagPr>
          <w:attr w:name="ProductID" w:val="25 м"/>
        </w:smartTagPr>
        <w:r w:rsidRPr="00AD7073">
          <w:rPr>
            <w:rFonts w:ascii="Times New Roman" w:eastAsia="Calibri" w:hAnsi="Times New Roman" w:cs="Times New Roman"/>
            <w:bCs/>
            <w:sz w:val="28"/>
            <w:szCs w:val="28"/>
            <w:lang w:eastAsia="ru-RU"/>
          </w:rPr>
          <w:t>25 м</w:t>
        </w:r>
      </w:smartTag>
      <w:r w:rsidRPr="00AD7073">
        <w:rPr>
          <w:rFonts w:ascii="Times New Roman" w:eastAsia="Calibri" w:hAnsi="Times New Roman" w:cs="Times New Roman"/>
          <w:bCs/>
          <w:sz w:val="28"/>
          <w:szCs w:val="28"/>
          <w:lang w:eastAsia="ru-RU"/>
        </w:rPr>
        <w:t xml:space="preserve"> и </w:t>
      </w:r>
      <w:smartTag w:uri="urn:schemas-microsoft-com:office:smarttags" w:element="metricconverter">
        <w:smartTagPr>
          <w:attr w:name="ProductID" w:val="40 м"/>
        </w:smartTagPr>
        <w:r w:rsidRPr="00AD7073">
          <w:rPr>
            <w:rFonts w:ascii="Times New Roman" w:eastAsia="Calibri" w:hAnsi="Times New Roman" w:cs="Times New Roman"/>
            <w:bCs/>
            <w:sz w:val="28"/>
            <w:szCs w:val="28"/>
            <w:lang w:eastAsia="ru-RU"/>
          </w:rPr>
          <w:t>40 м</w:t>
        </w:r>
      </w:smartTag>
      <w:r w:rsidRPr="00AD7073">
        <w:rPr>
          <w:rFonts w:ascii="Times New Roman" w:eastAsia="Calibri" w:hAnsi="Times New Roman" w:cs="Times New Roman"/>
          <w:bCs/>
          <w:sz w:val="28"/>
          <w:szCs w:val="28"/>
          <w:lang w:eastAsia="ru-RU"/>
        </w:rPr>
        <w:t xml:space="preserve">. Для условий «пешеход - транспорт» размеры прямоугольного треугольника видимости должны быть при скорости движения транспорта 25 и </w:t>
      </w:r>
      <w:smartTag w:uri="urn:schemas-microsoft-com:office:smarttags" w:element="metricconverter">
        <w:smartTagPr>
          <w:attr w:name="ProductID" w:val="40 км/ч"/>
        </w:smartTagPr>
        <w:r w:rsidRPr="00AD7073">
          <w:rPr>
            <w:rFonts w:ascii="Times New Roman" w:eastAsia="Calibri" w:hAnsi="Times New Roman" w:cs="Times New Roman"/>
            <w:bCs/>
            <w:sz w:val="28"/>
            <w:szCs w:val="28"/>
            <w:lang w:eastAsia="ru-RU"/>
          </w:rPr>
          <w:t>40 км/ч</w:t>
        </w:r>
      </w:smartTag>
      <w:r w:rsidRPr="00AD7073">
        <w:rPr>
          <w:rFonts w:ascii="Times New Roman" w:eastAsia="Calibri" w:hAnsi="Times New Roman" w:cs="Times New Roman"/>
          <w:bCs/>
          <w:sz w:val="28"/>
          <w:szCs w:val="28"/>
          <w:lang w:eastAsia="ru-RU"/>
        </w:rPr>
        <w:t xml:space="preserve"> соответственно 8×40 м и 10×50 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11.16. 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w:t>
      </w:r>
      <w:smartTag w:uri="urn:schemas-microsoft-com:office:smarttags" w:element="metricconverter">
        <w:smartTagPr>
          <w:attr w:name="ProductID" w:val="0,5 м"/>
        </w:smartTagPr>
        <w:r w:rsidRPr="00AD7073">
          <w:rPr>
            <w:rFonts w:ascii="Times New Roman" w:eastAsia="Calibri" w:hAnsi="Times New Roman" w:cs="Times New Roman"/>
            <w:bCs/>
            <w:sz w:val="28"/>
            <w:szCs w:val="28"/>
            <w:lang w:eastAsia="ru-RU"/>
          </w:rPr>
          <w:t>0,5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11.17. В условиях сложившейся застройки, не позволяющей организовать </w:t>
      </w:r>
      <w:r w:rsidRPr="00AD7073">
        <w:rPr>
          <w:rFonts w:ascii="Times New Roman" w:eastAsia="Calibri" w:hAnsi="Times New Roman" w:cs="Times New Roman"/>
          <w:bCs/>
          <w:sz w:val="28"/>
          <w:szCs w:val="28"/>
          <w:lang w:eastAsia="ru-RU"/>
        </w:rPr>
        <w:lastRenderedPageBreak/>
        <w:t>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11.18. В местах размещения домов для престарелых и инвалидов, учреждений здравоохранения и других учреждений массового посещения населением следует предусматривать пешеходные пути с возможностью проезда механических инвалидных колясок. При этом высота вертикальных препятствий (бортовые камни, поребрики) на пути следования не должна превышать </w:t>
      </w:r>
      <w:smartTag w:uri="urn:schemas-microsoft-com:office:smarttags" w:element="metricconverter">
        <w:smartTagPr>
          <w:attr w:name="ProductID" w:val="5 см"/>
        </w:smartTagPr>
        <w:r w:rsidRPr="00AD7073">
          <w:rPr>
            <w:rFonts w:ascii="Times New Roman" w:eastAsia="Calibri" w:hAnsi="Times New Roman" w:cs="Times New Roman"/>
            <w:bCs/>
            <w:sz w:val="28"/>
            <w:szCs w:val="28"/>
            <w:lang w:eastAsia="ru-RU"/>
          </w:rPr>
          <w:t>5 см</w:t>
        </w:r>
      </w:smartTag>
      <w:r w:rsidRPr="00AD7073">
        <w:rPr>
          <w:rFonts w:ascii="Times New Roman" w:eastAsia="Calibri" w:hAnsi="Times New Roman" w:cs="Times New Roman"/>
          <w:bCs/>
          <w:sz w:val="28"/>
          <w:szCs w:val="28"/>
          <w:lang w:eastAsia="ru-RU"/>
        </w:rPr>
        <w:t xml:space="preserve">; не допускаются крутые (более 100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короткие рампы, а также продольные уклоны тротуаров  и  пешеходных  дорог  более 50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На путях с уклонами 30 – 60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необходимо не реже чем через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 xml:space="preserve"> устраивать горизонтальные участки длиной не менее </w:t>
      </w:r>
      <w:smartTag w:uri="urn:schemas-microsoft-com:office:smarttags" w:element="metricconverter">
        <w:smartTagPr>
          <w:attr w:name="ProductID" w:val="5 м"/>
        </w:smartTagPr>
        <w:r w:rsidRPr="00AD7073">
          <w:rPr>
            <w:rFonts w:ascii="Times New Roman" w:eastAsia="Calibri" w:hAnsi="Times New Roman" w:cs="Times New Roman"/>
            <w:bCs/>
            <w:sz w:val="28"/>
            <w:szCs w:val="28"/>
            <w:lang w:eastAsia="ru-RU"/>
          </w:rPr>
          <w:t>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11.19. На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200 - 300 м.</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pacing w:val="-2"/>
          <w:sz w:val="28"/>
          <w:szCs w:val="28"/>
          <w:lang w:eastAsia="ru-RU"/>
        </w:rPr>
      </w:pPr>
      <w:r w:rsidRPr="00AD7073">
        <w:rPr>
          <w:rFonts w:ascii="Times New Roman" w:eastAsia="Calibri" w:hAnsi="Times New Roman" w:cs="Times New Roman"/>
          <w:bCs/>
          <w:iCs/>
          <w:spacing w:val="-2"/>
          <w:sz w:val="28"/>
          <w:szCs w:val="28"/>
          <w:lang w:eastAsia="ru-RU"/>
        </w:rPr>
        <w:t>11.20.  Пешеходные пути (тротуары, площадки, лестницы) у административных  и торговых центров, рынков следует проектировать из условий  обеспечения плотности пешеходных потоков в час «пик» не более 0,3 чел./кв.м; на предзаводских площадях, у спортивно-зрелищных учреждений, кинотеатров, вокзалов – 0,8 чел./кв.м.</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 xml:space="preserve">11.21. Через межмагистральные территории площадью свыше </w:t>
      </w:r>
      <w:smartTag w:uri="urn:schemas-microsoft-com:office:smarttags" w:element="metricconverter">
        <w:smartTagPr>
          <w:attr w:name="ProductID" w:val="100 га"/>
        </w:smartTagPr>
        <w:r w:rsidRPr="00AD7073">
          <w:rPr>
            <w:rFonts w:ascii="Times New Roman" w:eastAsia="Calibri" w:hAnsi="Times New Roman" w:cs="Times New Roman"/>
            <w:bCs/>
            <w:iCs/>
            <w:sz w:val="28"/>
            <w:szCs w:val="28"/>
            <w:lang w:eastAsia="ru-RU"/>
          </w:rPr>
          <w:t>100 га</w:t>
        </w:r>
      </w:smartTag>
      <w:r w:rsidRPr="00AD7073">
        <w:rPr>
          <w:rFonts w:ascii="Times New Roman" w:eastAsia="Calibri" w:hAnsi="Times New Roman" w:cs="Times New Roman"/>
          <w:bCs/>
          <w:iCs/>
          <w:sz w:val="28"/>
          <w:szCs w:val="28"/>
          <w:lang w:eastAsia="ru-RU"/>
        </w:rPr>
        <w:t xml:space="preserve">, в условиях реконструкции свыше </w:t>
      </w:r>
      <w:smartTag w:uri="urn:schemas-microsoft-com:office:smarttags" w:element="metricconverter">
        <w:smartTagPr>
          <w:attr w:name="ProductID" w:val="50 га"/>
        </w:smartTagPr>
        <w:r w:rsidRPr="00AD7073">
          <w:rPr>
            <w:rFonts w:ascii="Times New Roman" w:eastAsia="Calibri" w:hAnsi="Times New Roman" w:cs="Times New Roman"/>
            <w:bCs/>
            <w:iCs/>
            <w:sz w:val="28"/>
            <w:szCs w:val="28"/>
            <w:lang w:eastAsia="ru-RU"/>
          </w:rPr>
          <w:t>50 га</w:t>
        </w:r>
      </w:smartTag>
      <w:r w:rsidRPr="00AD7073">
        <w:rPr>
          <w:rFonts w:ascii="Times New Roman" w:eastAsia="Calibri" w:hAnsi="Times New Roman" w:cs="Times New Roman"/>
          <w:bCs/>
          <w:iCs/>
          <w:sz w:val="28"/>
          <w:szCs w:val="28"/>
          <w:lang w:eastAsia="ru-RU"/>
        </w:rPr>
        <w:t xml:space="preserve"> допускается прокладывать линии общественного пассажирского транспорта по пешеходно-транспортным улицам или обособленному полотну. Интенсивность движения средств общественного транспорта не должна превышать 30 ед./час в двух направлениях, а расчетная скорость движения – </w:t>
      </w:r>
      <w:smartTag w:uri="urn:schemas-microsoft-com:office:smarttags" w:element="metricconverter">
        <w:smartTagPr>
          <w:attr w:name="ProductID" w:val="40 км/ч"/>
        </w:smartTagPr>
        <w:r w:rsidRPr="00AD7073">
          <w:rPr>
            <w:rFonts w:ascii="Times New Roman" w:eastAsia="Calibri" w:hAnsi="Times New Roman" w:cs="Times New Roman"/>
            <w:bCs/>
            <w:iCs/>
            <w:sz w:val="28"/>
            <w:szCs w:val="28"/>
            <w:lang w:eastAsia="ru-RU"/>
          </w:rPr>
          <w:t>40 км/ч</w:t>
        </w:r>
      </w:smartTag>
      <w:r w:rsidRPr="00AD7073">
        <w:rPr>
          <w:rFonts w:ascii="Times New Roman" w:eastAsia="Calibri" w:hAnsi="Times New Roman" w:cs="Times New Roman"/>
          <w:bCs/>
          <w:i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11.22. Дальность пешеходных подходов до ближайшей остановки общественного пассажирского транспорта следует принимать не более </w:t>
      </w:r>
      <w:smartTag w:uri="urn:schemas-microsoft-com:office:smarttags" w:element="metricconverter">
        <w:smartTagPr>
          <w:attr w:name="ProductID" w:val="500 м"/>
        </w:smartTagPr>
        <w:r w:rsidRPr="00AD7073">
          <w:rPr>
            <w:rFonts w:ascii="Times New Roman" w:eastAsia="Calibri" w:hAnsi="Times New Roman" w:cs="Times New Roman"/>
            <w:bCs/>
            <w:sz w:val="28"/>
            <w:szCs w:val="28"/>
            <w:lang w:eastAsia="ru-RU"/>
          </w:rPr>
          <w:t>500 м</w:t>
        </w:r>
      </w:smartTag>
      <w:r w:rsidRPr="00AD7073">
        <w:rPr>
          <w:rFonts w:ascii="Times New Roman" w:eastAsia="Calibri" w:hAnsi="Times New Roman" w:cs="Times New Roman"/>
          <w:bCs/>
          <w:sz w:val="28"/>
          <w:szCs w:val="28"/>
          <w:lang w:eastAsia="ru-RU"/>
        </w:rPr>
        <w:t xml:space="preserve">.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11.23. Расстояния между остановочными пунктами на линиях общественного пассажирского транспорта в пределах территории поселений следует принимать: для автобусов– 400 - 600 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11.24. В пересадочных узлах независимо от величины расчетных пассажиропотоков время передвижения на пересадку пассажиров не должно превышать 3 минут без учета времени ожидания транспорта. Коммуникационные элементы пересадочных узлов, разгрузочные площадки перед объектами массового посещения следует проектировать из условий обеспечения расчетной плотности движения потоков не более: 1,0 чел./кв.м– при одностороннем движении, 0,8 чел./кв.м – при встречном движении, 0,5 чел./кв.м – при устройстве распределительных площадок в местах пересечения.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11.25. На селитебных территориях и на прилегающих к ним производственных территориях следует предусматривать гаражи и открытые стоянки для постоянного хранения не менее 90% расчетного числа индивидуальных легковых автомобилей при пешеходной доступности не более </w:t>
      </w:r>
      <w:smartTag w:uri="urn:schemas-microsoft-com:office:smarttags" w:element="metricconverter">
        <w:smartTagPr>
          <w:attr w:name="ProductID" w:val="800 м"/>
        </w:smartTagPr>
        <w:r w:rsidRPr="00AD7073">
          <w:rPr>
            <w:rFonts w:ascii="Times New Roman" w:eastAsia="Calibri" w:hAnsi="Times New Roman" w:cs="Times New Roman"/>
            <w:bCs/>
            <w:sz w:val="28"/>
            <w:szCs w:val="28"/>
            <w:lang w:eastAsia="ru-RU"/>
          </w:rPr>
          <w:t>800 м</w:t>
        </w:r>
      </w:smartTag>
      <w:r w:rsidRPr="00AD7073">
        <w:rPr>
          <w:rFonts w:ascii="Times New Roman" w:eastAsia="Calibri" w:hAnsi="Times New Roman" w:cs="Times New Roman"/>
          <w:bCs/>
          <w:sz w:val="28"/>
          <w:szCs w:val="28"/>
          <w:lang w:eastAsia="ru-RU"/>
        </w:rPr>
        <w:t xml:space="preserve">, а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AD7073">
          <w:rPr>
            <w:rFonts w:ascii="Times New Roman" w:eastAsia="Calibri" w:hAnsi="Times New Roman" w:cs="Times New Roman"/>
            <w:bCs/>
            <w:sz w:val="28"/>
            <w:szCs w:val="28"/>
            <w:lang w:eastAsia="ru-RU"/>
          </w:rPr>
          <w:t>1500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lastRenderedPageBreak/>
        <w:t>11.26. </w:t>
      </w:r>
      <w:r w:rsidRPr="00AD7073">
        <w:rPr>
          <w:rFonts w:ascii="Times New Roman" w:eastAsia="Calibri" w:hAnsi="Times New Roman" w:cs="Times New Roman"/>
          <w:sz w:val="28"/>
          <w:szCs w:val="28"/>
          <w:lang w:eastAsia="ru-RU"/>
        </w:rPr>
        <w:t>Стоянки (в том числе открытые) для временного хранения легковых автомобилей следует предусматривать из расчета не менее чем для 70% расчетного парка индивидуальных легковых автомобилей, в том числе на территориях:</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жилых районов – 25%;</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промышленных и коммунально-складских зон (районов) – 25%;</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общегородских и специализированных центров – 5%;</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зон массового кратковременного отдыха – 15%.</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11.27. Допускается предусматривать сезонное хранение 10 - 15% парка легковых автомобилей в гаражах и на открытых стоянках, расположенных за пределами селитебных территорий поселения.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 xml:space="preserve">11.28. При определении общей потребности в местах для хранения следует также учитывать другие индивидуальные  транспортные средства (мотоциклы, мотороллеры, мотоколяски, мопеды) с приведением их к одному расчетному виду (легковому автомобилю) с применением следующих коэффициентов: </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 xml:space="preserve">мотоциклы и мотороллеры с колясками, мотоколяски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iCs/>
          <w:sz w:val="28"/>
          <w:szCs w:val="28"/>
          <w:lang w:eastAsia="ru-RU"/>
        </w:rPr>
        <w:t xml:space="preserve"> 0,5;</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 xml:space="preserve">мотоциклы и мотороллеры без колясок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iCs/>
          <w:sz w:val="28"/>
          <w:szCs w:val="28"/>
          <w:lang w:eastAsia="ru-RU"/>
        </w:rPr>
        <w:t xml:space="preserve"> 0,25;</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 xml:space="preserve">мопеды и велосипеды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iCs/>
          <w:sz w:val="28"/>
          <w:szCs w:val="28"/>
          <w:lang w:eastAsia="ru-RU"/>
        </w:rPr>
        <w:t xml:space="preserve"> 0,1.</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 xml:space="preserve">11.29. Допускается предусматривать открытые стоянки для временного и постоянного хранения автомобилей в пределах улиц и дорог, граничащих с жилыми районами и микрорайонами. </w:t>
      </w:r>
      <w:r w:rsidRPr="00AD7073">
        <w:rPr>
          <w:rFonts w:ascii="Times New Roman" w:eastAsia="Calibri" w:hAnsi="Times New Roman" w:cs="Times New Roman"/>
          <w:sz w:val="28"/>
          <w:szCs w:val="28"/>
          <w:lang w:eastAsia="ru-RU"/>
        </w:rPr>
        <w:t>Подземные автостоянки допускается размещать также на незастроенной территории (под проездами, улицами, площадями, скверами, газонами и др.).</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11.30. Гаражи для легковых автомобилей, встроенные или встроенно-пристроенные к жилым и общественным зданиям (за исключением школ, детских дошкольных учреждений и лечебных учреждений со стационаром), необходимо предусматривать в соответствии с требованиями СП 54.13330 и СП 118.13330.2012.</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11.31. Гаражи боксового типа для постоянного хранения автомобилей и других мототранспортных средств, принадлежащих инвалидам, следует предусматривать в радиусе пешеходной доступности не более </w:t>
      </w:r>
      <w:smartTag w:uri="urn:schemas-microsoft-com:office:smarttags" w:element="metricconverter">
        <w:smartTagPr>
          <w:attr w:name="ProductID" w:val="200 м"/>
        </w:smartTagPr>
        <w:r w:rsidRPr="00AD7073">
          <w:rPr>
            <w:rFonts w:ascii="Times New Roman" w:eastAsia="Calibri" w:hAnsi="Times New Roman" w:cs="Times New Roman"/>
            <w:bCs/>
            <w:sz w:val="28"/>
            <w:szCs w:val="28"/>
            <w:lang w:eastAsia="ru-RU"/>
          </w:rPr>
          <w:t>200 м</w:t>
        </w:r>
      </w:smartTag>
      <w:r w:rsidRPr="00AD7073">
        <w:rPr>
          <w:rFonts w:ascii="Times New Roman" w:eastAsia="Calibri" w:hAnsi="Times New Roman" w:cs="Times New Roman"/>
          <w:bCs/>
          <w:sz w:val="28"/>
          <w:szCs w:val="28"/>
          <w:lang w:eastAsia="ru-RU"/>
        </w:rPr>
        <w:t xml:space="preserve"> от входов в жилые дома. Число мест принимается по заданию на проектирование.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11.32. Расстояние пешеходных подходов от стоянок для временного хранения легковых автомобилей следует принимать не более: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входов в жилые дома –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пассажирских помещений вокзалов, входов в места крупных учреждений торговли и общественного питания – </w:t>
      </w:r>
      <w:smartTag w:uri="urn:schemas-microsoft-com:office:smarttags" w:element="metricconverter">
        <w:smartTagPr>
          <w:attr w:name="ProductID" w:val="150 м"/>
        </w:smartTagPr>
        <w:r w:rsidRPr="00AD7073">
          <w:rPr>
            <w:rFonts w:ascii="Times New Roman" w:eastAsia="Calibri" w:hAnsi="Times New Roman" w:cs="Times New Roman"/>
            <w:bCs/>
            <w:sz w:val="28"/>
            <w:szCs w:val="28"/>
            <w:lang w:eastAsia="ru-RU"/>
          </w:rPr>
          <w:t>150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прочих учреждений и предприятий обслуживания населения и административных зданий – </w:t>
      </w:r>
      <w:smartTag w:uri="urn:schemas-microsoft-com:office:smarttags" w:element="metricconverter">
        <w:smartTagPr>
          <w:attr w:name="ProductID" w:val="250 м"/>
        </w:smartTagPr>
        <w:r w:rsidRPr="00AD7073">
          <w:rPr>
            <w:rFonts w:ascii="Times New Roman" w:eastAsia="Calibri" w:hAnsi="Times New Roman" w:cs="Times New Roman"/>
            <w:bCs/>
            <w:sz w:val="28"/>
            <w:szCs w:val="28"/>
            <w:lang w:eastAsia="ru-RU"/>
          </w:rPr>
          <w:t>250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входов в парки, на выставки и стадионы – </w:t>
      </w:r>
      <w:smartTag w:uri="urn:schemas-microsoft-com:office:smarttags" w:element="metricconverter">
        <w:smartTagPr>
          <w:attr w:name="ProductID" w:val="400 м"/>
        </w:smartTagPr>
        <w:r w:rsidRPr="00AD7073">
          <w:rPr>
            <w:rFonts w:ascii="Times New Roman" w:eastAsia="Calibri" w:hAnsi="Times New Roman" w:cs="Times New Roman"/>
            <w:bCs/>
            <w:sz w:val="28"/>
            <w:szCs w:val="28"/>
            <w:lang w:eastAsia="ru-RU"/>
          </w:rPr>
          <w:t>400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11.33. Размеры территории наземного гаража-стоянки должны соответствовать габаритам застройки для исключения использования прилегающей территории под автостоянку.</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11.35. Наименьшие расстояния до въездов в гаражи и выездов из них </w:t>
      </w:r>
      <w:r w:rsidRPr="00AD7073">
        <w:rPr>
          <w:rFonts w:ascii="Times New Roman" w:eastAsia="Calibri" w:hAnsi="Times New Roman" w:cs="Times New Roman"/>
          <w:bCs/>
          <w:sz w:val="28"/>
          <w:szCs w:val="28"/>
          <w:lang w:eastAsia="ru-RU"/>
        </w:rPr>
        <w:lastRenderedPageBreak/>
        <w:t xml:space="preserve">следует принимать: от перекрестков магистральных улиц –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xml:space="preserve">, улиц местного значения – </w:t>
      </w:r>
      <w:smartTag w:uri="urn:schemas-microsoft-com:office:smarttags" w:element="metricconverter">
        <w:smartTagPr>
          <w:attr w:name="ProductID" w:val="20 м"/>
        </w:smartTagPr>
        <w:r w:rsidRPr="00AD7073">
          <w:rPr>
            <w:rFonts w:ascii="Times New Roman" w:eastAsia="Calibri" w:hAnsi="Times New Roman" w:cs="Times New Roman"/>
            <w:bCs/>
            <w:sz w:val="28"/>
            <w:szCs w:val="28"/>
            <w:lang w:eastAsia="ru-RU"/>
          </w:rPr>
          <w:t>20 м</w:t>
        </w:r>
      </w:smartTag>
      <w:r w:rsidRPr="00AD7073">
        <w:rPr>
          <w:rFonts w:ascii="Times New Roman" w:eastAsia="Calibri" w:hAnsi="Times New Roman" w:cs="Times New Roman"/>
          <w:bCs/>
          <w:sz w:val="28"/>
          <w:szCs w:val="28"/>
          <w:lang w:eastAsia="ru-RU"/>
        </w:rPr>
        <w:t xml:space="preserve">, от остановочных пунктов общественного пассажирского транспорта – </w:t>
      </w:r>
      <w:smartTag w:uri="urn:schemas-microsoft-com:office:smarttags" w:element="metricconverter">
        <w:smartTagPr>
          <w:attr w:name="ProductID" w:val="30 м"/>
        </w:smartTagPr>
        <w:r w:rsidRPr="00AD7073">
          <w:rPr>
            <w:rFonts w:ascii="Times New Roman" w:eastAsia="Calibri" w:hAnsi="Times New Roman" w:cs="Times New Roman"/>
            <w:bCs/>
            <w:sz w:val="28"/>
            <w:szCs w:val="28"/>
            <w:lang w:eastAsia="ru-RU"/>
          </w:rPr>
          <w:t>30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11.34.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w:t>
      </w:r>
      <w:r w:rsidRPr="00AD7073">
        <w:rPr>
          <w:rFonts w:ascii="Times New Roman" w:eastAsia="Calibri" w:hAnsi="Times New Roman" w:cs="Times New Roman"/>
          <w:caps/>
          <w:sz w:val="28"/>
          <w:szCs w:val="28"/>
          <w:lang w:eastAsia="ru-RU"/>
        </w:rPr>
        <w:t>сп</w:t>
      </w:r>
      <w:r w:rsidRPr="00AD7073">
        <w:rPr>
          <w:rFonts w:ascii="Times New Roman" w:eastAsia="Calibri" w:hAnsi="Times New Roman" w:cs="Times New Roman"/>
          <w:sz w:val="28"/>
          <w:szCs w:val="28"/>
          <w:lang w:eastAsia="ru-RU"/>
        </w:rPr>
        <w:t xml:space="preserve"> 113.13330.2012.</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11.35. Санитарные разрывы от мест хранения и обслуживания легкового автотранспорта до объектов застройки следует принимать с учетом требований СанПиН 2.2.1/2.1.1.1200 в соответствии с таблицей 15.</w:t>
      </w:r>
    </w:p>
    <w:p w:rsidR="00AD7073" w:rsidRPr="00AD7073" w:rsidRDefault="00AD7073" w:rsidP="00AD7073">
      <w:pPr>
        <w:widowControl w:val="0"/>
        <w:spacing w:before="120" w:after="120" w:line="240" w:lineRule="auto"/>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15</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2"/>
        <w:gridCol w:w="1327"/>
        <w:gridCol w:w="1327"/>
        <w:gridCol w:w="1327"/>
        <w:gridCol w:w="1327"/>
        <w:gridCol w:w="1346"/>
      </w:tblGrid>
      <w:tr w:rsidR="00AD7073" w:rsidRPr="00AD7073" w:rsidTr="0091421F">
        <w:trPr>
          <w:trHeight w:val="351"/>
        </w:trPr>
        <w:tc>
          <w:tcPr>
            <w:tcW w:w="2702" w:type="dxa"/>
            <w:vMerge w:val="restart"/>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Объекты, до которых исчисляется санитарный разрыв</w:t>
            </w:r>
          </w:p>
        </w:tc>
        <w:tc>
          <w:tcPr>
            <w:tcW w:w="6654" w:type="dxa"/>
            <w:gridSpan w:val="5"/>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Расстояние, м</w:t>
            </w:r>
          </w:p>
        </w:tc>
      </w:tr>
      <w:tr w:rsidR="00AD7073" w:rsidRPr="00AD7073" w:rsidTr="0091421F">
        <w:tc>
          <w:tcPr>
            <w:tcW w:w="2702" w:type="dxa"/>
            <w:vMerge/>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tc>
        <w:tc>
          <w:tcPr>
            <w:tcW w:w="6654" w:type="dxa"/>
            <w:gridSpan w:val="5"/>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открытые автостоянки и паркинги вместимостью, машино-мест</w:t>
            </w:r>
          </w:p>
        </w:tc>
      </w:tr>
      <w:tr w:rsidR="00AD7073" w:rsidRPr="00AD7073" w:rsidTr="0091421F">
        <w:tc>
          <w:tcPr>
            <w:tcW w:w="2702" w:type="dxa"/>
            <w:vMerge/>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tc>
        <w:tc>
          <w:tcPr>
            <w:tcW w:w="1327" w:type="dxa"/>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10 и менее</w:t>
            </w:r>
          </w:p>
        </w:tc>
        <w:tc>
          <w:tcPr>
            <w:tcW w:w="1327" w:type="dxa"/>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11-50</w:t>
            </w:r>
          </w:p>
        </w:tc>
        <w:tc>
          <w:tcPr>
            <w:tcW w:w="1327" w:type="dxa"/>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51-100</w:t>
            </w:r>
          </w:p>
        </w:tc>
        <w:tc>
          <w:tcPr>
            <w:tcW w:w="1327" w:type="dxa"/>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101-300</w:t>
            </w:r>
          </w:p>
        </w:tc>
        <w:tc>
          <w:tcPr>
            <w:tcW w:w="1346" w:type="dxa"/>
          </w:tcPr>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свыше 300</w:t>
            </w:r>
          </w:p>
        </w:tc>
      </w:tr>
      <w:tr w:rsidR="00AD7073" w:rsidRPr="00AD7073" w:rsidTr="0091421F">
        <w:tc>
          <w:tcPr>
            <w:tcW w:w="2702" w:type="dxa"/>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Фасады жилых домов и торцы с окнами</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35</w:t>
            </w:r>
          </w:p>
        </w:tc>
        <w:tc>
          <w:tcPr>
            <w:tcW w:w="1346"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r>
      <w:tr w:rsidR="00AD7073" w:rsidRPr="00AD7073" w:rsidTr="0091421F">
        <w:tc>
          <w:tcPr>
            <w:tcW w:w="2702" w:type="dxa"/>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Торцы жилых домов без окон</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c>
          <w:tcPr>
            <w:tcW w:w="1346"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35</w:t>
            </w:r>
          </w:p>
        </w:tc>
      </w:tr>
      <w:tr w:rsidR="00AD7073" w:rsidRPr="00AD7073" w:rsidTr="0091421F">
        <w:tc>
          <w:tcPr>
            <w:tcW w:w="2702" w:type="dxa"/>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Территории школ, детских учреждений, ПТУ, техникумов, площадок для отдыха, игр и спорта</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1346"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r>
      <w:tr w:rsidR="00AD7073" w:rsidRPr="00AD7073" w:rsidTr="0091421F">
        <w:tc>
          <w:tcPr>
            <w:tcW w:w="2702" w:type="dxa"/>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Территории лечебных учреждений стационар</w:t>
            </w:r>
            <w:r w:rsidRPr="00AD7073">
              <w:rPr>
                <w:rFonts w:ascii="Times New Roman" w:eastAsia="Calibri" w:hAnsi="Times New Roman" w:cs="Times New Roman"/>
                <w:spacing w:val="-10"/>
                <w:sz w:val="24"/>
                <w:szCs w:val="24"/>
                <w:lang w:eastAsia="ru-RU"/>
              </w:rPr>
              <w:t>ного типа, открытые спор</w:t>
            </w:r>
            <w:r w:rsidRPr="00AD7073">
              <w:rPr>
                <w:rFonts w:ascii="Times New Roman" w:eastAsia="Calibri" w:hAnsi="Times New Roman" w:cs="Times New Roman"/>
                <w:sz w:val="24"/>
                <w:szCs w:val="24"/>
                <w:lang w:eastAsia="ru-RU"/>
              </w:rPr>
              <w:t xml:space="preserve">тивные сооружения общего пользования, </w:t>
            </w:r>
            <w:r w:rsidRPr="00AD7073">
              <w:rPr>
                <w:rFonts w:ascii="Times New Roman" w:eastAsia="Calibri" w:hAnsi="Times New Roman" w:cs="Times New Roman"/>
                <w:spacing w:val="-6"/>
                <w:sz w:val="24"/>
                <w:szCs w:val="24"/>
                <w:lang w:eastAsia="ru-RU"/>
              </w:rPr>
              <w:t>места отдыха населения (са</w:t>
            </w:r>
            <w:r w:rsidRPr="00AD7073">
              <w:rPr>
                <w:rFonts w:ascii="Times New Roman" w:eastAsia="Calibri" w:hAnsi="Times New Roman" w:cs="Times New Roman"/>
                <w:sz w:val="24"/>
                <w:szCs w:val="24"/>
                <w:lang w:eastAsia="ru-RU"/>
              </w:rPr>
              <w:t>ды, скверы, парки)</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по расчетам</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327"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по расчетам</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346" w:type="dxa"/>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по расчетам</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AD7073" w:rsidRPr="00AD7073" w:rsidRDefault="00AD7073" w:rsidP="00AD7073">
      <w:pPr>
        <w:widowControl w:val="0"/>
        <w:autoSpaceDE w:val="0"/>
        <w:autoSpaceDN w:val="0"/>
        <w:adjustRightInd w:val="0"/>
        <w:spacing w:before="120"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Примечания:</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 Разрыв от наземных гаражей-стоянок, паркингов закрытого типа принимается на основании результатов расчетов рассеивания загрязнений в атмосферном воздухе и уровней физического воздействия.</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 При размещении наземных гаражей-стоянок, паркингов, автостоянок должны быть соблюдены нормативные требования обеспеченности придомовой территории с необходимыми элементами благоустройства по площади и наименованиям.</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pacing w:val="-4"/>
          <w:sz w:val="24"/>
          <w:szCs w:val="24"/>
          <w:lang w:eastAsia="ru-RU"/>
        </w:rPr>
      </w:pPr>
      <w:r w:rsidRPr="00AD7073">
        <w:rPr>
          <w:rFonts w:ascii="Times New Roman" w:eastAsia="Calibri" w:hAnsi="Times New Roman" w:cs="Times New Roman"/>
          <w:spacing w:val="-4"/>
          <w:sz w:val="24"/>
          <w:szCs w:val="24"/>
          <w:lang w:eastAsia="ru-RU"/>
        </w:rPr>
        <w:t>3. Наземные гаражи-стоянки, паркинги, автостоянки вместимостью свыше 500 машино-мест следует размещать на территории промышленных и коммунально-складских зон.</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В случае размещения подземных, полуподземных и обвалованных гаражей-стоянок в жилом доме расстояние от въезда - выезда до жилого дома не регламентируется. Достаточность разрыва обосновывается расчетами загрязнения атмосферного воздуха и акустическими расчетами.</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4. Разрыв от проездов автотранспорта из гаражей-стоянок, паркингов, автостоянок до нормируемых объектов должен быть не менее </w:t>
      </w:r>
      <w:smartTag w:uri="urn:schemas-microsoft-com:office:smarttags" w:element="metricconverter">
        <w:smartTagPr>
          <w:attr w:name="ProductID" w:val="7 м"/>
        </w:smartTagPr>
        <w:r w:rsidRPr="00AD7073">
          <w:rPr>
            <w:rFonts w:ascii="Times New Roman" w:eastAsia="Calibri" w:hAnsi="Times New Roman" w:cs="Times New Roman"/>
            <w:sz w:val="24"/>
            <w:szCs w:val="24"/>
            <w:lang w:eastAsia="ru-RU"/>
          </w:rPr>
          <w:t>7 м</w:t>
        </w:r>
      </w:smartTag>
      <w:r w:rsidRPr="00AD7073">
        <w:rPr>
          <w:rFonts w:ascii="Times New Roman" w:eastAsia="Calibri" w:hAnsi="Times New Roman" w:cs="Times New Roman"/>
          <w:sz w:val="24"/>
          <w:szCs w:val="24"/>
          <w:lang w:eastAsia="ru-RU"/>
        </w:rPr>
        <w:t>.</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 Для гостевых автостоянок жилых домов разрывы не устанавливаются.</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pacing w:val="-2"/>
          <w:sz w:val="24"/>
          <w:szCs w:val="24"/>
          <w:lang w:eastAsia="ru-RU"/>
        </w:rPr>
      </w:pPr>
      <w:r w:rsidRPr="00AD7073">
        <w:rPr>
          <w:rFonts w:ascii="Times New Roman" w:eastAsia="Calibri" w:hAnsi="Times New Roman" w:cs="Times New Roman"/>
          <w:spacing w:val="-2"/>
          <w:sz w:val="24"/>
          <w:szCs w:val="24"/>
          <w:lang w:eastAsia="ru-RU"/>
        </w:rPr>
        <w:t xml:space="preserve">6. Разрывы, приведенные в </w:t>
      </w:r>
      <w:hyperlink w:anchor="sub_711" w:history="1">
        <w:r w:rsidRPr="00AD7073">
          <w:rPr>
            <w:rFonts w:ascii="Times New Roman" w:eastAsia="Calibri" w:hAnsi="Times New Roman" w:cs="Times New Roman"/>
            <w:spacing w:val="-2"/>
            <w:sz w:val="24"/>
            <w:szCs w:val="24"/>
            <w:lang w:eastAsia="ru-RU"/>
          </w:rPr>
          <w:t>таблице 17</w:t>
        </w:r>
      </w:hyperlink>
      <w:r w:rsidRPr="00AD7073">
        <w:rPr>
          <w:rFonts w:ascii="Times New Roman" w:eastAsia="Calibri" w:hAnsi="Times New Roman" w:cs="Times New Roman"/>
          <w:spacing w:val="-2"/>
          <w:sz w:val="24"/>
          <w:szCs w:val="24"/>
          <w:lang w:eastAsia="ru-RU"/>
        </w:rPr>
        <w:t>, могут приниматься с учетом интерполяции.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spacing w:val="-2"/>
          <w:sz w:val="24"/>
          <w:szCs w:val="24"/>
          <w:lang w:eastAsia="ru-RU"/>
        </w:rPr>
        <w:lastRenderedPageBreak/>
        <w:t xml:space="preserve">7. Санитарный разрыв от станций технического обслуживания (осмотра) при числе постов до 5 (без малярно-жестяных работ) – </w:t>
      </w:r>
      <w:smartTag w:uri="urn:schemas-microsoft-com:office:smarttags" w:element="metricconverter">
        <w:smartTagPr>
          <w:attr w:name="ProductID" w:val="50 м"/>
        </w:smartTagPr>
        <w:r w:rsidRPr="00AD7073">
          <w:rPr>
            <w:rFonts w:ascii="Times New Roman" w:eastAsia="Calibri" w:hAnsi="Times New Roman" w:cs="Times New Roman"/>
            <w:spacing w:val="-2"/>
            <w:sz w:val="24"/>
            <w:szCs w:val="24"/>
            <w:lang w:eastAsia="ru-RU"/>
          </w:rPr>
          <w:t>50 м</w:t>
        </w:r>
      </w:smartTag>
      <w:r w:rsidRPr="00AD7073">
        <w:rPr>
          <w:rFonts w:ascii="Times New Roman" w:eastAsia="Calibri" w:hAnsi="Times New Roman" w:cs="Times New Roman"/>
          <w:spacing w:val="-2"/>
          <w:sz w:val="24"/>
          <w:szCs w:val="24"/>
          <w:lang w:eastAsia="ru-RU"/>
        </w:rPr>
        <w:t>, от 5 до 10 –</w:t>
      </w:r>
      <w:r w:rsidRPr="00AD7073">
        <w:rPr>
          <w:rFonts w:ascii="Times New Roman" w:eastAsia="Calibri" w:hAnsi="Times New Roman" w:cs="Times New Roman"/>
          <w:sz w:val="24"/>
          <w:szCs w:val="24"/>
          <w:lang w:eastAsia="ru-RU"/>
        </w:rPr>
        <w:t xml:space="preserve"> </w:t>
      </w:r>
      <w:smartTag w:uri="urn:schemas-microsoft-com:office:smarttags" w:element="metricconverter">
        <w:smartTagPr>
          <w:attr w:name="ProductID" w:val="100 м"/>
        </w:smartTagPr>
        <w:r w:rsidRPr="00AD7073">
          <w:rPr>
            <w:rFonts w:ascii="Times New Roman" w:eastAsia="Calibri" w:hAnsi="Times New Roman" w:cs="Times New Roman"/>
            <w:sz w:val="24"/>
            <w:szCs w:val="24"/>
            <w:lang w:eastAsia="ru-RU"/>
          </w:rPr>
          <w:t>100 м</w:t>
        </w:r>
      </w:smartTag>
      <w:r w:rsidRPr="00AD7073">
        <w:rPr>
          <w:rFonts w:ascii="Times New Roman" w:eastAsia="Calibri" w:hAnsi="Times New Roman" w:cs="Times New Roman"/>
          <w:sz w:val="24"/>
          <w:szCs w:val="24"/>
          <w:lang w:eastAsia="ru-RU"/>
        </w:rPr>
        <w:t xml:space="preserve">. Санитарный разрыв от моек автомобилей при количестве постов до 2 – </w:t>
      </w:r>
      <w:smartTag w:uri="urn:schemas-microsoft-com:office:smarttags" w:element="metricconverter">
        <w:smartTagPr>
          <w:attr w:name="ProductID" w:val="50 м"/>
        </w:smartTagPr>
        <w:r w:rsidRPr="00AD7073">
          <w:rPr>
            <w:rFonts w:ascii="Times New Roman" w:eastAsia="Calibri" w:hAnsi="Times New Roman" w:cs="Times New Roman"/>
            <w:sz w:val="24"/>
            <w:szCs w:val="24"/>
            <w:lang w:eastAsia="ru-RU"/>
          </w:rPr>
          <w:t>50 м</w:t>
        </w:r>
      </w:smartTag>
      <w:r w:rsidRPr="00AD7073">
        <w:rPr>
          <w:rFonts w:ascii="Times New Roman" w:eastAsia="Calibri" w:hAnsi="Times New Roman" w:cs="Times New Roman"/>
          <w:sz w:val="24"/>
          <w:szCs w:val="24"/>
          <w:lang w:eastAsia="ru-RU"/>
        </w:rPr>
        <w:t xml:space="preserve">, от 2 до 5 – </w:t>
      </w:r>
      <w:smartTag w:uri="urn:schemas-microsoft-com:office:smarttags" w:element="metricconverter">
        <w:smartTagPr>
          <w:attr w:name="ProductID" w:val="100 м"/>
        </w:smartTagPr>
        <w:r w:rsidRPr="00AD7073">
          <w:rPr>
            <w:rFonts w:ascii="Times New Roman" w:eastAsia="Calibri" w:hAnsi="Times New Roman" w:cs="Times New Roman"/>
            <w:sz w:val="24"/>
            <w:szCs w:val="24"/>
            <w:lang w:eastAsia="ru-RU"/>
          </w:rPr>
          <w:t>100 м</w:t>
        </w:r>
      </w:smartTag>
      <w:r w:rsidRPr="00AD7073">
        <w:rPr>
          <w:rFonts w:ascii="Times New Roman" w:eastAsia="Calibri" w:hAnsi="Times New Roman" w:cs="Times New Roman"/>
          <w:sz w:val="24"/>
          <w:szCs w:val="24"/>
          <w:lang w:eastAsia="ru-RU"/>
        </w:rPr>
        <w:t>.</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11.36. Противопожарные расстояния от мест хранения и обслуживания легкового автотранспорта до объектов застройки следует принимать с учетом требований Федерального закона</w:t>
      </w:r>
      <w:r w:rsidRPr="00AD7073">
        <w:rPr>
          <w:rFonts w:ascii="Times New Roman" w:eastAsia="Calibri" w:hAnsi="Times New Roman" w:cs="Times New Roman"/>
          <w:spacing w:val="-4"/>
          <w:sz w:val="28"/>
          <w:szCs w:val="28"/>
          <w:lang w:eastAsia="ru-RU"/>
        </w:rPr>
        <w:t xml:space="preserve"> от 22.07.2008 № 123-ФЗ «Технический регламент о требованиях пожарной безопасности» </w:t>
      </w:r>
      <w:r w:rsidRPr="00AD7073">
        <w:rPr>
          <w:rFonts w:ascii="Times New Roman" w:eastAsia="Calibri" w:hAnsi="Times New Roman" w:cs="Times New Roman"/>
          <w:bCs/>
          <w:spacing w:val="-4"/>
          <w:sz w:val="28"/>
          <w:szCs w:val="28"/>
          <w:lang w:eastAsia="ru-RU"/>
        </w:rPr>
        <w:t>и в соответствии с таблицей 16.</w:t>
      </w:r>
    </w:p>
    <w:p w:rsidR="00FE36E8" w:rsidRDefault="00FE36E8" w:rsidP="00AD7073">
      <w:pPr>
        <w:widowControl w:val="0"/>
        <w:spacing w:before="120" w:after="120" w:line="240" w:lineRule="auto"/>
        <w:ind w:firstLine="720"/>
        <w:jc w:val="right"/>
        <w:rPr>
          <w:rFonts w:ascii="Times New Roman" w:eastAsia="Calibri" w:hAnsi="Times New Roman" w:cs="Times New Roman"/>
          <w:bCs/>
          <w:sz w:val="28"/>
          <w:szCs w:val="28"/>
          <w:lang w:eastAsia="ru-RU"/>
        </w:rPr>
      </w:pPr>
    </w:p>
    <w:p w:rsidR="00AD7073" w:rsidRPr="00AD7073" w:rsidRDefault="00AD7073" w:rsidP="00AD7073">
      <w:pPr>
        <w:widowControl w:val="0"/>
        <w:spacing w:before="120" w:after="120" w:line="240" w:lineRule="auto"/>
        <w:ind w:firstLine="720"/>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16</w:t>
      </w: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55"/>
        <w:gridCol w:w="946"/>
        <w:gridCol w:w="946"/>
        <w:gridCol w:w="946"/>
        <w:gridCol w:w="796"/>
        <w:gridCol w:w="948"/>
        <w:gridCol w:w="1096"/>
      </w:tblGrid>
      <w:tr w:rsidR="00AD7073" w:rsidRPr="00AD7073" w:rsidTr="0091421F">
        <w:trPr>
          <w:trHeight w:val="525"/>
        </w:trPr>
        <w:tc>
          <w:tcPr>
            <w:tcW w:w="2053" w:type="pct"/>
            <w:vMerge w:val="restart"/>
            <w:tcBorders>
              <w:top w:val="single" w:sz="4" w:space="0" w:color="auto"/>
              <w:bottom w:val="nil"/>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Здания, до которых определяются противопожарные расстояния</w:t>
            </w:r>
          </w:p>
        </w:tc>
        <w:tc>
          <w:tcPr>
            <w:tcW w:w="2947" w:type="pct"/>
            <w:gridSpan w:val="6"/>
            <w:tcBorders>
              <w:top w:val="single" w:sz="4" w:space="0" w:color="auto"/>
              <w:left w:val="single" w:sz="4" w:space="0" w:color="auto"/>
              <w:bottom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Противопожарные расстояния до</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соседних зданий, м</w:t>
            </w:r>
          </w:p>
        </w:tc>
      </w:tr>
      <w:tr w:rsidR="00AD7073" w:rsidRPr="00AD7073" w:rsidTr="0091421F">
        <w:trPr>
          <w:trHeight w:val="153"/>
        </w:trPr>
        <w:tc>
          <w:tcPr>
            <w:tcW w:w="2053" w:type="pct"/>
            <w:vMerge/>
            <w:tcBorders>
              <w:top w:val="nil"/>
              <w:bottom w:val="nil"/>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886" w:type="pct"/>
            <w:gridSpan w:val="4"/>
            <w:tcBorders>
              <w:top w:val="single" w:sz="4" w:space="0" w:color="auto"/>
              <w:left w:val="single" w:sz="4" w:space="0" w:color="auto"/>
              <w:bottom w:val="single" w:sz="4" w:space="0" w:color="auto"/>
              <w:right w:val="single" w:sz="4" w:space="0" w:color="auto"/>
            </w:tcBorders>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 коллективных гаражей и организованных открытых автостоянок при числе легковых автомобилей</w:t>
            </w:r>
          </w:p>
        </w:tc>
        <w:tc>
          <w:tcPr>
            <w:tcW w:w="1061" w:type="pct"/>
            <w:gridSpan w:val="2"/>
            <w:tcBorders>
              <w:top w:val="single" w:sz="4" w:space="0" w:color="auto"/>
              <w:left w:val="single" w:sz="4" w:space="0" w:color="auto"/>
              <w:bottom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 станций технического обслуживания автомобилей при числе постов</w:t>
            </w:r>
          </w:p>
        </w:tc>
      </w:tr>
      <w:tr w:rsidR="00AD7073" w:rsidRPr="00AD7073" w:rsidTr="0091421F">
        <w:trPr>
          <w:trHeight w:val="153"/>
        </w:trPr>
        <w:tc>
          <w:tcPr>
            <w:tcW w:w="2053" w:type="pct"/>
            <w:vMerge/>
            <w:tcBorders>
              <w:top w:val="nil"/>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 и менее</w:t>
            </w:r>
          </w:p>
        </w:tc>
        <w:tc>
          <w:tcPr>
            <w:tcW w:w="491" w:type="pct"/>
            <w:tcBorders>
              <w:top w:val="single" w:sz="4" w:space="0" w:color="auto"/>
              <w:left w:val="single" w:sz="4" w:space="0" w:color="auto"/>
              <w:bottom w:val="single" w:sz="4" w:space="0" w:color="auto"/>
              <w:right w:val="single" w:sz="4" w:space="0" w:color="auto"/>
            </w:tcBorders>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11-50</w:t>
            </w:r>
          </w:p>
        </w:tc>
        <w:tc>
          <w:tcPr>
            <w:tcW w:w="491" w:type="pct"/>
            <w:tcBorders>
              <w:top w:val="single" w:sz="4" w:space="0" w:color="auto"/>
              <w:left w:val="single" w:sz="4" w:space="0" w:color="auto"/>
              <w:bottom w:val="single" w:sz="4" w:space="0" w:color="auto"/>
              <w:right w:val="single" w:sz="4" w:space="0" w:color="auto"/>
            </w:tcBorders>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51-100</w:t>
            </w:r>
          </w:p>
        </w:tc>
        <w:tc>
          <w:tcPr>
            <w:tcW w:w="413"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101-300</w:t>
            </w:r>
          </w:p>
        </w:tc>
        <w:tc>
          <w:tcPr>
            <w:tcW w:w="49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 и менее</w:t>
            </w:r>
          </w:p>
        </w:tc>
        <w:tc>
          <w:tcPr>
            <w:tcW w:w="569" w:type="pct"/>
            <w:tcBorders>
              <w:top w:val="single" w:sz="4" w:space="0" w:color="auto"/>
              <w:left w:val="single" w:sz="4" w:space="0" w:color="auto"/>
              <w:bottom w:val="single" w:sz="4" w:space="0" w:color="auto"/>
            </w:tcBorders>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11-30</w:t>
            </w:r>
          </w:p>
        </w:tc>
      </w:tr>
      <w:tr w:rsidR="00AD7073" w:rsidRPr="00AD7073" w:rsidTr="0091421F">
        <w:trPr>
          <w:trHeight w:val="270"/>
        </w:trPr>
        <w:tc>
          <w:tcPr>
            <w:tcW w:w="2053" w:type="pct"/>
            <w:tcBorders>
              <w:top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Общественные здания</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 (12)</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 (12)</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413"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c>
          <w:tcPr>
            <w:tcW w:w="49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569" w:type="pct"/>
            <w:tcBorders>
              <w:top w:val="single" w:sz="4" w:space="0" w:color="auto"/>
              <w:left w:val="single" w:sz="4" w:space="0" w:color="auto"/>
              <w:bottom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20</w:t>
            </w:r>
          </w:p>
        </w:tc>
      </w:tr>
      <w:tr w:rsidR="00AD7073" w:rsidRPr="00AD7073" w:rsidTr="0091421F">
        <w:trPr>
          <w:trHeight w:val="1066"/>
        </w:trPr>
        <w:tc>
          <w:tcPr>
            <w:tcW w:w="2053" w:type="pct"/>
            <w:tcBorders>
              <w:top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Границы земельных участков общеобразовательных учреждений и дошкольных образовательных учреждений</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c>
          <w:tcPr>
            <w:tcW w:w="413"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49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569" w:type="pct"/>
            <w:tcBorders>
              <w:top w:val="single" w:sz="4" w:space="0" w:color="auto"/>
              <w:left w:val="single" w:sz="4" w:space="0" w:color="auto"/>
              <w:bottom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r>
      <w:tr w:rsidR="00AD7073" w:rsidRPr="00AD7073" w:rsidTr="0091421F">
        <w:trPr>
          <w:trHeight w:val="811"/>
        </w:trPr>
        <w:tc>
          <w:tcPr>
            <w:tcW w:w="2053" w:type="pct"/>
            <w:tcBorders>
              <w:top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Границы земельных участков лечебных учреждений стационарного типа</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491"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413"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492" w:type="pct"/>
            <w:tcBorders>
              <w:top w:val="single" w:sz="4" w:space="0" w:color="auto"/>
              <w:left w:val="single" w:sz="4" w:space="0" w:color="auto"/>
              <w:bottom w:val="single" w:sz="4" w:space="0" w:color="auto"/>
              <w:right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c>
          <w:tcPr>
            <w:tcW w:w="569" w:type="pct"/>
            <w:tcBorders>
              <w:top w:val="single" w:sz="4" w:space="0" w:color="auto"/>
              <w:left w:val="single" w:sz="4" w:space="0" w:color="auto"/>
              <w:bottom w:val="single" w:sz="4" w:space="0" w:color="auto"/>
            </w:tcBorders>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50</w:t>
            </w:r>
          </w:p>
        </w:tc>
      </w:tr>
    </w:tbl>
    <w:p w:rsidR="00AD7073" w:rsidRPr="00AD7073" w:rsidRDefault="00AD7073" w:rsidP="00AD7073">
      <w:pPr>
        <w:widowControl w:val="0"/>
        <w:autoSpaceDE w:val="0"/>
        <w:autoSpaceDN w:val="0"/>
        <w:adjustRightInd w:val="0"/>
        <w:spacing w:before="120"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Примечания:</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1. При количестве мест хранения автомобилей более 300 противопожарные расстояния принимаются с учетом обеспечения пожарной безопасности и  санитарных разрывов, но не менее </w:t>
      </w:r>
      <w:smartTag w:uri="urn:schemas-microsoft-com:office:smarttags" w:element="metricconverter">
        <w:smartTagPr>
          <w:attr w:name="ProductID" w:val="50 м"/>
        </w:smartTagPr>
        <w:r w:rsidRPr="00AD7073">
          <w:rPr>
            <w:rFonts w:ascii="Times New Roman" w:eastAsia="Calibri" w:hAnsi="Times New Roman" w:cs="Times New Roman"/>
            <w:sz w:val="24"/>
            <w:szCs w:val="24"/>
            <w:lang w:eastAsia="ru-RU"/>
          </w:rPr>
          <w:t>50 м</w:t>
        </w:r>
      </w:smartTag>
      <w:r w:rsidRPr="00AD7073">
        <w:rPr>
          <w:rFonts w:ascii="Times New Roman" w:eastAsia="Calibri" w:hAnsi="Times New Roman" w:cs="Times New Roman"/>
          <w:sz w:val="24"/>
          <w:szCs w:val="24"/>
          <w:lang w:eastAsia="ru-RU"/>
        </w:rPr>
        <w:t xml:space="preserve">. </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 В скобках указаны значения для гаражей III и IV степеней огнестойкости.</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val="en-US" w:eastAsia="ru-RU"/>
        </w:rPr>
        <w:t>IV</w:t>
      </w:r>
      <w:r w:rsidRPr="00AD7073">
        <w:rPr>
          <w:rFonts w:ascii="Times New Roman" w:eastAsia="Calibri" w:hAnsi="Times New Roman" w:cs="Times New Roman"/>
          <w:sz w:val="28"/>
          <w:szCs w:val="28"/>
          <w:lang w:eastAsia="ru-RU"/>
        </w:rPr>
        <w:t xml:space="preserve">. </w:t>
      </w:r>
      <w:r w:rsidRPr="00AD7073">
        <w:rPr>
          <w:rFonts w:ascii="Times New Roman" w:eastAsia="Calibri" w:hAnsi="Times New Roman" w:cs="Times New Roman"/>
          <w:bCs/>
          <w:sz w:val="28"/>
          <w:szCs w:val="28"/>
          <w:lang w:eastAsia="ru-RU"/>
        </w:rPr>
        <w:t xml:space="preserve">Расчетные показатели объектов </w:t>
      </w:r>
      <w:bookmarkStart w:id="15" w:name="_Toc295148874"/>
      <w:r w:rsidRPr="00AD7073">
        <w:rPr>
          <w:rFonts w:ascii="Times New Roman" w:eastAsia="Calibri" w:hAnsi="Times New Roman" w:cs="Times New Roman"/>
          <w:bCs/>
          <w:sz w:val="28"/>
          <w:szCs w:val="28"/>
          <w:lang w:eastAsia="ru-RU"/>
        </w:rPr>
        <w:t>инженерной инфраструктуры</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12.</w:t>
      </w:r>
      <w:r w:rsidRPr="00AD7073">
        <w:rPr>
          <w:rFonts w:ascii="Times New Roman" w:eastAsia="Calibri" w:hAnsi="Times New Roman" w:cs="Times New Roman"/>
          <w:bCs/>
          <w:sz w:val="28"/>
          <w:szCs w:val="28"/>
          <w:lang w:eastAsia="ru-RU"/>
        </w:rPr>
        <w:t xml:space="preserve"> Водоснабжение и водоотведение</w:t>
      </w:r>
    </w:p>
    <w:bookmarkEnd w:id="15"/>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12.1. Проектирование новых,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Федеральным законом от 30.12.2004 № 210-Ф3 «Об основах регулирования тарифов организаций коммунального комплекса».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12.2 Проектирование систем хозяйственно-питьевого водоснабжения и канализации городов и других населенных пунктов следует производить в соответствии с требованиями СП 31.13330, СП 32.13330 с учетом санитарно-гигиенической надежности получения питьевой воды, экологических и ресурсосберегающих требований.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lastRenderedPageBreak/>
        <w:t>12.3. Жилая и общественная застройка населенных пунктов, включая индивидуальную усадебную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12.4. Выбор источников хозяйственно-питьевого водоснабжения необходимо осуществлять в соответствии с требованиями СанПиН 2.1.4.1110, ГОСТ 2761,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площадки.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12.5. Размеры земельных участков для станций очистки воды в зависимости от их производительности (тыс. куб.м/сутки) следует принимать по проекту, но не более: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0,8 – </w:t>
      </w:r>
      <w:smartTag w:uri="urn:schemas-microsoft-com:office:smarttags" w:element="metricconverter">
        <w:smartTagPr>
          <w:attr w:name="ProductID" w:val="1 га"/>
        </w:smartTagPr>
        <w:r w:rsidRPr="00AD7073">
          <w:rPr>
            <w:rFonts w:ascii="Times New Roman" w:eastAsia="Calibri" w:hAnsi="Times New Roman" w:cs="Times New Roman"/>
            <w:bCs/>
            <w:sz w:val="28"/>
            <w:szCs w:val="28"/>
            <w:lang w:eastAsia="ru-RU"/>
          </w:rPr>
          <w:t>1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0,8 до 12 – </w:t>
      </w:r>
      <w:smartTag w:uri="urn:schemas-microsoft-com:office:smarttags" w:element="metricconverter">
        <w:smartTagPr>
          <w:attr w:name="ProductID" w:val="2 га"/>
        </w:smartTagPr>
        <w:r w:rsidRPr="00AD7073">
          <w:rPr>
            <w:rFonts w:ascii="Times New Roman" w:eastAsia="Calibri" w:hAnsi="Times New Roman" w:cs="Times New Roman"/>
            <w:bCs/>
            <w:sz w:val="28"/>
            <w:szCs w:val="28"/>
            <w:lang w:eastAsia="ru-RU"/>
          </w:rPr>
          <w:t>2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12 до 32 – </w:t>
      </w:r>
      <w:smartTag w:uri="urn:schemas-microsoft-com:office:smarttags" w:element="metricconverter">
        <w:smartTagPr>
          <w:attr w:name="ProductID" w:val="3 га"/>
        </w:smartTagPr>
        <w:r w:rsidRPr="00AD7073">
          <w:rPr>
            <w:rFonts w:ascii="Times New Roman" w:eastAsia="Calibri" w:hAnsi="Times New Roman" w:cs="Times New Roman"/>
            <w:bCs/>
            <w:sz w:val="28"/>
            <w:szCs w:val="28"/>
            <w:lang w:eastAsia="ru-RU"/>
          </w:rPr>
          <w:t>3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32 до 80 – </w:t>
      </w:r>
      <w:smartTag w:uri="urn:schemas-microsoft-com:office:smarttags" w:element="metricconverter">
        <w:smartTagPr>
          <w:attr w:name="ProductID" w:val="4 га"/>
        </w:smartTagPr>
        <w:r w:rsidRPr="00AD7073">
          <w:rPr>
            <w:rFonts w:ascii="Times New Roman" w:eastAsia="Calibri" w:hAnsi="Times New Roman" w:cs="Times New Roman"/>
            <w:bCs/>
            <w:sz w:val="28"/>
            <w:szCs w:val="28"/>
            <w:lang w:eastAsia="ru-RU"/>
          </w:rPr>
          <w:t>4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80 до 125 – </w:t>
      </w:r>
      <w:smartTag w:uri="urn:schemas-microsoft-com:office:smarttags" w:element="metricconverter">
        <w:smartTagPr>
          <w:attr w:name="ProductID" w:val="6 га"/>
        </w:smartTagPr>
        <w:r w:rsidRPr="00AD7073">
          <w:rPr>
            <w:rFonts w:ascii="Times New Roman" w:eastAsia="Calibri" w:hAnsi="Times New Roman" w:cs="Times New Roman"/>
            <w:bCs/>
            <w:sz w:val="28"/>
            <w:szCs w:val="28"/>
            <w:lang w:eastAsia="ru-RU"/>
          </w:rPr>
          <w:t>6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125 до 250 – </w:t>
      </w:r>
      <w:smartTag w:uri="urn:schemas-microsoft-com:office:smarttags" w:element="metricconverter">
        <w:smartTagPr>
          <w:attr w:name="ProductID" w:val="12 га"/>
        </w:smartTagPr>
        <w:r w:rsidRPr="00AD7073">
          <w:rPr>
            <w:rFonts w:ascii="Times New Roman" w:eastAsia="Calibri" w:hAnsi="Times New Roman" w:cs="Times New Roman"/>
            <w:bCs/>
            <w:sz w:val="28"/>
            <w:szCs w:val="28"/>
            <w:lang w:eastAsia="ru-RU"/>
          </w:rPr>
          <w:t>12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250 до 400 – </w:t>
      </w:r>
      <w:smartTag w:uri="urn:schemas-microsoft-com:office:smarttags" w:element="metricconverter">
        <w:smartTagPr>
          <w:attr w:name="ProductID" w:val="18 га"/>
        </w:smartTagPr>
        <w:r w:rsidRPr="00AD7073">
          <w:rPr>
            <w:rFonts w:ascii="Times New Roman" w:eastAsia="Calibri" w:hAnsi="Times New Roman" w:cs="Times New Roman"/>
            <w:bCs/>
            <w:sz w:val="28"/>
            <w:szCs w:val="28"/>
            <w:lang w:eastAsia="ru-RU"/>
          </w:rPr>
          <w:t>18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400 до 800 – </w:t>
      </w:r>
      <w:smartTag w:uri="urn:schemas-microsoft-com:office:smarttags" w:element="metricconverter">
        <w:smartTagPr>
          <w:attr w:name="ProductID" w:val="24 га"/>
        </w:smartTagPr>
        <w:r w:rsidRPr="00AD7073">
          <w:rPr>
            <w:rFonts w:ascii="Times New Roman" w:eastAsia="Calibri" w:hAnsi="Times New Roman" w:cs="Times New Roman"/>
            <w:bCs/>
            <w:sz w:val="28"/>
            <w:szCs w:val="28"/>
            <w:lang w:eastAsia="ru-RU"/>
          </w:rPr>
          <w:t>24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12.6 Размеры земельных участков для очистных сооружений канализации следует принимать не более указанных в таблице 17.</w:t>
      </w:r>
    </w:p>
    <w:p w:rsidR="00AD7073" w:rsidRPr="00AD7073" w:rsidRDefault="00AD7073" w:rsidP="00AD7073">
      <w:pPr>
        <w:widowControl w:val="0"/>
        <w:spacing w:before="120" w:after="120" w:line="240" w:lineRule="auto"/>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17</w:t>
      </w: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443"/>
        <w:gridCol w:w="1376"/>
        <w:gridCol w:w="1368"/>
        <w:gridCol w:w="3450"/>
      </w:tblGrid>
      <w:tr w:rsidR="00AD7073" w:rsidRPr="00AD7073" w:rsidTr="0091421F">
        <w:tc>
          <w:tcPr>
            <w:tcW w:w="1786"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Производительность очистных сооружений канализации,</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тыс. куб.</w:t>
            </w:r>
            <w:r w:rsidRPr="00AD7073">
              <w:rPr>
                <w:rFonts w:ascii="Times New Roman" w:eastAsia="Calibri" w:hAnsi="Times New Roman" w:cs="Times New Roman"/>
                <w:bCs/>
                <w:sz w:val="24"/>
                <w:szCs w:val="24"/>
                <w:vertAlign w:val="superscript"/>
                <w:lang w:eastAsia="ru-RU"/>
              </w:rPr>
              <w:t> </w:t>
            </w:r>
            <w:r w:rsidRPr="00AD7073">
              <w:rPr>
                <w:rFonts w:ascii="Times New Roman" w:eastAsia="Calibri" w:hAnsi="Times New Roman" w:cs="Times New Roman"/>
                <w:bCs/>
                <w:sz w:val="24"/>
                <w:szCs w:val="24"/>
                <w:lang w:eastAsia="ru-RU"/>
              </w:rPr>
              <w:t>м/сутки</w:t>
            </w:r>
          </w:p>
        </w:tc>
        <w:tc>
          <w:tcPr>
            <w:tcW w:w="3214" w:type="pct"/>
            <w:gridSpan w:val="3"/>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Размеры земельных участков, га</w:t>
            </w:r>
          </w:p>
        </w:tc>
      </w:tr>
      <w:tr w:rsidR="00AD7073" w:rsidRPr="00AD7073" w:rsidTr="0091421F">
        <w:tc>
          <w:tcPr>
            <w:tcW w:w="1786"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p>
        </w:tc>
        <w:tc>
          <w:tcPr>
            <w:tcW w:w="714"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очистных сооружений</w:t>
            </w:r>
          </w:p>
        </w:tc>
        <w:tc>
          <w:tcPr>
            <w:tcW w:w="710"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иловых площадок</w:t>
            </w:r>
          </w:p>
        </w:tc>
        <w:tc>
          <w:tcPr>
            <w:tcW w:w="1790"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биологических прудов глубокой очистки сточных вод</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953"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443"/>
        <w:gridCol w:w="1376"/>
        <w:gridCol w:w="1368"/>
        <w:gridCol w:w="3450"/>
      </w:tblGrid>
      <w:tr w:rsidR="00AD7073" w:rsidRPr="00AD7073" w:rsidTr="0091421F">
        <w:trPr>
          <w:tblHeader/>
        </w:trPr>
        <w:tc>
          <w:tcPr>
            <w:tcW w:w="1786"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w:t>
            </w:r>
          </w:p>
        </w:tc>
        <w:tc>
          <w:tcPr>
            <w:tcW w:w="71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c>
          <w:tcPr>
            <w:tcW w:w="71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c>
          <w:tcPr>
            <w:tcW w:w="179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4</w:t>
            </w:r>
          </w:p>
        </w:tc>
      </w:tr>
      <w:tr w:rsidR="00AD7073" w:rsidRPr="00AD7073" w:rsidTr="0091421F">
        <w:tc>
          <w:tcPr>
            <w:tcW w:w="1786" w:type="pct"/>
          </w:tcPr>
          <w:p w:rsidR="00AD7073" w:rsidRPr="00AD7073" w:rsidRDefault="00AD7073" w:rsidP="00AD7073">
            <w:pPr>
              <w:widowControl w:val="0"/>
              <w:spacing w:after="0" w:line="240" w:lineRule="auto"/>
              <w:ind w:left="97"/>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до  0,7</w:t>
            </w:r>
          </w:p>
        </w:tc>
        <w:tc>
          <w:tcPr>
            <w:tcW w:w="71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0,5</w:t>
            </w:r>
          </w:p>
        </w:tc>
        <w:tc>
          <w:tcPr>
            <w:tcW w:w="71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0,2</w:t>
            </w:r>
          </w:p>
        </w:tc>
        <w:tc>
          <w:tcPr>
            <w:tcW w:w="179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w:t>
            </w:r>
          </w:p>
        </w:tc>
      </w:tr>
      <w:tr w:rsidR="00AD7073" w:rsidRPr="00AD7073" w:rsidTr="0091421F">
        <w:tc>
          <w:tcPr>
            <w:tcW w:w="1786" w:type="pct"/>
          </w:tcPr>
          <w:p w:rsidR="00AD7073" w:rsidRPr="00AD7073" w:rsidRDefault="00AD7073" w:rsidP="00AD7073">
            <w:pPr>
              <w:widowControl w:val="0"/>
              <w:spacing w:after="0" w:line="240" w:lineRule="auto"/>
              <w:ind w:left="97"/>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от 0,7 до 17</w:t>
            </w:r>
          </w:p>
        </w:tc>
        <w:tc>
          <w:tcPr>
            <w:tcW w:w="71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4</w:t>
            </w:r>
          </w:p>
        </w:tc>
        <w:tc>
          <w:tcPr>
            <w:tcW w:w="71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c>
          <w:tcPr>
            <w:tcW w:w="179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r>
      <w:tr w:rsidR="00AD7073" w:rsidRPr="00AD7073" w:rsidTr="0091421F">
        <w:tc>
          <w:tcPr>
            <w:tcW w:w="1786" w:type="pct"/>
          </w:tcPr>
          <w:p w:rsidR="00AD7073" w:rsidRPr="00AD7073" w:rsidRDefault="00AD7073" w:rsidP="00AD7073">
            <w:pPr>
              <w:widowControl w:val="0"/>
              <w:spacing w:after="0" w:line="240" w:lineRule="auto"/>
              <w:ind w:left="97"/>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от 17 до 40</w:t>
            </w:r>
          </w:p>
        </w:tc>
        <w:tc>
          <w:tcPr>
            <w:tcW w:w="71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c>
          <w:tcPr>
            <w:tcW w:w="71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9</w:t>
            </w:r>
          </w:p>
        </w:tc>
        <w:tc>
          <w:tcPr>
            <w:tcW w:w="179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6</w:t>
            </w:r>
          </w:p>
        </w:tc>
      </w:tr>
      <w:tr w:rsidR="00AD7073" w:rsidRPr="00AD7073" w:rsidTr="0091421F">
        <w:tc>
          <w:tcPr>
            <w:tcW w:w="1786" w:type="pct"/>
          </w:tcPr>
          <w:p w:rsidR="00AD7073" w:rsidRPr="00AD7073" w:rsidRDefault="00AD7073" w:rsidP="00AD7073">
            <w:pPr>
              <w:widowControl w:val="0"/>
              <w:spacing w:after="0" w:line="240" w:lineRule="auto"/>
              <w:ind w:left="97"/>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от 40 до 130</w:t>
            </w:r>
          </w:p>
        </w:tc>
        <w:tc>
          <w:tcPr>
            <w:tcW w:w="71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12</w:t>
            </w:r>
          </w:p>
        </w:tc>
        <w:tc>
          <w:tcPr>
            <w:tcW w:w="71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25</w:t>
            </w:r>
          </w:p>
        </w:tc>
        <w:tc>
          <w:tcPr>
            <w:tcW w:w="179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20</w:t>
            </w:r>
          </w:p>
        </w:tc>
      </w:tr>
      <w:tr w:rsidR="00AD7073" w:rsidRPr="00AD7073" w:rsidTr="0091421F">
        <w:tc>
          <w:tcPr>
            <w:tcW w:w="1786" w:type="pct"/>
          </w:tcPr>
          <w:p w:rsidR="00AD7073" w:rsidRPr="00AD7073" w:rsidRDefault="00AD7073" w:rsidP="00AD7073">
            <w:pPr>
              <w:widowControl w:val="0"/>
              <w:spacing w:after="0" w:line="240" w:lineRule="auto"/>
              <w:ind w:left="97"/>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от 130 до 175</w:t>
            </w:r>
          </w:p>
        </w:tc>
        <w:tc>
          <w:tcPr>
            <w:tcW w:w="71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14</w:t>
            </w:r>
          </w:p>
        </w:tc>
        <w:tc>
          <w:tcPr>
            <w:tcW w:w="71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w:t>
            </w:r>
          </w:p>
        </w:tc>
        <w:tc>
          <w:tcPr>
            <w:tcW w:w="179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w:t>
            </w:r>
          </w:p>
        </w:tc>
      </w:tr>
      <w:tr w:rsidR="00AD7073" w:rsidRPr="00AD7073" w:rsidTr="0091421F">
        <w:tc>
          <w:tcPr>
            <w:tcW w:w="1786" w:type="pct"/>
            <w:vAlign w:val="center"/>
          </w:tcPr>
          <w:p w:rsidR="00AD7073" w:rsidRPr="00AD7073" w:rsidRDefault="00AD7073" w:rsidP="00AD7073">
            <w:pPr>
              <w:widowControl w:val="0"/>
              <w:spacing w:after="0" w:line="240" w:lineRule="auto"/>
              <w:ind w:left="97"/>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от 175 до 280</w:t>
            </w:r>
          </w:p>
        </w:tc>
        <w:tc>
          <w:tcPr>
            <w:tcW w:w="714"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18</w:t>
            </w:r>
          </w:p>
        </w:tc>
        <w:tc>
          <w:tcPr>
            <w:tcW w:w="71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55</w:t>
            </w:r>
          </w:p>
        </w:tc>
        <w:tc>
          <w:tcPr>
            <w:tcW w:w="179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iCs/>
          <w:sz w:val="24"/>
          <w:szCs w:val="24"/>
          <w:lang w:eastAsia="ru-RU"/>
        </w:rPr>
      </w:pPr>
      <w:r w:rsidRPr="00AD7073">
        <w:rPr>
          <w:rFonts w:ascii="Times New Roman" w:eastAsia="Calibri" w:hAnsi="Times New Roman" w:cs="Times New Roman"/>
          <w:bCs/>
          <w:iCs/>
          <w:sz w:val="24"/>
          <w:szCs w:val="24"/>
          <w:lang w:eastAsia="ru-RU"/>
        </w:rPr>
        <w:t>Примечание: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iCs/>
          <w:sz w:val="24"/>
          <w:szCs w:val="24"/>
          <w:lang w:eastAsia="ru-RU"/>
        </w:rPr>
        <w:t xml:space="preserve">Размеры земельных участков очистных сооружений  производительностью свыше 280 тыс. </w:t>
      </w:r>
      <w:r w:rsidRPr="00AD7073">
        <w:rPr>
          <w:rFonts w:ascii="Times New Roman" w:eastAsia="Calibri" w:hAnsi="Times New Roman" w:cs="Times New Roman"/>
          <w:bCs/>
          <w:sz w:val="24"/>
          <w:szCs w:val="24"/>
          <w:lang w:eastAsia="ru-RU"/>
        </w:rPr>
        <w:t>куб.м/сутки</w:t>
      </w:r>
      <w:r w:rsidRPr="00AD7073">
        <w:rPr>
          <w:rFonts w:ascii="Times New Roman" w:eastAsia="Calibri" w:hAnsi="Times New Roman" w:cs="Times New Roman"/>
          <w:bCs/>
          <w:iCs/>
          <w:sz w:val="24"/>
          <w:szCs w:val="24"/>
          <w:lang w:eastAsia="ru-RU"/>
        </w:rPr>
        <w:t xml:space="preserve"> следует принимать по проектам, разработанным в установленном порядке, проектам аналогичных сооружений или по данным специализированных организаций при согласовании с органами санэпиднадзора.</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12.7.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w:t>
      </w:r>
      <w:smartTag w:uri="urn:schemas-microsoft-com:office:smarttags" w:element="metricconverter">
        <w:smartTagPr>
          <w:attr w:name="ProductID" w:val="0,25 га"/>
        </w:smartTagPr>
        <w:r w:rsidRPr="00AD7073">
          <w:rPr>
            <w:rFonts w:ascii="Times New Roman" w:eastAsia="Calibri" w:hAnsi="Times New Roman" w:cs="Times New Roman"/>
            <w:bCs/>
            <w:sz w:val="28"/>
            <w:szCs w:val="28"/>
            <w:lang w:eastAsia="ru-RU"/>
          </w:rPr>
          <w:t>0,25 га</w:t>
        </w:r>
      </w:smartTag>
      <w:r w:rsidRPr="00AD7073">
        <w:rPr>
          <w:rFonts w:ascii="Times New Roman" w:eastAsia="Calibri" w:hAnsi="Times New Roman" w:cs="Times New Roman"/>
          <w:bCs/>
          <w:sz w:val="28"/>
          <w:szCs w:val="28"/>
          <w:lang w:eastAsia="ru-RU"/>
        </w:rPr>
        <w:t>, в соответствии с требованиями СП 32.13330. Размеры земельных участков для станций очистки воды в зависимости от их производительности</w:t>
      </w:r>
      <w:r w:rsidRPr="00AD7073">
        <w:rPr>
          <w:rFonts w:ascii="Times New Roman" w:eastAsia="Calibri" w:hAnsi="Times New Roman" w:cs="Times New Roman"/>
          <w:bCs/>
          <w:sz w:val="28"/>
          <w:szCs w:val="28"/>
          <w:lang w:eastAsia="ru-RU"/>
        </w:rPr>
        <w:br/>
      </w:r>
      <w:r w:rsidRPr="00AD7073">
        <w:rPr>
          <w:rFonts w:ascii="Times New Roman" w:eastAsia="Calibri" w:hAnsi="Times New Roman" w:cs="Times New Roman"/>
          <w:bCs/>
          <w:sz w:val="28"/>
          <w:szCs w:val="28"/>
          <w:lang w:eastAsia="ru-RU"/>
        </w:rPr>
        <w:lastRenderedPageBreak/>
        <w:t>(тыс. куб.м/сутки) следует принимать по проекту, но не более: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0,8 – </w:t>
      </w:r>
      <w:smartTag w:uri="urn:schemas-microsoft-com:office:smarttags" w:element="metricconverter">
        <w:smartTagPr>
          <w:attr w:name="ProductID" w:val="1 га"/>
        </w:smartTagPr>
        <w:r w:rsidRPr="00AD7073">
          <w:rPr>
            <w:rFonts w:ascii="Times New Roman" w:eastAsia="Calibri" w:hAnsi="Times New Roman" w:cs="Times New Roman"/>
            <w:bCs/>
            <w:sz w:val="28"/>
            <w:szCs w:val="28"/>
            <w:lang w:eastAsia="ru-RU"/>
          </w:rPr>
          <w:t>1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0,8 до 12 – </w:t>
      </w:r>
      <w:smartTag w:uri="urn:schemas-microsoft-com:office:smarttags" w:element="metricconverter">
        <w:smartTagPr>
          <w:attr w:name="ProductID" w:val="2 га"/>
        </w:smartTagPr>
        <w:r w:rsidRPr="00AD7073">
          <w:rPr>
            <w:rFonts w:ascii="Times New Roman" w:eastAsia="Calibri" w:hAnsi="Times New Roman" w:cs="Times New Roman"/>
            <w:bCs/>
            <w:sz w:val="28"/>
            <w:szCs w:val="28"/>
            <w:lang w:eastAsia="ru-RU"/>
          </w:rPr>
          <w:t>2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12 до 32 – </w:t>
      </w:r>
      <w:smartTag w:uri="urn:schemas-microsoft-com:office:smarttags" w:element="metricconverter">
        <w:smartTagPr>
          <w:attr w:name="ProductID" w:val="3 га"/>
        </w:smartTagPr>
        <w:r w:rsidRPr="00AD7073">
          <w:rPr>
            <w:rFonts w:ascii="Times New Roman" w:eastAsia="Calibri" w:hAnsi="Times New Roman" w:cs="Times New Roman"/>
            <w:bCs/>
            <w:sz w:val="28"/>
            <w:szCs w:val="28"/>
            <w:lang w:eastAsia="ru-RU"/>
          </w:rPr>
          <w:t>3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32 до 80 – </w:t>
      </w:r>
      <w:smartTag w:uri="urn:schemas-microsoft-com:office:smarttags" w:element="metricconverter">
        <w:smartTagPr>
          <w:attr w:name="ProductID" w:val="4 га"/>
        </w:smartTagPr>
        <w:r w:rsidRPr="00AD7073">
          <w:rPr>
            <w:rFonts w:ascii="Times New Roman" w:eastAsia="Calibri" w:hAnsi="Times New Roman" w:cs="Times New Roman"/>
            <w:bCs/>
            <w:sz w:val="28"/>
            <w:szCs w:val="28"/>
            <w:lang w:eastAsia="ru-RU"/>
          </w:rPr>
          <w:t>4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80 до 125 – </w:t>
      </w:r>
      <w:smartTag w:uri="urn:schemas-microsoft-com:office:smarttags" w:element="metricconverter">
        <w:smartTagPr>
          <w:attr w:name="ProductID" w:val="6 га"/>
        </w:smartTagPr>
        <w:r w:rsidRPr="00AD7073">
          <w:rPr>
            <w:rFonts w:ascii="Times New Roman" w:eastAsia="Calibri" w:hAnsi="Times New Roman" w:cs="Times New Roman"/>
            <w:bCs/>
            <w:sz w:val="28"/>
            <w:szCs w:val="28"/>
            <w:lang w:eastAsia="ru-RU"/>
          </w:rPr>
          <w:t>6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125 до 250 – </w:t>
      </w:r>
      <w:smartTag w:uri="urn:schemas-microsoft-com:office:smarttags" w:element="metricconverter">
        <w:smartTagPr>
          <w:attr w:name="ProductID" w:val="12 га"/>
        </w:smartTagPr>
        <w:r w:rsidRPr="00AD7073">
          <w:rPr>
            <w:rFonts w:ascii="Times New Roman" w:eastAsia="Calibri" w:hAnsi="Times New Roman" w:cs="Times New Roman"/>
            <w:bCs/>
            <w:sz w:val="28"/>
            <w:szCs w:val="28"/>
            <w:lang w:eastAsia="ru-RU"/>
          </w:rPr>
          <w:t>12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250 до 400 – </w:t>
      </w:r>
      <w:smartTag w:uri="urn:schemas-microsoft-com:office:smarttags" w:element="metricconverter">
        <w:smartTagPr>
          <w:attr w:name="ProductID" w:val="18 га"/>
        </w:smartTagPr>
        <w:r w:rsidRPr="00AD7073">
          <w:rPr>
            <w:rFonts w:ascii="Times New Roman" w:eastAsia="Calibri" w:hAnsi="Times New Roman" w:cs="Times New Roman"/>
            <w:bCs/>
            <w:sz w:val="28"/>
            <w:szCs w:val="28"/>
            <w:lang w:eastAsia="ru-RU"/>
          </w:rPr>
          <w:t>18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400 до 800 – </w:t>
      </w:r>
      <w:smartTag w:uri="urn:schemas-microsoft-com:office:smarttags" w:element="metricconverter">
        <w:smartTagPr>
          <w:attr w:name="ProductID" w:val="24 га"/>
        </w:smartTagPr>
        <w:r w:rsidRPr="00AD7073">
          <w:rPr>
            <w:rFonts w:ascii="Times New Roman" w:eastAsia="Calibri" w:hAnsi="Times New Roman" w:cs="Times New Roman"/>
            <w:bCs/>
            <w:sz w:val="28"/>
            <w:szCs w:val="28"/>
            <w:lang w:eastAsia="ru-RU"/>
          </w:rPr>
          <w:t>24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12.8 При отсутствии централизованной системы канализации следует предусматривать по согласованию с местными органами санитарно-эпидемиологической службы локальные очистные сооружения, сливные станции. Размеры земельных участков, отводимых под сливные станции, локальные очистные сооружения и их санитарно-защитные зоны, следует принимать в соответствии с СП 32.13330, СанПиН 2.2.1/2.1.1.1200.</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FE36E8" w:rsidRDefault="00FE36E8"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13.</w:t>
      </w:r>
      <w:r w:rsidRPr="00AD7073">
        <w:rPr>
          <w:rFonts w:ascii="Times New Roman" w:eastAsia="Calibri" w:hAnsi="Times New Roman" w:cs="Times New Roman"/>
          <w:bCs/>
          <w:sz w:val="28"/>
          <w:szCs w:val="28"/>
          <w:lang w:eastAsia="ru-RU"/>
        </w:rPr>
        <w:t> Дождевая канализация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13.1. Проектирование дождевой канализации следует осуществлять</w:t>
      </w:r>
      <w:r w:rsidRPr="00AD7073">
        <w:rPr>
          <w:rFonts w:ascii="Times New Roman" w:eastAsia="Calibri" w:hAnsi="Times New Roman" w:cs="Times New Roman"/>
          <w:bCs/>
          <w:sz w:val="28"/>
          <w:szCs w:val="28"/>
          <w:lang w:eastAsia="ru-RU"/>
        </w:rPr>
        <w:br/>
        <w:t>на основании действующих нормативных документов: СанПиН 2.1.5.980,</w:t>
      </w:r>
      <w:r w:rsidRPr="00AD7073">
        <w:rPr>
          <w:rFonts w:ascii="Times New Roman" w:eastAsia="Calibri" w:hAnsi="Times New Roman" w:cs="Times New Roman"/>
          <w:bCs/>
          <w:sz w:val="28"/>
          <w:szCs w:val="28"/>
          <w:lang w:eastAsia="ru-RU"/>
        </w:rPr>
        <w:br/>
        <w:t xml:space="preserve">СП 32.13330, Водного кодекса Российской Федерации.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13.2. Возможно применение общесплавной (совместно с хозбытовой) и раздельной систем канализации. Предпочтение следует отдавать раздельной системе. Отвод поверхностных вод должен осуществляться со всего бассейна стока территории сельских населенных пунктов со сбросом из сети дождевой канализации преимущественно после очистки в водотоки и водоемы. Утилизацию снежных и ледовых масс, собираемых и вывозимых с территорий поселений, рекомендуется осуществлять с применением снегоплавильных камер, расположенных на канализационных коллекторах с использованием теплоты канализационных стоков. Не допускается выпуск поверхностного стока в непроточные водоемы, в размываемые овраги, в замкнутые ложбины, заболоченные территории, в черте населенных пунктов, I пояса зоны санитарной охраны (ЗСО) и в соответствии с СанПиН 2.1.5.980.</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13.3. В водоемы, предназначенные для купания, возможен сброс поверхностных сточных вод при условии их глубокой очистки.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13.4. Для определения размеров отводящих труб и водосточных каналов необходимо учитывать расчетный максимальный расход дождевой воды, поступающей в сеть с учетом расчетной интенсивности дождя, его продолжительности, коэффициента стока и площади водосбора.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13.5.  Применение открытых водоотводящих устройств допускается в сельских населенных пунктах, на парковых территориях с устройством мостков или труб на пересечении с дорогами. Минимальный диаметр водостоков принимается равным </w:t>
      </w:r>
      <w:smartTag w:uri="urn:schemas-microsoft-com:office:smarttags" w:element="metricconverter">
        <w:smartTagPr>
          <w:attr w:name="ProductID" w:val="400 мм"/>
        </w:smartTagPr>
        <w:r w:rsidRPr="00AD7073">
          <w:rPr>
            <w:rFonts w:ascii="Times New Roman" w:eastAsia="Calibri" w:hAnsi="Times New Roman" w:cs="Times New Roman"/>
            <w:bCs/>
            <w:sz w:val="28"/>
            <w:szCs w:val="28"/>
            <w:lang w:eastAsia="ru-RU"/>
          </w:rPr>
          <w:t>400 мм</w:t>
        </w:r>
      </w:smartTag>
      <w:r w:rsidRPr="00AD7073">
        <w:rPr>
          <w:rFonts w:ascii="Times New Roman" w:eastAsia="Calibri" w:hAnsi="Times New Roman" w:cs="Times New Roman"/>
          <w:bCs/>
          <w:sz w:val="28"/>
          <w:szCs w:val="28"/>
          <w:lang w:eastAsia="ru-RU"/>
        </w:rPr>
        <w:t xml:space="preserve">. Рекомендуется применение открытых водоотводящих устройств в виде кюветных лотков, сопутствующих </w:t>
      </w:r>
      <w:r w:rsidRPr="00AD7073">
        <w:rPr>
          <w:rFonts w:ascii="Times New Roman" w:eastAsia="Calibri" w:hAnsi="Times New Roman" w:cs="Times New Roman"/>
          <w:bCs/>
          <w:sz w:val="28"/>
          <w:szCs w:val="28"/>
          <w:lang w:eastAsia="ru-RU"/>
        </w:rPr>
        <w:lastRenderedPageBreak/>
        <w:t>автомагистралям, и в районах малоэтажного строительства. Открытая дождевая канализация состоит из лотков и канав разного размера с искусственной или естественной одеждой и выпусков упрощенных конструкций. Дождеприемники при этом не устраивают.</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13.6. Система водоотвода поверхностных вод должна учитывать возможность приема дренажных вод из сопутствующих дренажей, теплосетей и общих коллекторов подземных коммуникаций. Поступление в дождеприемные колодцы незначительных по объему вод от полива замощенных территорий и зелёных насаждений в расчет не принимаются. При технической возможности и согласовании с уполномоченными органами охраны окружающей среды, возможно, использовать эти воды для подпитки декоративных водоемов с подачей по отдельно прокладываемому трубопроводу.</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13.7. Расчет водосточной сети следует производить на дождевой сток по СП 32.13330. При однократном превышении расчетной интенсивности, при которой коллектор дождевой канализации должен пропускать лишь часть расхода дождевого стока, остальная его часть временно затопляет проезжую часть улиц и при наличии уклона стекает по ее лоткам. Высота затопления улиц при этом должна быть меньше высоты затопления подвальных и полуподвальных помещений. Период однократного переполнения сети дождевой канализации  принимается в зависимости от характера территории, площади территории и величины интенсивности дождя по СП 32.13330.</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13.8. Поверхностный сток с территории промышленных предприятий, складских хозяйств, автохозяйств, иных загрязненных участков, расположенных на территориях жилых и общественно-деловых зон (загрязненных токсичными веществами органического и неорганического происхождения), должен подвергаться очистке на локальных (самостоятельных) очистных сооружениях с преимущественным повторным использованием очищенных вод на производственные нужды по замкнутым циклам.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13.9. К отведению поверхностного стока с промышленных и жилых территорий в водные объекты предъявляются такие же требования, как и к сточным водам (СанПиН 2.1.5.980). Целесообразность очистки непосредственно расчетного расхода дождевого стока либо его регулирования (аккумулирования) надлежит определять технико-экономическими расчетами.</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13.10. Качество очистки поверхностных сточных вод, сбрасываемых в водные объекты, должно отвечать требованиям СанПиН 2.1.5.980, Водного кодекса Российской Федерации и категории водопользования водоема.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13.11. Санитарно-защитную зону (СЗЗ) от очистных сооружений поверхностного стока открытого типа до жилой территории следует принимать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jc w:val="center"/>
        <w:rPr>
          <w:rFonts w:ascii="Times New Roman" w:eastAsia="Calibri" w:hAnsi="Times New Roman" w:cs="Times New Roman"/>
          <w:sz w:val="26"/>
          <w:szCs w:val="26"/>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14. </w:t>
      </w:r>
      <w:r w:rsidRPr="00AD7073">
        <w:rPr>
          <w:rFonts w:ascii="Times New Roman" w:eastAsia="Calibri" w:hAnsi="Times New Roman" w:cs="Times New Roman"/>
          <w:bCs/>
          <w:sz w:val="28"/>
          <w:szCs w:val="28"/>
          <w:lang w:eastAsia="ru-RU"/>
        </w:rPr>
        <w:t>Санитарная очистка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6"/>
          <w:szCs w:val="26"/>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14.1. Санитарная очистка территорий сельских поселений должна осуществляться с учетом требований СанПиН 42-128-4690 и обеспечивать во </w:t>
      </w:r>
      <w:r w:rsidRPr="00AD7073">
        <w:rPr>
          <w:rFonts w:ascii="Times New Roman" w:eastAsia="Calibri" w:hAnsi="Times New Roman" w:cs="Times New Roman"/>
          <w:bCs/>
          <w:sz w:val="28"/>
          <w:szCs w:val="28"/>
          <w:lang w:eastAsia="ru-RU"/>
        </w:rPr>
        <w:lastRenderedPageBreak/>
        <w:t>взаимосвязи с системой канализации сбор и утилизацию (удаление, обезвреживание) бытовых и производственных отходов с учетом экологических и ресурсосберегающих требований.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14.2. Количество бытовых отходов определяется по расчету с учетом Приложения </w:t>
      </w:r>
      <w:r w:rsidRPr="00AD7073">
        <w:rPr>
          <w:rFonts w:ascii="Times New Roman" w:eastAsia="Calibri" w:hAnsi="Times New Roman" w:cs="Times New Roman"/>
          <w:sz w:val="28"/>
          <w:szCs w:val="28"/>
          <w:lang w:eastAsia="ru-RU"/>
        </w:rPr>
        <w:t>Л</w:t>
      </w:r>
      <w:r w:rsidRPr="00AD7073">
        <w:rPr>
          <w:rFonts w:ascii="Times New Roman" w:eastAsia="Calibri" w:hAnsi="Times New Roman" w:cs="Times New Roman"/>
          <w:bCs/>
          <w:sz w:val="28"/>
          <w:szCs w:val="28"/>
          <w:lang w:eastAsia="ru-RU"/>
        </w:rPr>
        <w:t xml:space="preserve"> к настоящим нормативам.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14.3. Размеры земельных участков и санитарно-защитных зон предприятий и сооружений по обезвреживанию, транспортировке и переработке бытовых отходов следует принимать по таблице 18.</w:t>
      </w:r>
    </w:p>
    <w:p w:rsidR="00FE36E8" w:rsidRDefault="00FE36E8" w:rsidP="00AD7073">
      <w:pPr>
        <w:widowControl w:val="0"/>
        <w:tabs>
          <w:tab w:val="left" w:pos="0"/>
        </w:tabs>
        <w:autoSpaceDE w:val="0"/>
        <w:autoSpaceDN w:val="0"/>
        <w:spacing w:before="120" w:after="120" w:line="240" w:lineRule="auto"/>
        <w:jc w:val="right"/>
        <w:outlineLvl w:val="7"/>
        <w:rPr>
          <w:rFonts w:ascii="Times New Roman" w:eastAsia="Calibri" w:hAnsi="Times New Roman" w:cs="Times New Roman"/>
          <w:sz w:val="28"/>
          <w:szCs w:val="28"/>
          <w:lang w:eastAsia="ru-RU"/>
        </w:rPr>
      </w:pPr>
    </w:p>
    <w:p w:rsidR="00AD7073" w:rsidRPr="00AD7073" w:rsidRDefault="00AD7073" w:rsidP="00AD7073">
      <w:pPr>
        <w:widowControl w:val="0"/>
        <w:tabs>
          <w:tab w:val="left" w:pos="0"/>
        </w:tabs>
        <w:autoSpaceDE w:val="0"/>
        <w:autoSpaceDN w:val="0"/>
        <w:spacing w:before="120" w:after="120" w:line="240" w:lineRule="auto"/>
        <w:jc w:val="right"/>
        <w:outlineLvl w:val="7"/>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Таблица </w:t>
      </w:r>
      <w:r w:rsidRPr="00AD7073">
        <w:rPr>
          <w:rFonts w:ascii="Times New Roman" w:eastAsia="Calibri" w:hAnsi="Times New Roman" w:cs="Times New Roman"/>
          <w:bCs/>
          <w:sz w:val="28"/>
          <w:szCs w:val="28"/>
          <w:lang w:eastAsia="ru-RU"/>
        </w:rPr>
        <w:t>18</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9"/>
        <w:gridCol w:w="2284"/>
        <w:gridCol w:w="2284"/>
      </w:tblGrid>
      <w:tr w:rsidR="00AD7073" w:rsidRPr="00AD7073" w:rsidTr="0091421F">
        <w:tc>
          <w:tcPr>
            <w:tcW w:w="263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Предприятия исооружения</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Площади земельных участков на</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1000 т бытовых</w:t>
            </w:r>
          </w:p>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отходов, га</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Размеры санитарно-защитных зон, м</w:t>
            </w:r>
          </w:p>
        </w:tc>
      </w:tr>
    </w:tbl>
    <w:p w:rsidR="00AD7073" w:rsidRPr="00AD7073" w:rsidRDefault="00AD7073" w:rsidP="00AD7073">
      <w:pPr>
        <w:widowControl w:val="0"/>
        <w:spacing w:after="0" w:line="240" w:lineRule="auto"/>
        <w:rPr>
          <w:rFonts w:ascii="Times New Roman" w:eastAsia="Calibri" w:hAnsi="Times New Roman" w:cs="Times New Roman"/>
          <w:sz w:val="2"/>
          <w:szCs w:val="2"/>
          <w:lang w:eastAsia="ru-RU"/>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9"/>
        <w:gridCol w:w="2284"/>
        <w:gridCol w:w="2284"/>
      </w:tblGrid>
      <w:tr w:rsidR="00AD7073" w:rsidRPr="00AD7073" w:rsidTr="0091421F">
        <w:trPr>
          <w:tblHeader/>
        </w:trPr>
        <w:tc>
          <w:tcPr>
            <w:tcW w:w="2630"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2</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w:t>
            </w:r>
          </w:p>
        </w:tc>
      </w:tr>
      <w:tr w:rsidR="00AD7073" w:rsidRPr="00AD7073" w:rsidTr="0091421F">
        <w:trPr>
          <w:trHeight w:val="305"/>
        </w:trPr>
        <w:tc>
          <w:tcPr>
            <w:tcW w:w="2630" w:type="pct"/>
          </w:tcPr>
          <w:p w:rsidR="00AD7073" w:rsidRPr="00AD7073" w:rsidRDefault="00AD7073" w:rsidP="00AD7073">
            <w:pPr>
              <w:widowControl w:val="0"/>
              <w:spacing w:after="0" w:line="240" w:lineRule="auto"/>
              <w:ind w:right="-5"/>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Мусороперерабатывающие и мусоросжига-</w:t>
            </w:r>
          </w:p>
          <w:p w:rsidR="00AD7073" w:rsidRPr="00AD7073" w:rsidRDefault="00AD7073" w:rsidP="00AD7073">
            <w:pPr>
              <w:widowControl w:val="0"/>
              <w:spacing w:after="0" w:line="240" w:lineRule="auto"/>
              <w:ind w:right="-5"/>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тельные предприятия мощностью, тыс. т в год</w:t>
            </w:r>
          </w:p>
        </w:tc>
        <w:tc>
          <w:tcPr>
            <w:tcW w:w="118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p>
        </w:tc>
        <w:tc>
          <w:tcPr>
            <w:tcW w:w="1185"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p>
        </w:tc>
      </w:tr>
      <w:tr w:rsidR="00AD7073" w:rsidRPr="00AD7073" w:rsidTr="0091421F">
        <w:trPr>
          <w:trHeight w:val="283"/>
        </w:trPr>
        <w:tc>
          <w:tcPr>
            <w:tcW w:w="2630" w:type="pct"/>
          </w:tcPr>
          <w:p w:rsidR="00AD7073" w:rsidRPr="00AD7073" w:rsidRDefault="00AD7073" w:rsidP="00AD7073">
            <w:pPr>
              <w:widowControl w:val="0"/>
              <w:spacing w:after="0" w:line="240" w:lineRule="auto"/>
              <w:ind w:firstLine="252"/>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до 100</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0,05</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300</w:t>
            </w:r>
          </w:p>
        </w:tc>
      </w:tr>
      <w:tr w:rsidR="00AD7073" w:rsidRPr="00AD7073" w:rsidTr="0091421F">
        <w:trPr>
          <w:trHeight w:val="241"/>
        </w:trPr>
        <w:tc>
          <w:tcPr>
            <w:tcW w:w="2630" w:type="pct"/>
          </w:tcPr>
          <w:p w:rsidR="00AD7073" w:rsidRPr="00AD7073" w:rsidRDefault="00AD7073" w:rsidP="00AD7073">
            <w:pPr>
              <w:widowControl w:val="0"/>
              <w:spacing w:after="0" w:line="240" w:lineRule="auto"/>
              <w:ind w:firstLine="252"/>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свыше 100</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0,05</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r>
      <w:tr w:rsidR="00AD7073" w:rsidRPr="00AD7073" w:rsidTr="0091421F">
        <w:trPr>
          <w:trHeight w:val="284"/>
        </w:trPr>
        <w:tc>
          <w:tcPr>
            <w:tcW w:w="2630"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Склады компоста</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0,04</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300</w:t>
            </w:r>
          </w:p>
        </w:tc>
      </w:tr>
      <w:tr w:rsidR="00AD7073" w:rsidRPr="00AD7073" w:rsidTr="0091421F">
        <w:trPr>
          <w:trHeight w:val="254"/>
        </w:trPr>
        <w:tc>
          <w:tcPr>
            <w:tcW w:w="2630"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Полигоны </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0,02 - 0,05</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r>
      <w:tr w:rsidR="00AD7073" w:rsidRPr="00AD7073" w:rsidTr="0091421F">
        <w:trPr>
          <w:trHeight w:val="309"/>
        </w:trPr>
        <w:tc>
          <w:tcPr>
            <w:tcW w:w="2630"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Поля компостирования</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0,5 - 1</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500</w:t>
            </w:r>
          </w:p>
        </w:tc>
      </w:tr>
      <w:tr w:rsidR="00AD7073" w:rsidRPr="00AD7073" w:rsidTr="0091421F">
        <w:trPr>
          <w:trHeight w:val="267"/>
        </w:trPr>
        <w:tc>
          <w:tcPr>
            <w:tcW w:w="2630"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Мусороперегрузочные станции</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0,04</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w:t>
            </w:r>
          </w:p>
        </w:tc>
      </w:tr>
      <w:tr w:rsidR="00AD7073" w:rsidRPr="00AD7073" w:rsidTr="0091421F">
        <w:trPr>
          <w:trHeight w:val="268"/>
        </w:trPr>
        <w:tc>
          <w:tcPr>
            <w:tcW w:w="2630"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Сливные станции</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0,02</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300</w:t>
            </w:r>
          </w:p>
        </w:tc>
      </w:tr>
      <w:tr w:rsidR="00AD7073" w:rsidRPr="00AD7073" w:rsidTr="0091421F">
        <w:trPr>
          <w:trHeight w:val="268"/>
        </w:trPr>
        <w:tc>
          <w:tcPr>
            <w:tcW w:w="2630" w:type="pct"/>
          </w:tcPr>
          <w:p w:rsidR="00AD7073" w:rsidRPr="00AD7073" w:rsidRDefault="00AD7073" w:rsidP="00AD7073">
            <w:pPr>
              <w:widowControl w:val="0"/>
              <w:spacing w:after="0" w:line="240" w:lineRule="auto"/>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Поля складирования и захоронения обезвреженных осадков (по сухому веществу)</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0,3</w:t>
            </w:r>
          </w:p>
        </w:tc>
        <w:tc>
          <w:tcPr>
            <w:tcW w:w="1185" w:type="pct"/>
          </w:tcPr>
          <w:p w:rsidR="00AD7073" w:rsidRPr="00AD7073" w:rsidRDefault="00AD7073" w:rsidP="00AD7073">
            <w:pPr>
              <w:widowControl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1000</w:t>
            </w:r>
          </w:p>
        </w:tc>
      </w:tr>
    </w:tbl>
    <w:p w:rsidR="00AD7073" w:rsidRPr="00AD7073" w:rsidRDefault="00AD7073" w:rsidP="00AD7073">
      <w:pPr>
        <w:widowControl w:val="0"/>
        <w:autoSpaceDE w:val="0"/>
        <w:autoSpaceDN w:val="0"/>
        <w:spacing w:before="120" w:after="0" w:line="240" w:lineRule="auto"/>
        <w:ind w:firstLine="720"/>
        <w:jc w:val="both"/>
        <w:outlineLvl w:val="7"/>
        <w:rPr>
          <w:rFonts w:ascii="Times New Roman" w:eastAsia="Calibri" w:hAnsi="Times New Roman" w:cs="Times New Roman"/>
          <w:sz w:val="24"/>
          <w:szCs w:val="24"/>
          <w:lang w:eastAsia="ru-RU"/>
        </w:rPr>
      </w:pPr>
    </w:p>
    <w:p w:rsidR="00AD7073" w:rsidRPr="00AD7073" w:rsidRDefault="00AD7073" w:rsidP="00AD7073">
      <w:pPr>
        <w:widowControl w:val="0"/>
        <w:autoSpaceDE w:val="0"/>
        <w:autoSpaceDN w:val="0"/>
        <w:spacing w:before="120" w:after="0" w:line="240" w:lineRule="auto"/>
        <w:ind w:firstLine="720"/>
        <w:jc w:val="both"/>
        <w:outlineLvl w:val="7"/>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Примечания:</w:t>
      </w:r>
    </w:p>
    <w:p w:rsidR="00AD7073" w:rsidRPr="00AD7073" w:rsidRDefault="00AD7073" w:rsidP="00AD7073">
      <w:pPr>
        <w:widowControl w:val="0"/>
        <w:autoSpaceDE w:val="0"/>
        <w:autoSpaceDN w:val="0"/>
        <w:spacing w:after="0" w:line="240" w:lineRule="auto"/>
        <w:ind w:firstLine="720"/>
        <w:jc w:val="both"/>
        <w:outlineLvl w:val="7"/>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 Наименьшие размеры площадей полигонов относятся к сооружениям, размещаемым на песчаных грунтах.</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4"/>
          <w:szCs w:val="24"/>
          <w:lang w:eastAsia="ru-RU"/>
        </w:rPr>
        <w:t>2. Для мусороперерабатывающих и мусоросжигательных предприятий в случае выбросов в атмосферный воздух вредных веществ размер санитарно-защитной зоны должен быть уточнен расчетами рассеивания загрязнений.</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15. Энерго-, тепло-, газоснабжение и средства связи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15.1. Расход энергоносителей и потребность в мощности источников следует определять:</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для промышленных и сельскохозяйственных предприятий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для хозяйственно-бытовых и коммунальных нужд в соответствии с действующими отраслевыми нормами по электро-, тепло- и газоснабжению.</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15.2. Определение расчетных показателей при определении потребляемой </w:t>
      </w:r>
      <w:r w:rsidRPr="00AD7073">
        <w:rPr>
          <w:rFonts w:ascii="Times New Roman" w:eastAsia="Calibri" w:hAnsi="Times New Roman" w:cs="Times New Roman"/>
          <w:bCs/>
          <w:sz w:val="28"/>
          <w:szCs w:val="28"/>
          <w:lang w:eastAsia="ru-RU"/>
        </w:rPr>
        <w:lastRenderedPageBreak/>
        <w:t>присоединенной мощности и расходов электроэнергии присоединенными потребителями осуществляется в соответствии с РД 34.20.185.</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15.3. Электроснабжение сельских населенных пунктов следует предусматривать от районной энергетической системы.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 </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15.4. Воздушные линии электропередачи (далее – ВЛ) напряжением</w:t>
      </w:r>
      <w:r w:rsidRPr="00AD7073">
        <w:rPr>
          <w:rFonts w:ascii="Times New Roman" w:eastAsia="Calibri" w:hAnsi="Times New Roman" w:cs="Times New Roman"/>
          <w:bCs/>
          <w:spacing w:val="-2"/>
          <w:sz w:val="28"/>
          <w:szCs w:val="28"/>
          <w:lang w:eastAsia="ru-RU"/>
        </w:rPr>
        <w:br/>
        <w:t>110 кВ и выше допускается размещать только за пределами жилых и общественно-деловых  зон. Транзитные линии электропередачи напряжением до</w:t>
      </w:r>
      <w:r w:rsidRPr="00AD7073">
        <w:rPr>
          <w:rFonts w:ascii="Times New Roman" w:eastAsia="Calibri" w:hAnsi="Times New Roman" w:cs="Times New Roman"/>
          <w:bCs/>
          <w:spacing w:val="-2"/>
          <w:sz w:val="28"/>
          <w:szCs w:val="28"/>
          <w:lang w:eastAsia="ru-RU"/>
        </w:rPr>
        <w:br/>
        <w:t>220 кВ и выше не допускается размещать в пределах границ поселений, за иск-лючением резервных территорий. Ширина коридора высоковольтных линий и допускаемый режим его использования, в том числе для получения сельскохозяйственной продукции, определяются санитарными правилами и нормами.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5"/>
          <w:sz w:val="28"/>
          <w:szCs w:val="28"/>
          <w:lang w:eastAsia="ru-RU"/>
        </w:rPr>
      </w:pPr>
      <w:r w:rsidRPr="00AD7073">
        <w:rPr>
          <w:rFonts w:ascii="Times New Roman" w:eastAsia="Calibri" w:hAnsi="Times New Roman" w:cs="Times New Roman"/>
          <w:bCs/>
          <w:spacing w:val="-5"/>
          <w:sz w:val="28"/>
          <w:szCs w:val="28"/>
          <w:lang w:eastAsia="ru-RU"/>
        </w:rPr>
        <w:t>15.5. Прокладку электрических сетей напряжением 110 кВ и выше к понизительным подстанциям глубокого ввода в пределах жилых и общественно-деловых, а также курортных зон следует предусматривать кабельными линиями.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15.6. Во всех территориальных зонах городов и других поселений при застройке зданиями в 4 этажа и выше электрические сети напряжением до</w:t>
      </w:r>
      <w:r w:rsidRPr="00AD7073">
        <w:rPr>
          <w:rFonts w:ascii="Times New Roman" w:eastAsia="Calibri" w:hAnsi="Times New Roman" w:cs="Times New Roman"/>
          <w:bCs/>
          <w:sz w:val="28"/>
          <w:szCs w:val="28"/>
          <w:lang w:eastAsia="ru-RU"/>
        </w:rPr>
        <w:br/>
        <w:t>20 кВ включительно (на территории курортных зон сети всех напряжений) следует предусматривать кабельными линиями.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15.7. При размещении отдельно стоящих распределительных пунктов и трансформаторных подстанций напряжением 10 (6)-20 кВ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 но не менее </w:t>
      </w:r>
      <w:smartTag w:uri="urn:schemas-microsoft-com:office:smarttags" w:element="metricconverter">
        <w:smartTagPr>
          <w:attr w:name="ProductID" w:val="10 м"/>
        </w:smartTagPr>
        <w:r w:rsidRPr="00AD7073">
          <w:rPr>
            <w:rFonts w:ascii="Times New Roman" w:eastAsia="Calibri" w:hAnsi="Times New Roman" w:cs="Times New Roman"/>
            <w:bCs/>
            <w:sz w:val="28"/>
            <w:szCs w:val="28"/>
            <w:lang w:eastAsia="ru-RU"/>
          </w:rPr>
          <w:t>10 м</w:t>
        </w:r>
      </w:smartTag>
      <w:r w:rsidRPr="00AD7073">
        <w:rPr>
          <w:rFonts w:ascii="Times New Roman" w:eastAsia="Calibri" w:hAnsi="Times New Roman" w:cs="Times New Roman"/>
          <w:bCs/>
          <w:sz w:val="28"/>
          <w:szCs w:val="28"/>
          <w:lang w:eastAsia="ru-RU"/>
        </w:rPr>
        <w:t xml:space="preserve">, а до зданий лечебно-профилактических учреждений – не менее </w:t>
      </w:r>
      <w:smartTag w:uri="urn:schemas-microsoft-com:office:smarttags" w:element="metricconverter">
        <w:smartTagPr>
          <w:attr w:name="ProductID" w:val="15 м"/>
        </w:smartTagPr>
        <w:r w:rsidRPr="00AD7073">
          <w:rPr>
            <w:rFonts w:ascii="Times New Roman" w:eastAsia="Calibri" w:hAnsi="Times New Roman" w:cs="Times New Roman"/>
            <w:bCs/>
            <w:sz w:val="28"/>
            <w:szCs w:val="28"/>
            <w:lang w:eastAsia="ru-RU"/>
          </w:rPr>
          <w:t>15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15.8. Теплоснабжение поселений следует предусматривать в соответствии с утвержденной в установленном порядке схемой теплоснабжения.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15.9. Энергогенерирующие сооружения и устройства, предназначенные для теплоснабжения промышленных предприятий, а также жилой и общественной застройки, следует, как правило, размещать на территории производственных или коммунальных зон.</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15.10. 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15.11. В районах многоквартирной жилой застройки малой этажности, а также одно-, 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19.</w:t>
      </w:r>
    </w:p>
    <w:p w:rsidR="00AD7073" w:rsidRPr="00AD7073" w:rsidRDefault="00AD7073" w:rsidP="00AD7073">
      <w:pPr>
        <w:widowControl w:val="0"/>
        <w:spacing w:before="120" w:after="120" w:line="240" w:lineRule="auto"/>
        <w:jc w:val="right"/>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lastRenderedPageBreak/>
        <w:t xml:space="preserve">Таблица </w:t>
      </w:r>
      <w:r w:rsidRPr="00AD7073">
        <w:rPr>
          <w:rFonts w:ascii="Times New Roman" w:eastAsia="Calibri" w:hAnsi="Times New Roman" w:cs="Times New Roman"/>
          <w:bCs/>
          <w:sz w:val="28"/>
          <w:szCs w:val="28"/>
          <w:lang w:eastAsia="ru-RU"/>
        </w:rPr>
        <w:t>19</w:t>
      </w: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4083"/>
        <w:gridCol w:w="2821"/>
        <w:gridCol w:w="2731"/>
      </w:tblGrid>
      <w:tr w:rsidR="00AD7073" w:rsidRPr="00AD7073" w:rsidTr="0091421F">
        <w:trPr>
          <w:jc w:val="center"/>
        </w:trPr>
        <w:tc>
          <w:tcPr>
            <w:tcW w:w="2119"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Теплопроизводительность котельных, Гкал/ч (МВт)</w:t>
            </w:r>
          </w:p>
        </w:tc>
        <w:tc>
          <w:tcPr>
            <w:tcW w:w="2881" w:type="pct"/>
            <w:gridSpan w:val="2"/>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Размеры земельных участков котельных, га, работающих</w:t>
            </w:r>
          </w:p>
        </w:tc>
      </w:tr>
      <w:tr w:rsidR="00AD7073" w:rsidRPr="00AD7073" w:rsidTr="0091421F">
        <w:trPr>
          <w:jc w:val="center"/>
        </w:trPr>
        <w:tc>
          <w:tcPr>
            <w:tcW w:w="2119" w:type="pct"/>
            <w:vMerge/>
            <w:tcBorders>
              <w:bottom w:val="nil"/>
            </w:tcBorders>
          </w:tcPr>
          <w:p w:rsidR="00AD7073" w:rsidRPr="00AD7073" w:rsidRDefault="00AD7073" w:rsidP="00AD7073">
            <w:pPr>
              <w:widowControl w:val="0"/>
              <w:spacing w:after="0" w:line="240" w:lineRule="auto"/>
              <w:ind w:firstLine="360"/>
              <w:jc w:val="center"/>
              <w:rPr>
                <w:rFonts w:ascii="Times New Roman" w:eastAsia="Calibri" w:hAnsi="Times New Roman" w:cs="Times New Roman"/>
                <w:sz w:val="24"/>
                <w:szCs w:val="24"/>
                <w:lang w:eastAsia="ru-RU"/>
              </w:rPr>
            </w:pPr>
          </w:p>
        </w:tc>
        <w:tc>
          <w:tcPr>
            <w:tcW w:w="1464"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на твердом топливе</w:t>
            </w:r>
          </w:p>
        </w:tc>
        <w:tc>
          <w:tcPr>
            <w:tcW w:w="1417"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на газомазутном</w:t>
            </w:r>
          </w:p>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топливе</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4083"/>
        <w:gridCol w:w="2821"/>
        <w:gridCol w:w="2731"/>
      </w:tblGrid>
      <w:tr w:rsidR="00AD7073" w:rsidRPr="00AD7073" w:rsidTr="0091421F">
        <w:trPr>
          <w:tblHeader/>
          <w:jc w:val="center"/>
        </w:trPr>
        <w:tc>
          <w:tcPr>
            <w:tcW w:w="2119" w:type="pct"/>
          </w:tcPr>
          <w:p w:rsidR="00AD7073" w:rsidRPr="00AD7073" w:rsidRDefault="00AD7073" w:rsidP="00AD7073">
            <w:pPr>
              <w:widowControl w:val="0"/>
              <w:spacing w:after="0" w:line="240" w:lineRule="auto"/>
              <w:ind w:firstLine="360"/>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146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141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w:t>
            </w:r>
          </w:p>
        </w:tc>
      </w:tr>
      <w:tr w:rsidR="00AD7073" w:rsidRPr="00AD7073" w:rsidTr="0091421F">
        <w:trPr>
          <w:jc w:val="center"/>
        </w:trPr>
        <w:tc>
          <w:tcPr>
            <w:tcW w:w="2119" w:type="pct"/>
          </w:tcPr>
          <w:p w:rsidR="00AD7073" w:rsidRPr="00AD7073" w:rsidRDefault="00AD7073" w:rsidP="00AD7073">
            <w:pPr>
              <w:widowControl w:val="0"/>
              <w:spacing w:after="0" w:line="240" w:lineRule="auto"/>
              <w:ind w:left="75"/>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до 5</w:t>
            </w:r>
          </w:p>
        </w:tc>
        <w:tc>
          <w:tcPr>
            <w:tcW w:w="146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0,7</w:t>
            </w:r>
          </w:p>
        </w:tc>
        <w:tc>
          <w:tcPr>
            <w:tcW w:w="141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0,7</w:t>
            </w:r>
          </w:p>
        </w:tc>
      </w:tr>
      <w:tr w:rsidR="00AD7073" w:rsidRPr="00AD7073" w:rsidTr="0091421F">
        <w:trPr>
          <w:jc w:val="center"/>
        </w:trPr>
        <w:tc>
          <w:tcPr>
            <w:tcW w:w="2119" w:type="pct"/>
          </w:tcPr>
          <w:p w:rsidR="00AD7073" w:rsidRPr="00AD7073" w:rsidRDefault="00AD7073" w:rsidP="00AD7073">
            <w:pPr>
              <w:widowControl w:val="0"/>
              <w:spacing w:after="0" w:line="240" w:lineRule="auto"/>
              <w:ind w:left="75"/>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 5 до 10 (от 6 до 12)</w:t>
            </w:r>
          </w:p>
        </w:tc>
        <w:tc>
          <w:tcPr>
            <w:tcW w:w="146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w:t>
            </w:r>
          </w:p>
        </w:tc>
        <w:tc>
          <w:tcPr>
            <w:tcW w:w="141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1,0</w:t>
            </w:r>
          </w:p>
        </w:tc>
      </w:tr>
      <w:tr w:rsidR="00AD7073" w:rsidRPr="00AD7073" w:rsidTr="0091421F">
        <w:trPr>
          <w:jc w:val="center"/>
        </w:trPr>
        <w:tc>
          <w:tcPr>
            <w:tcW w:w="2119" w:type="pct"/>
          </w:tcPr>
          <w:p w:rsidR="00AD7073" w:rsidRPr="00AD7073" w:rsidRDefault="00AD7073" w:rsidP="00AD7073">
            <w:pPr>
              <w:widowControl w:val="0"/>
              <w:spacing w:after="0" w:line="240" w:lineRule="auto"/>
              <w:ind w:left="75"/>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 10 до 50 (от 12 до 58)</w:t>
            </w:r>
          </w:p>
        </w:tc>
        <w:tc>
          <w:tcPr>
            <w:tcW w:w="146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2,0</w:t>
            </w:r>
          </w:p>
        </w:tc>
        <w:tc>
          <w:tcPr>
            <w:tcW w:w="141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r>
      <w:tr w:rsidR="00AD7073" w:rsidRPr="00AD7073" w:rsidTr="0091421F">
        <w:trPr>
          <w:jc w:val="center"/>
        </w:trPr>
        <w:tc>
          <w:tcPr>
            <w:tcW w:w="2119" w:type="pct"/>
          </w:tcPr>
          <w:p w:rsidR="00AD7073" w:rsidRPr="00AD7073" w:rsidRDefault="00AD7073" w:rsidP="00AD7073">
            <w:pPr>
              <w:widowControl w:val="0"/>
              <w:spacing w:after="0" w:line="240" w:lineRule="auto"/>
              <w:ind w:left="75"/>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 50 до 100 (от 58 до 116)</w:t>
            </w:r>
          </w:p>
        </w:tc>
        <w:tc>
          <w:tcPr>
            <w:tcW w:w="146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3,0</w:t>
            </w:r>
          </w:p>
        </w:tc>
        <w:tc>
          <w:tcPr>
            <w:tcW w:w="141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2,5</w:t>
            </w:r>
          </w:p>
        </w:tc>
      </w:tr>
      <w:tr w:rsidR="00AD7073" w:rsidRPr="00AD7073" w:rsidTr="0091421F">
        <w:trPr>
          <w:jc w:val="center"/>
        </w:trPr>
        <w:tc>
          <w:tcPr>
            <w:tcW w:w="2119" w:type="pct"/>
          </w:tcPr>
          <w:p w:rsidR="00AD7073" w:rsidRPr="00AD7073" w:rsidRDefault="00AD7073" w:rsidP="00AD7073">
            <w:pPr>
              <w:widowControl w:val="0"/>
              <w:spacing w:after="0" w:line="240" w:lineRule="auto"/>
              <w:ind w:left="75"/>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 100 до 200 (от 116 до 233)</w:t>
            </w:r>
          </w:p>
        </w:tc>
        <w:tc>
          <w:tcPr>
            <w:tcW w:w="146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3,7</w:t>
            </w:r>
          </w:p>
        </w:tc>
        <w:tc>
          <w:tcPr>
            <w:tcW w:w="141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3,0</w:t>
            </w:r>
          </w:p>
        </w:tc>
      </w:tr>
      <w:tr w:rsidR="00AD7073" w:rsidRPr="00AD7073" w:rsidTr="0091421F">
        <w:trPr>
          <w:jc w:val="center"/>
        </w:trPr>
        <w:tc>
          <w:tcPr>
            <w:tcW w:w="2119" w:type="pct"/>
          </w:tcPr>
          <w:p w:rsidR="00AD7073" w:rsidRPr="00AD7073" w:rsidRDefault="00AD7073" w:rsidP="00AD7073">
            <w:pPr>
              <w:widowControl w:val="0"/>
              <w:spacing w:after="0" w:line="240" w:lineRule="auto"/>
              <w:ind w:left="75"/>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 200 до 400 (от 233 до 466)</w:t>
            </w:r>
          </w:p>
        </w:tc>
        <w:tc>
          <w:tcPr>
            <w:tcW w:w="146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4,3</w:t>
            </w:r>
          </w:p>
        </w:tc>
        <w:tc>
          <w:tcPr>
            <w:tcW w:w="141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3,5</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 Размеры земельных участков отопительных котельных, обеспечивающих потребителей горячей водой с непосредственным водоразбором, а также котельных, доставка топлива которым предусматривается по железной дороге, следует увеличивать на 20 %.</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 Размещение золошлакоотвалов следует предусматривать вне территорий жилых, общественно-деловых и рекреационных зон. Условия размещения золошлакоотвалов и определение размеров площадок для них необходимо предусматривать по</w:t>
      </w:r>
      <w:r w:rsidRPr="00AD7073">
        <w:rPr>
          <w:rFonts w:ascii="Times New Roman" w:eastAsia="Calibri" w:hAnsi="Times New Roman" w:cs="Times New Roman"/>
          <w:sz w:val="24"/>
          <w:szCs w:val="24"/>
          <w:lang w:eastAsia="ru-RU"/>
        </w:rPr>
        <w:br/>
        <w:t>СП 124.13330.2012.</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4"/>
          <w:szCs w:val="24"/>
          <w:lang w:eastAsia="ru-RU"/>
        </w:rPr>
        <w:t>3. Размеры санитарно-защитных зон от котельных определяются в соответствии с действующими санитарными нормами.</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15.12. Газораспределительные станции магистральных газопроводов следует размещать за пределами поселений в соответствии с требованиями СП 36.13330.</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15.13. Размеры земельных участков газонаполнительных станций (ГНС) в зависимости от их производительности следует принимать по проекту, производительностью (для станций), но не более: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10 тыс. т/год – </w:t>
      </w:r>
      <w:smartTag w:uri="urn:schemas-microsoft-com:office:smarttags" w:element="metricconverter">
        <w:smartTagPr>
          <w:attr w:name="ProductID" w:val="6 га"/>
        </w:smartTagPr>
        <w:r w:rsidRPr="00AD7073">
          <w:rPr>
            <w:rFonts w:ascii="Times New Roman" w:eastAsia="Calibri" w:hAnsi="Times New Roman" w:cs="Times New Roman"/>
            <w:bCs/>
            <w:sz w:val="28"/>
            <w:szCs w:val="28"/>
            <w:lang w:eastAsia="ru-RU"/>
          </w:rPr>
          <w:t>6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20 тыс. т/год </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w:t>
      </w:r>
      <w:smartTag w:uri="urn:schemas-microsoft-com:office:smarttags" w:element="metricconverter">
        <w:smartTagPr>
          <w:attr w:name="ProductID" w:val="7 га"/>
        </w:smartTagPr>
        <w:r w:rsidRPr="00AD7073">
          <w:rPr>
            <w:rFonts w:ascii="Times New Roman" w:eastAsia="Calibri" w:hAnsi="Times New Roman" w:cs="Times New Roman"/>
            <w:bCs/>
            <w:sz w:val="28"/>
            <w:szCs w:val="28"/>
            <w:lang w:eastAsia="ru-RU"/>
          </w:rPr>
          <w:t>7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40 тыс. т/год </w:t>
      </w:r>
      <w:r w:rsidRPr="00AD7073">
        <w:rPr>
          <w:rFonts w:ascii="Times New Roman" w:eastAsia="Calibri" w:hAnsi="Times New Roman" w:cs="Times New Roman"/>
          <w:sz w:val="28"/>
          <w:szCs w:val="28"/>
          <w:lang w:eastAsia="ru-RU"/>
        </w:rPr>
        <w:t xml:space="preserve">– </w:t>
      </w:r>
      <w:smartTag w:uri="urn:schemas-microsoft-com:office:smarttags" w:element="metricconverter">
        <w:smartTagPr>
          <w:attr w:name="ProductID" w:val="8 га"/>
        </w:smartTagPr>
        <w:r w:rsidRPr="00AD7073">
          <w:rPr>
            <w:rFonts w:ascii="Times New Roman" w:eastAsia="Calibri" w:hAnsi="Times New Roman" w:cs="Times New Roman"/>
            <w:bCs/>
            <w:sz w:val="28"/>
            <w:szCs w:val="28"/>
            <w:lang w:eastAsia="ru-RU"/>
          </w:rPr>
          <w:t>8 га</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15.14. Размеры земельных участков газонаполнительных пунктов (ГНП) и промежуточных складов баллонов (ПСБ) следует принимать не более </w:t>
      </w:r>
      <w:smartTag w:uri="urn:schemas-microsoft-com:office:smarttags" w:element="metricconverter">
        <w:smartTagPr>
          <w:attr w:name="ProductID" w:val="0,6 га"/>
        </w:smartTagPr>
        <w:r w:rsidRPr="00AD7073">
          <w:rPr>
            <w:rFonts w:ascii="Times New Roman" w:eastAsia="Calibri" w:hAnsi="Times New Roman" w:cs="Times New Roman"/>
            <w:bCs/>
            <w:sz w:val="28"/>
            <w:szCs w:val="28"/>
            <w:lang w:eastAsia="ru-RU"/>
          </w:rPr>
          <w:t>0,6 га</w:t>
        </w:r>
      </w:smartTag>
      <w:r w:rsidRPr="00AD7073">
        <w:rPr>
          <w:rFonts w:ascii="Times New Roman" w:eastAsia="Calibri" w:hAnsi="Times New Roman" w:cs="Times New Roman"/>
          <w:bCs/>
          <w:sz w:val="28"/>
          <w:szCs w:val="28"/>
          <w:lang w:eastAsia="ru-RU"/>
        </w:rPr>
        <w:t>. Расстояния от них до зданий и сооружений различного назначения следует принимать согласно СП 62.13330.</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15.15.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нормативных документов, утвержденных в установленном порядке.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15.16. Расстояние от газонаполнительных станций, газонаполнительных пунктов и промежуточных складов баллонов до зданий и сооружений различного назначения следует принимать согласно требованиям техниче</w:t>
      </w:r>
      <w:bookmarkStart w:id="16" w:name="_Toc295148879"/>
      <w:r w:rsidRPr="00AD7073">
        <w:rPr>
          <w:rFonts w:ascii="Times New Roman" w:eastAsia="Calibri" w:hAnsi="Times New Roman" w:cs="Times New Roman"/>
          <w:bCs/>
          <w:sz w:val="28"/>
          <w:szCs w:val="28"/>
          <w:lang w:eastAsia="ru-RU"/>
        </w:rPr>
        <w:t>ских регламентов.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16. Размещение инженерных сетей</w:t>
      </w:r>
      <w:bookmarkEnd w:id="16"/>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lastRenderedPageBreak/>
        <w:t xml:space="preserve">16.1. 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(проходных коллекторах). В полосе между красной линией и линией застройки следует размещать газовые сети низкого и среднего давления и кабельные сети (силовые, связи, сигнализации, диспетчеризации и др.). При ширине проезжей части более </w:t>
      </w:r>
      <w:smartTag w:uri="urn:schemas-microsoft-com:office:smarttags" w:element="metricconverter">
        <w:smartTagPr>
          <w:attr w:name="ProductID" w:val="22 м"/>
        </w:smartTagPr>
        <w:r w:rsidRPr="00AD7073">
          <w:rPr>
            <w:rFonts w:ascii="Times New Roman" w:eastAsia="Calibri" w:hAnsi="Times New Roman" w:cs="Times New Roman"/>
            <w:bCs/>
            <w:spacing w:val="-2"/>
            <w:sz w:val="28"/>
            <w:szCs w:val="28"/>
            <w:lang w:eastAsia="ru-RU"/>
          </w:rPr>
          <w:t>22 м</w:t>
        </w:r>
      </w:smartTag>
      <w:r w:rsidRPr="00AD7073">
        <w:rPr>
          <w:rFonts w:ascii="Times New Roman" w:eastAsia="Calibri" w:hAnsi="Times New Roman" w:cs="Times New Roman"/>
          <w:bCs/>
          <w:spacing w:val="-2"/>
          <w:sz w:val="28"/>
          <w:szCs w:val="28"/>
          <w:lang w:eastAsia="ru-RU"/>
        </w:rPr>
        <w:t xml:space="preserve"> следует предусматривать размещение сетей водопровода по обеим сторонам улиц.</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16.2. В условиях реконструкции проезжих частей улиц и дорог, под которыми расположены подземные инженерные сети, следует предусматривать их вынос под разделительные полосы и тротуары. Допускается сохранение существующих и прокладка новых сетей под проезжей частью при устройстве тоннелей.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 xml:space="preserve">16.3. Прокладку подземных инженерных сетей в тоннелях (проходных коллекторах) следует предусматривать, как правило, при необходимости одновременного размещения тепловых сетей диаметром 500 - 1000 мм, водопровода до </w:t>
      </w:r>
      <w:smartTag w:uri="urn:schemas-microsoft-com:office:smarttags" w:element="metricconverter">
        <w:smartTagPr>
          <w:attr w:name="ProductID" w:val="500 мм"/>
        </w:smartTagPr>
        <w:r w:rsidRPr="00AD7073">
          <w:rPr>
            <w:rFonts w:ascii="Times New Roman" w:eastAsia="Calibri" w:hAnsi="Times New Roman" w:cs="Times New Roman"/>
            <w:bCs/>
            <w:spacing w:val="2"/>
            <w:sz w:val="28"/>
            <w:szCs w:val="28"/>
            <w:lang w:eastAsia="ru-RU"/>
          </w:rPr>
          <w:t>500 мм</w:t>
        </w:r>
      </w:smartTag>
      <w:r w:rsidRPr="00AD7073">
        <w:rPr>
          <w:rFonts w:ascii="Times New Roman" w:eastAsia="Calibri" w:hAnsi="Times New Roman" w:cs="Times New Roman"/>
          <w:bCs/>
          <w:spacing w:val="2"/>
          <w:sz w:val="28"/>
          <w:szCs w:val="28"/>
          <w:lang w:eastAsia="ru-RU"/>
        </w:rPr>
        <w:t>, кабелей (связи и силовых напряжением до 10 кВ) – свыше10 мм, а также на пересечениях с магистральными улицами и железнодорожными путями. Совместная  прокладка газо- и трубопроводов, транспортирующих легковоспламеняющиеся и горючие вещества, с кабельными линиями не допускается.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16.4. В зонах реконструкции, в охранных зонах исторической застройки или при недостаточной ширине улиц устройство тоннелей (коллекторов) допускается при диаметре тепловых сетей от </w:t>
      </w:r>
      <w:smartTag w:uri="urn:schemas-microsoft-com:office:smarttags" w:element="metricconverter">
        <w:smartTagPr>
          <w:attr w:name="ProductID" w:val="200 мм"/>
        </w:smartTagPr>
        <w:r w:rsidRPr="00AD7073">
          <w:rPr>
            <w:rFonts w:ascii="Times New Roman" w:eastAsia="Calibri" w:hAnsi="Times New Roman" w:cs="Times New Roman"/>
            <w:bCs/>
            <w:sz w:val="28"/>
            <w:szCs w:val="28"/>
            <w:lang w:eastAsia="ru-RU"/>
          </w:rPr>
          <w:t>200 мм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16.5. На участках застройки в сложных грунтовых условиях (лессовые, просадочные) необходимо предусматривать прокладку инженерных сетей, как правило, в тоннелях в соответствии с СП 131.13330.2012,</w:t>
      </w:r>
      <w:r w:rsidRPr="00AD7073">
        <w:rPr>
          <w:rFonts w:ascii="Times New Roman" w:eastAsia="Calibri" w:hAnsi="Times New Roman" w:cs="Times New Roman"/>
          <w:bCs/>
          <w:sz w:val="28"/>
          <w:szCs w:val="28"/>
          <w:lang w:eastAsia="ru-RU"/>
        </w:rPr>
        <w:br/>
        <w:t>СП 31.13330.2010, СП 32.13330.2011 и СП 124.13330.2012. Прокладка наземных тепловых сетей допускается в виде исключения при невозможности подземного их размещения или как временное решение в зонах особого регулирования градостроительной деятельности.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16.6. Расстояния по горизонтали (в свету) от ближайших подземных инженерных сетей до зданий и сооружений следует принимать по таблице 20. Минимальные расстояния от подземных (наземных с обвалованием) газопроводов до зданий и сооружений следует принимать в соответствии с СП 62.13330.</w:t>
      </w:r>
    </w:p>
    <w:p w:rsidR="00AD7073" w:rsidRPr="00AD7073" w:rsidRDefault="00AD7073" w:rsidP="00AD7073">
      <w:pPr>
        <w:widowControl w:val="0"/>
        <w:spacing w:before="120" w:after="120" w:line="240" w:lineRule="auto"/>
        <w:ind w:firstLine="720"/>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20</w:t>
      </w:r>
    </w:p>
    <w:tbl>
      <w:tblPr>
        <w:tblW w:w="4951"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405"/>
        <w:gridCol w:w="934"/>
        <w:gridCol w:w="1283"/>
        <w:gridCol w:w="1038"/>
        <w:gridCol w:w="827"/>
        <w:gridCol w:w="1048"/>
        <w:gridCol w:w="932"/>
        <w:gridCol w:w="892"/>
        <w:gridCol w:w="607"/>
        <w:gridCol w:w="667"/>
      </w:tblGrid>
      <w:tr w:rsidR="00AD7073" w:rsidRPr="00AD7073" w:rsidTr="0091421F">
        <w:tc>
          <w:tcPr>
            <w:tcW w:w="729"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Инженерные сети</w:t>
            </w:r>
          </w:p>
        </w:tc>
        <w:tc>
          <w:tcPr>
            <w:tcW w:w="4271" w:type="pct"/>
            <w:gridSpan w:val="9"/>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Расстояние, м, по горизонтали (в свету) от подземных сетей до</w:t>
            </w:r>
          </w:p>
        </w:tc>
      </w:tr>
      <w:tr w:rsidR="00AD7073" w:rsidRPr="00AD7073" w:rsidTr="0091421F">
        <w:tc>
          <w:tcPr>
            <w:tcW w:w="729"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85"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фундаментов зданий и сооружений</w:t>
            </w:r>
          </w:p>
        </w:tc>
        <w:tc>
          <w:tcPr>
            <w:tcW w:w="666"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 xml:space="preserve">фундаментов ограждений предприятий, эстакад, опор контактной сети и </w:t>
            </w:r>
            <w:r w:rsidRPr="00AD7073">
              <w:rPr>
                <w:rFonts w:ascii="Times New Roman" w:eastAsia="Calibri" w:hAnsi="Times New Roman" w:cs="Times New Roman"/>
                <w:spacing w:val="-6"/>
                <w:sz w:val="24"/>
                <w:szCs w:val="24"/>
                <w:lang w:eastAsia="ru-RU"/>
              </w:rPr>
              <w:lastRenderedPageBreak/>
              <w:t>связи, железных дорог</w:t>
            </w:r>
          </w:p>
        </w:tc>
        <w:tc>
          <w:tcPr>
            <w:tcW w:w="968" w:type="pct"/>
            <w:gridSpan w:val="2"/>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lastRenderedPageBreak/>
              <w:t>оси крайнего пути</w:t>
            </w:r>
          </w:p>
        </w:tc>
        <w:tc>
          <w:tcPr>
            <w:tcW w:w="544"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 xml:space="preserve">бортового камня улицы, дороги  (кромки проезжей части, укреп- </w:t>
            </w:r>
            <w:r w:rsidRPr="00AD7073">
              <w:rPr>
                <w:rFonts w:ascii="Times New Roman" w:eastAsia="Calibri" w:hAnsi="Times New Roman" w:cs="Times New Roman"/>
                <w:spacing w:val="-6"/>
                <w:sz w:val="24"/>
                <w:szCs w:val="24"/>
                <w:lang w:eastAsia="ru-RU"/>
              </w:rPr>
              <w:lastRenderedPageBreak/>
              <w:t>ленной полосы обочины)</w:t>
            </w:r>
          </w:p>
        </w:tc>
        <w:tc>
          <w:tcPr>
            <w:tcW w:w="484"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lastRenderedPageBreak/>
              <w:t xml:space="preserve">наружной бровки кювета или подошвы насыпи </w:t>
            </w:r>
            <w:r w:rsidRPr="00AD7073">
              <w:rPr>
                <w:rFonts w:ascii="Times New Roman" w:eastAsia="Calibri" w:hAnsi="Times New Roman" w:cs="Times New Roman"/>
                <w:spacing w:val="-6"/>
                <w:sz w:val="24"/>
                <w:szCs w:val="24"/>
                <w:lang w:eastAsia="ru-RU"/>
              </w:rPr>
              <w:lastRenderedPageBreak/>
              <w:t>дороги</w:t>
            </w:r>
          </w:p>
        </w:tc>
        <w:tc>
          <w:tcPr>
            <w:tcW w:w="1124" w:type="pct"/>
            <w:gridSpan w:val="3"/>
            <w:vMerge w:val="restar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lastRenderedPageBreak/>
              <w:t>фундаментов опор воздушных линий электропередачи напряжением</w:t>
            </w:r>
          </w:p>
        </w:tc>
      </w:tr>
      <w:tr w:rsidR="00AD7073" w:rsidRPr="00AD7073" w:rsidTr="0091421F">
        <w:trPr>
          <w:trHeight w:val="276"/>
        </w:trPr>
        <w:tc>
          <w:tcPr>
            <w:tcW w:w="729"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85"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666"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539" w:type="pct"/>
            <w:vMerge w:val="restart"/>
            <w:tcBorders>
              <w:bottom w:val="nil"/>
            </w:tcBorders>
          </w:tcPr>
          <w:p w:rsidR="00AD7073" w:rsidRPr="00AD7073" w:rsidRDefault="00AD7073" w:rsidP="00AD7073">
            <w:pPr>
              <w:widowControl w:val="0"/>
              <w:spacing w:after="0" w:line="240" w:lineRule="auto"/>
              <w:ind w:left="-24" w:right="-22"/>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железных дорог</w:t>
            </w:r>
          </w:p>
          <w:p w:rsidR="00AD7073" w:rsidRPr="00AD7073" w:rsidRDefault="00AD7073" w:rsidP="00AD7073">
            <w:pPr>
              <w:widowControl w:val="0"/>
              <w:spacing w:after="0" w:line="240" w:lineRule="auto"/>
              <w:ind w:left="-38"/>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 xml:space="preserve">колеи </w:t>
            </w:r>
            <w:smartTag w:uri="urn:schemas-microsoft-com:office:smarttags" w:element="metricconverter">
              <w:smartTagPr>
                <w:attr w:name="ProductID" w:val="1520 мм"/>
              </w:smartTagPr>
              <w:r w:rsidRPr="00AD7073">
                <w:rPr>
                  <w:rFonts w:ascii="Times New Roman" w:eastAsia="Calibri" w:hAnsi="Times New Roman" w:cs="Times New Roman"/>
                  <w:spacing w:val="-6"/>
                  <w:sz w:val="24"/>
                  <w:szCs w:val="24"/>
                  <w:lang w:eastAsia="ru-RU"/>
                </w:rPr>
                <w:t>1520 мм</w:t>
              </w:r>
            </w:smartTag>
            <w:r w:rsidRPr="00AD7073">
              <w:rPr>
                <w:rFonts w:ascii="Times New Roman" w:eastAsia="Calibri" w:hAnsi="Times New Roman" w:cs="Times New Roman"/>
                <w:spacing w:val="-6"/>
                <w:sz w:val="24"/>
                <w:szCs w:val="24"/>
                <w:lang w:eastAsia="ru-RU"/>
              </w:rPr>
              <w:t xml:space="preserve">, но не менее </w:t>
            </w:r>
            <w:r w:rsidRPr="00AD7073">
              <w:rPr>
                <w:rFonts w:ascii="Times New Roman" w:eastAsia="Calibri" w:hAnsi="Times New Roman" w:cs="Times New Roman"/>
                <w:spacing w:val="-6"/>
                <w:sz w:val="24"/>
                <w:szCs w:val="24"/>
                <w:lang w:eastAsia="ru-RU"/>
              </w:rPr>
              <w:lastRenderedPageBreak/>
              <w:t>глубины траншеи до подошвы насыпи и бровки выемки</w:t>
            </w:r>
          </w:p>
        </w:tc>
        <w:tc>
          <w:tcPr>
            <w:tcW w:w="429"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lastRenderedPageBreak/>
              <w:t xml:space="preserve">железных дорог колеи </w:t>
            </w:r>
            <w:smartTag w:uri="urn:schemas-microsoft-com:office:smarttags" w:element="metricconverter">
              <w:smartTagPr>
                <w:attr w:name="ProductID" w:val="750 мм"/>
              </w:smartTagPr>
              <w:r w:rsidRPr="00AD7073">
                <w:rPr>
                  <w:rFonts w:ascii="Times New Roman" w:eastAsia="Calibri" w:hAnsi="Times New Roman" w:cs="Times New Roman"/>
                  <w:spacing w:val="-6"/>
                  <w:sz w:val="24"/>
                  <w:szCs w:val="24"/>
                  <w:lang w:eastAsia="ru-RU"/>
                </w:rPr>
                <w:t>750 мм</w:t>
              </w:r>
            </w:smartTag>
            <w:r w:rsidRPr="00AD7073">
              <w:rPr>
                <w:rFonts w:ascii="Times New Roman" w:eastAsia="Calibri" w:hAnsi="Times New Roman" w:cs="Times New Roman"/>
                <w:spacing w:val="-6"/>
                <w:sz w:val="24"/>
                <w:szCs w:val="24"/>
                <w:lang w:eastAsia="ru-RU"/>
              </w:rPr>
              <w:t xml:space="preserve"> и </w:t>
            </w:r>
            <w:r w:rsidRPr="00AD7073">
              <w:rPr>
                <w:rFonts w:ascii="Times New Roman" w:eastAsia="Calibri" w:hAnsi="Times New Roman" w:cs="Times New Roman"/>
                <w:spacing w:val="-6"/>
                <w:sz w:val="24"/>
                <w:szCs w:val="24"/>
                <w:lang w:eastAsia="ru-RU"/>
              </w:rPr>
              <w:lastRenderedPageBreak/>
              <w:t>трамвая</w:t>
            </w:r>
          </w:p>
        </w:tc>
        <w:tc>
          <w:tcPr>
            <w:tcW w:w="544"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84"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1124" w:type="pct"/>
            <w:gridSpan w:val="3"/>
            <w:vMerge/>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r>
      <w:tr w:rsidR="00AD7073" w:rsidRPr="00AD7073" w:rsidTr="0091421F">
        <w:tc>
          <w:tcPr>
            <w:tcW w:w="729"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85"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666"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539"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29"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544"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84"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63" w:type="pct"/>
            <w:tcBorders>
              <w:bottom w:val="nil"/>
            </w:tcBorders>
          </w:tcPr>
          <w:p w:rsidR="00AD7073" w:rsidRPr="00AD7073" w:rsidRDefault="00AD7073" w:rsidP="00AD7073">
            <w:pPr>
              <w:widowControl w:val="0"/>
              <w:spacing w:after="0" w:line="240" w:lineRule="auto"/>
              <w:ind w:left="-28" w:right="-17"/>
              <w:jc w:val="center"/>
              <w:rPr>
                <w:rFonts w:ascii="Times New Roman" w:eastAsia="Calibri" w:hAnsi="Times New Roman" w:cs="Times New Roman"/>
                <w:spacing w:val="-6"/>
                <w:sz w:val="23"/>
                <w:szCs w:val="23"/>
                <w:lang w:eastAsia="ru-RU"/>
              </w:rPr>
            </w:pPr>
            <w:r w:rsidRPr="00AD7073">
              <w:rPr>
                <w:rFonts w:ascii="Times New Roman" w:eastAsia="Calibri" w:hAnsi="Times New Roman" w:cs="Times New Roman"/>
                <w:spacing w:val="-6"/>
                <w:sz w:val="23"/>
                <w:szCs w:val="23"/>
                <w:lang w:eastAsia="ru-RU"/>
              </w:rPr>
              <w:t xml:space="preserve">до 1 кВ наружного освещения, </w:t>
            </w:r>
            <w:r w:rsidRPr="00AD7073">
              <w:rPr>
                <w:rFonts w:ascii="Times New Roman" w:eastAsia="Calibri" w:hAnsi="Times New Roman" w:cs="Times New Roman"/>
                <w:spacing w:val="-6"/>
                <w:sz w:val="23"/>
                <w:szCs w:val="23"/>
                <w:lang w:eastAsia="ru-RU"/>
              </w:rPr>
              <w:lastRenderedPageBreak/>
              <w:t>контакт- ной сети трамваев и троллейбусов</w:t>
            </w:r>
          </w:p>
        </w:tc>
        <w:tc>
          <w:tcPr>
            <w:tcW w:w="315" w:type="pct"/>
            <w:tcBorders>
              <w:bottom w:val="nil"/>
            </w:tcBorders>
          </w:tcPr>
          <w:p w:rsidR="00AD7073" w:rsidRPr="00AD7073" w:rsidRDefault="00AD7073" w:rsidP="00AD7073">
            <w:pPr>
              <w:widowControl w:val="0"/>
              <w:spacing w:after="0" w:line="240" w:lineRule="auto"/>
              <w:ind w:right="-19"/>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lastRenderedPageBreak/>
              <w:t>свыше</w:t>
            </w:r>
          </w:p>
          <w:p w:rsidR="00AD7073" w:rsidRPr="00AD7073" w:rsidRDefault="00AD7073" w:rsidP="00AD7073">
            <w:pPr>
              <w:widowControl w:val="0"/>
              <w:spacing w:after="0" w:line="240" w:lineRule="auto"/>
              <w:ind w:right="-19"/>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 до</w:t>
            </w:r>
          </w:p>
          <w:p w:rsidR="00AD7073" w:rsidRPr="00AD7073" w:rsidRDefault="00AD7073" w:rsidP="00AD7073">
            <w:pPr>
              <w:widowControl w:val="0"/>
              <w:spacing w:after="0" w:line="240" w:lineRule="auto"/>
              <w:ind w:left="-41" w:right="-19"/>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35 кВ</w:t>
            </w:r>
          </w:p>
        </w:tc>
        <w:tc>
          <w:tcPr>
            <w:tcW w:w="346" w:type="pct"/>
            <w:tcBorders>
              <w:bottom w:val="nil"/>
            </w:tcBorders>
          </w:tcPr>
          <w:p w:rsidR="00AD7073" w:rsidRPr="00AD7073" w:rsidRDefault="00AD7073" w:rsidP="00AD7073">
            <w:pPr>
              <w:widowControl w:val="0"/>
              <w:spacing w:after="0" w:line="240" w:lineRule="auto"/>
              <w:ind w:left="-29" w:right="-44"/>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свыше</w:t>
            </w:r>
          </w:p>
          <w:p w:rsidR="00AD7073" w:rsidRPr="00AD7073" w:rsidRDefault="00AD7073" w:rsidP="00AD7073">
            <w:pPr>
              <w:widowControl w:val="0"/>
              <w:spacing w:after="0" w:line="240" w:lineRule="auto"/>
              <w:ind w:left="-29" w:right="-44"/>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 xml:space="preserve">35 до </w:t>
            </w:r>
            <w:r w:rsidRPr="00AD7073">
              <w:rPr>
                <w:rFonts w:ascii="Times New Roman" w:eastAsia="Calibri" w:hAnsi="Times New Roman" w:cs="Times New Roman"/>
                <w:spacing w:val="-16"/>
                <w:sz w:val="24"/>
                <w:szCs w:val="24"/>
                <w:lang w:eastAsia="ru-RU"/>
              </w:rPr>
              <w:t>110 кВ</w:t>
            </w:r>
            <w:r w:rsidRPr="00AD7073">
              <w:rPr>
                <w:rFonts w:ascii="Times New Roman" w:eastAsia="Calibri" w:hAnsi="Times New Roman" w:cs="Times New Roman"/>
                <w:spacing w:val="-6"/>
                <w:sz w:val="24"/>
                <w:szCs w:val="24"/>
                <w:lang w:eastAsia="ru-RU"/>
              </w:rPr>
              <w:t xml:space="preserve"> и </w:t>
            </w:r>
            <w:r w:rsidRPr="00AD7073">
              <w:rPr>
                <w:rFonts w:ascii="Times New Roman" w:eastAsia="Calibri" w:hAnsi="Times New Roman" w:cs="Times New Roman"/>
                <w:spacing w:val="-6"/>
                <w:sz w:val="24"/>
                <w:szCs w:val="24"/>
                <w:lang w:eastAsia="ru-RU"/>
              </w:rPr>
              <w:lastRenderedPageBreak/>
              <w:t>выше</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951"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405"/>
        <w:gridCol w:w="934"/>
        <w:gridCol w:w="1283"/>
        <w:gridCol w:w="1038"/>
        <w:gridCol w:w="827"/>
        <w:gridCol w:w="1048"/>
        <w:gridCol w:w="932"/>
        <w:gridCol w:w="892"/>
        <w:gridCol w:w="607"/>
        <w:gridCol w:w="667"/>
      </w:tblGrid>
      <w:tr w:rsidR="00AD7073" w:rsidRPr="00AD7073" w:rsidTr="0091421F">
        <w:trPr>
          <w:tblHeader/>
        </w:trPr>
        <w:tc>
          <w:tcPr>
            <w:tcW w:w="7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4</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5</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6</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7</w:t>
            </w:r>
          </w:p>
        </w:tc>
        <w:tc>
          <w:tcPr>
            <w:tcW w:w="463" w:type="pct"/>
          </w:tcPr>
          <w:p w:rsidR="00AD7073" w:rsidRPr="00AD7073" w:rsidRDefault="00AD7073" w:rsidP="00AD7073">
            <w:pPr>
              <w:widowControl w:val="0"/>
              <w:spacing w:after="0" w:line="240" w:lineRule="auto"/>
              <w:ind w:left="-28" w:right="-17"/>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8</w:t>
            </w:r>
          </w:p>
        </w:tc>
        <w:tc>
          <w:tcPr>
            <w:tcW w:w="315" w:type="pct"/>
          </w:tcPr>
          <w:p w:rsidR="00AD7073" w:rsidRPr="00AD7073" w:rsidRDefault="00AD7073" w:rsidP="00AD7073">
            <w:pPr>
              <w:widowControl w:val="0"/>
              <w:spacing w:after="0" w:line="240" w:lineRule="auto"/>
              <w:ind w:right="-19"/>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9</w:t>
            </w:r>
          </w:p>
        </w:tc>
        <w:tc>
          <w:tcPr>
            <w:tcW w:w="346" w:type="pct"/>
          </w:tcPr>
          <w:p w:rsidR="00AD7073" w:rsidRPr="00AD7073" w:rsidRDefault="00AD7073" w:rsidP="00AD7073">
            <w:pPr>
              <w:widowControl w:val="0"/>
              <w:spacing w:after="0" w:line="240" w:lineRule="auto"/>
              <w:ind w:left="-29" w:right="-44"/>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10</w:t>
            </w:r>
          </w:p>
        </w:tc>
      </w:tr>
      <w:tr w:rsidR="00AD7073" w:rsidRPr="00AD7073" w:rsidTr="0091421F">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Водопровод и напорная канализация</w:t>
            </w:r>
          </w:p>
          <w:p w:rsidR="00AD7073" w:rsidRPr="00AD7073" w:rsidRDefault="00AD7073" w:rsidP="00AD7073">
            <w:pPr>
              <w:widowControl w:val="0"/>
              <w:spacing w:after="0" w:line="240" w:lineRule="auto"/>
              <w:rPr>
                <w:rFonts w:ascii="Times New Roman" w:eastAsia="Calibri" w:hAnsi="Times New Roman" w:cs="Times New Roman"/>
                <w:spacing w:val="-6"/>
                <w:sz w:val="12"/>
                <w:szCs w:val="12"/>
                <w:lang w:eastAsia="ru-RU"/>
              </w:rPr>
            </w:pP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5</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4</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2,8</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r>
      <w:tr w:rsidR="00AD7073" w:rsidRPr="00AD7073" w:rsidTr="0091421F">
        <w:trPr>
          <w:trHeight w:val="1219"/>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Самотечная канализация (бытовая и дождевая)</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4</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2,8</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r>
      <w:tr w:rsidR="00AD7073" w:rsidRPr="00AD7073" w:rsidTr="0091421F">
        <w:trPr>
          <w:trHeight w:val="421"/>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Дренаж</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4</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2,8</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r>
      <w:tr w:rsidR="00AD7073" w:rsidRPr="00AD7073" w:rsidTr="0091421F">
        <w:trPr>
          <w:trHeight w:val="939"/>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Сопутствующий дренаж</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0,4</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0,4</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0,4</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0</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0,4</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w:t>
            </w:r>
          </w:p>
        </w:tc>
      </w:tr>
      <w:tr w:rsidR="00AD7073" w:rsidRPr="00AD7073" w:rsidTr="0091421F">
        <w:trPr>
          <w:trHeight w:val="631"/>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 xml:space="preserve">Тепловые сети </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tc>
      </w:tr>
      <w:tr w:rsidR="00AD7073" w:rsidRPr="00AD7073" w:rsidTr="0091421F">
        <w:trPr>
          <w:trHeight w:val="966"/>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от наружной стенки канала, тоннеля</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 (см. прим. 3)</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4</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2,8</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r>
      <w:tr w:rsidR="00AD7073" w:rsidRPr="00AD7073" w:rsidTr="0091421F">
        <w:trPr>
          <w:trHeight w:val="1218"/>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от оболочки бесканальной прокладки</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5</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4</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2,8</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r>
      <w:tr w:rsidR="00AD7073" w:rsidRPr="00AD7073" w:rsidTr="0091421F">
        <w:trPr>
          <w:trHeight w:val="1497"/>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Кабели силовые всех напряжений и кабели связи</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0,6</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0,5</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3,2</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2,8</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0,5*</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5*</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10*</w:t>
            </w:r>
          </w:p>
        </w:tc>
      </w:tr>
      <w:tr w:rsidR="00AD7073" w:rsidRPr="00AD7073" w:rsidTr="0091421F">
        <w:trPr>
          <w:trHeight w:val="1204"/>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Каналы, коммуникационные тоннели</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4</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2,8</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r>
      <w:tr w:rsidR="00AD7073" w:rsidRPr="00AD7073" w:rsidTr="0091421F">
        <w:trPr>
          <w:trHeight w:val="1054"/>
        </w:trPr>
        <w:tc>
          <w:tcPr>
            <w:tcW w:w="729" w:type="pct"/>
          </w:tcPr>
          <w:p w:rsidR="00AD7073" w:rsidRPr="00AD7073" w:rsidRDefault="00AD7073" w:rsidP="00AD7073">
            <w:pPr>
              <w:widowControl w:val="0"/>
              <w:spacing w:after="0" w:line="240" w:lineRule="auto"/>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Наружные пневмомусоропроводы</w:t>
            </w:r>
          </w:p>
        </w:tc>
        <w:tc>
          <w:tcPr>
            <w:tcW w:w="48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w:t>
            </w:r>
          </w:p>
        </w:tc>
        <w:tc>
          <w:tcPr>
            <w:tcW w:w="66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53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3,8</w:t>
            </w:r>
          </w:p>
        </w:tc>
        <w:tc>
          <w:tcPr>
            <w:tcW w:w="429"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2,8</w:t>
            </w:r>
          </w:p>
        </w:tc>
        <w:tc>
          <w:tcPr>
            <w:tcW w:w="54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1,5</w:t>
            </w:r>
          </w:p>
        </w:tc>
        <w:tc>
          <w:tcPr>
            <w:tcW w:w="484"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463"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1</w:t>
            </w:r>
          </w:p>
        </w:tc>
        <w:tc>
          <w:tcPr>
            <w:tcW w:w="315"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3</w:t>
            </w:r>
          </w:p>
        </w:tc>
        <w:tc>
          <w:tcPr>
            <w:tcW w:w="346" w:type="pct"/>
          </w:tcPr>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5</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 Относится только к расстояниям от силовых кабелей.</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8"/>
          <w:sz w:val="24"/>
          <w:szCs w:val="24"/>
          <w:lang w:eastAsia="ru-RU"/>
        </w:rPr>
      </w:pPr>
      <w:r w:rsidRPr="00AD7073">
        <w:rPr>
          <w:rFonts w:ascii="Times New Roman" w:eastAsia="Calibri" w:hAnsi="Times New Roman" w:cs="Times New Roman"/>
          <w:spacing w:val="-8"/>
          <w:sz w:val="24"/>
          <w:szCs w:val="24"/>
          <w:lang w:eastAsia="ru-RU"/>
        </w:rPr>
        <w:t xml:space="preserve">1.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w:t>
      </w:r>
      <w:r w:rsidRPr="00AD7073">
        <w:rPr>
          <w:rFonts w:ascii="Times New Roman" w:eastAsia="Calibri" w:hAnsi="Times New Roman" w:cs="Times New Roman"/>
          <w:spacing w:val="-8"/>
          <w:sz w:val="24"/>
          <w:szCs w:val="24"/>
          <w:lang w:eastAsia="ru-RU"/>
        </w:rPr>
        <w:lastRenderedPageBreak/>
        <w:t>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6"/>
          <w:sz w:val="24"/>
          <w:szCs w:val="24"/>
          <w:lang w:eastAsia="ru-RU"/>
        </w:rPr>
      </w:pPr>
      <w:r w:rsidRPr="00AD7073">
        <w:rPr>
          <w:rFonts w:ascii="Times New Roman" w:eastAsia="Calibri" w:hAnsi="Times New Roman" w:cs="Times New Roman"/>
          <w:spacing w:val="-6"/>
          <w:sz w:val="24"/>
          <w:szCs w:val="24"/>
          <w:lang w:eastAsia="ru-RU"/>
        </w:rPr>
        <w:t>2. Расстояния от тепловых сетей при бесканальной прокладке до зданий и сооружений следует принимать как для водопровода.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3. Расстояния от силовых кабелей напряжением 110-220 кВ до фундаментов ограждений предприятий, эстакад, опор контактной сети и линий связи следует принимать</w:t>
      </w:r>
      <w:r w:rsidRPr="00AD7073">
        <w:rPr>
          <w:rFonts w:ascii="Times New Roman" w:eastAsia="Calibri" w:hAnsi="Times New Roman" w:cs="Times New Roman"/>
          <w:sz w:val="24"/>
          <w:szCs w:val="24"/>
          <w:lang w:eastAsia="ru-RU"/>
        </w:rPr>
        <w:br/>
        <w:t>1,5 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 xml:space="preserve">4.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smartTag w:uri="urn:schemas-microsoft-com:office:smarttags" w:element="metricconverter">
        <w:smartTagPr>
          <w:attr w:name="ProductID" w:val="1 м"/>
        </w:smartTagPr>
        <w:r w:rsidRPr="00AD7073">
          <w:rPr>
            <w:rFonts w:ascii="Times New Roman" w:eastAsia="Calibri" w:hAnsi="Times New Roman" w:cs="Times New Roman"/>
            <w:sz w:val="24"/>
            <w:szCs w:val="24"/>
            <w:lang w:eastAsia="ru-RU"/>
          </w:rPr>
          <w:t>1 м</w:t>
        </w:r>
      </w:smartTag>
      <w:r w:rsidRPr="00AD7073">
        <w:rPr>
          <w:rFonts w:ascii="Times New Roman" w:eastAsia="Calibri" w:hAnsi="Times New Roman" w:cs="Times New Roman"/>
          <w:sz w:val="24"/>
          <w:szCs w:val="24"/>
          <w:lang w:eastAsia="ru-RU"/>
        </w:rPr>
        <w:t xml:space="preserve"> – от газопровода низкого и среднего давления, а также от водопроводов, канализации, водостоков и трубопроводов горючих жидкостей; </w:t>
      </w:r>
      <w:smartTag w:uri="urn:schemas-microsoft-com:office:smarttags" w:element="metricconverter">
        <w:smartTagPr>
          <w:attr w:name="ProductID" w:val="2 м"/>
        </w:smartTagPr>
        <w:r w:rsidRPr="00AD7073">
          <w:rPr>
            <w:rFonts w:ascii="Times New Roman" w:eastAsia="Calibri" w:hAnsi="Times New Roman" w:cs="Times New Roman"/>
            <w:sz w:val="24"/>
            <w:szCs w:val="24"/>
            <w:lang w:eastAsia="ru-RU"/>
          </w:rPr>
          <w:t>2 м</w:t>
        </w:r>
      </w:smartTag>
      <w:r w:rsidRPr="00AD7073">
        <w:rPr>
          <w:rFonts w:ascii="Times New Roman" w:eastAsia="Calibri" w:hAnsi="Times New Roman" w:cs="Times New Roman"/>
          <w:sz w:val="24"/>
          <w:szCs w:val="24"/>
          <w:lang w:eastAsia="ru-RU"/>
        </w:rPr>
        <w:t xml:space="preserve"> – от газопроводов высокого давления до 0,6 МПа, теплопроводов, хозяйственно-бытовой и дождевой канализации; </w:t>
      </w:r>
      <w:smartTag w:uri="urn:schemas-microsoft-com:office:smarttags" w:element="metricconverter">
        <w:smartTagPr>
          <w:attr w:name="ProductID" w:val="1,5 м"/>
        </w:smartTagPr>
        <w:r w:rsidRPr="00AD7073">
          <w:rPr>
            <w:rFonts w:ascii="Times New Roman" w:eastAsia="Calibri" w:hAnsi="Times New Roman" w:cs="Times New Roman"/>
            <w:sz w:val="24"/>
            <w:szCs w:val="24"/>
            <w:lang w:eastAsia="ru-RU"/>
          </w:rPr>
          <w:t>1,5 м</w:t>
        </w:r>
      </w:smartTag>
      <w:r w:rsidRPr="00AD7073">
        <w:rPr>
          <w:rFonts w:ascii="Times New Roman" w:eastAsia="Calibri" w:hAnsi="Times New Roman" w:cs="Times New Roman"/>
          <w:sz w:val="24"/>
          <w:szCs w:val="24"/>
          <w:lang w:eastAsia="ru-RU"/>
        </w:rPr>
        <w:t xml:space="preserve"> – от силовых кабелей и кабелей связи; расстояние от оросительных каналов уличной сети до фундаментов зданий и сооружений – </w:t>
      </w:r>
      <w:smartTag w:uri="urn:schemas-microsoft-com:office:smarttags" w:element="metricconverter">
        <w:smartTagPr>
          <w:attr w:name="ProductID" w:val="5 м"/>
        </w:smartTagPr>
        <w:r w:rsidRPr="00AD7073">
          <w:rPr>
            <w:rFonts w:ascii="Times New Roman" w:eastAsia="Calibri" w:hAnsi="Times New Roman" w:cs="Times New Roman"/>
            <w:sz w:val="24"/>
            <w:szCs w:val="24"/>
            <w:lang w:eastAsia="ru-RU"/>
          </w:rPr>
          <w:t>5 м</w:t>
        </w:r>
      </w:smartTag>
      <w:r w:rsidRPr="00AD7073">
        <w:rPr>
          <w:rFonts w:ascii="Times New Roman" w:eastAsia="Calibri" w:hAnsi="Times New Roman" w:cs="Times New Roman"/>
          <w:sz w:val="24"/>
          <w:szCs w:val="24"/>
          <w:lang w:eastAsia="ru-RU"/>
        </w:rPr>
        <w:t>.</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16.7. Расстояния по горизонтали (в свету) между соседними инженерными подземными сетями при их параллельном размещении следует принимать по таблице 23, а на вводах инженерных сетей в зданиях сельских поселений – не менее </w:t>
      </w:r>
      <w:smartTag w:uri="urn:schemas-microsoft-com:office:smarttags" w:element="metricconverter">
        <w:smartTagPr>
          <w:attr w:name="ProductID" w:val="0,5 м"/>
        </w:smartTagPr>
        <w:r w:rsidRPr="00AD7073">
          <w:rPr>
            <w:rFonts w:ascii="Times New Roman" w:eastAsia="Calibri" w:hAnsi="Times New Roman" w:cs="Times New Roman"/>
            <w:bCs/>
            <w:sz w:val="28"/>
            <w:szCs w:val="28"/>
            <w:lang w:eastAsia="ru-RU"/>
          </w:rPr>
          <w:t>0,5 м</w:t>
        </w:r>
      </w:smartTag>
      <w:r w:rsidRPr="00AD7073">
        <w:rPr>
          <w:rFonts w:ascii="Times New Roman" w:eastAsia="Calibri" w:hAnsi="Times New Roman" w:cs="Times New Roman"/>
          <w:bCs/>
          <w:sz w:val="28"/>
          <w:szCs w:val="28"/>
          <w:lang w:eastAsia="ru-RU"/>
        </w:rPr>
        <w:t xml:space="preserve">. При разнице в глубине заложения смежных трубопроводов свыше </w:t>
      </w:r>
      <w:smartTag w:uri="urn:schemas-microsoft-com:office:smarttags" w:element="metricconverter">
        <w:smartTagPr>
          <w:attr w:name="ProductID" w:val="0,4 м"/>
        </w:smartTagPr>
        <w:r w:rsidRPr="00AD7073">
          <w:rPr>
            <w:rFonts w:ascii="Times New Roman" w:eastAsia="Calibri" w:hAnsi="Times New Roman" w:cs="Times New Roman"/>
            <w:bCs/>
            <w:sz w:val="28"/>
            <w:szCs w:val="28"/>
            <w:lang w:eastAsia="ru-RU"/>
          </w:rPr>
          <w:t>0,4 м</w:t>
        </w:r>
      </w:smartTag>
      <w:r w:rsidRPr="00AD7073">
        <w:rPr>
          <w:rFonts w:ascii="Times New Roman" w:eastAsia="Calibri" w:hAnsi="Times New Roman" w:cs="Times New Roman"/>
          <w:bCs/>
          <w:sz w:val="28"/>
          <w:szCs w:val="28"/>
          <w:lang w:eastAsia="ru-RU"/>
        </w:rPr>
        <w:t xml:space="preserve"> расстояния, указанные в таблице 21, следует увеличивать с учетом крутизны откосов траншей, но не менее глубины траншеи до подошвы насыпи и бровки выемки. Минимальные расстояния от подземных (наземных с обвалованием) газопроводов до сетей инженерно-технического обеспечения следует принимать в соответствии с СП 62.13330.</w:t>
      </w:r>
    </w:p>
    <w:p w:rsidR="00AD7073" w:rsidRPr="00AD7073" w:rsidRDefault="00AD7073" w:rsidP="00AD7073">
      <w:pPr>
        <w:widowControl w:val="0"/>
        <w:spacing w:before="120" w:after="120" w:line="240" w:lineRule="auto"/>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Таблица21</w:t>
      </w:r>
    </w:p>
    <w:tbl>
      <w:tblPr>
        <w:tblW w:w="4956"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442"/>
        <w:gridCol w:w="886"/>
        <w:gridCol w:w="958"/>
        <w:gridCol w:w="1064"/>
        <w:gridCol w:w="1041"/>
        <w:gridCol w:w="694"/>
        <w:gridCol w:w="875"/>
        <w:gridCol w:w="976"/>
        <w:gridCol w:w="694"/>
        <w:gridCol w:w="1012"/>
      </w:tblGrid>
      <w:tr w:rsidR="00AD7073" w:rsidRPr="00AD7073" w:rsidTr="0091421F">
        <w:trPr>
          <w:trHeight w:val="282"/>
        </w:trPr>
        <w:tc>
          <w:tcPr>
            <w:tcW w:w="747"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Инженерные сети</w:t>
            </w:r>
          </w:p>
        </w:tc>
        <w:tc>
          <w:tcPr>
            <w:tcW w:w="4253" w:type="pct"/>
            <w:gridSpan w:val="9"/>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Расстояние, м, по горизонтали (в свету) до</w:t>
            </w:r>
          </w:p>
        </w:tc>
      </w:tr>
      <w:tr w:rsidR="00AD7073" w:rsidRPr="00AD7073" w:rsidTr="0091421F">
        <w:trPr>
          <w:trHeight w:val="145"/>
        </w:trPr>
        <w:tc>
          <w:tcPr>
            <w:tcW w:w="747"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459"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водопровода</w:t>
            </w:r>
          </w:p>
        </w:tc>
        <w:tc>
          <w:tcPr>
            <w:tcW w:w="497"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канализации бытовой</w:t>
            </w:r>
          </w:p>
        </w:tc>
        <w:tc>
          <w:tcPr>
            <w:tcW w:w="552"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дренажа и дождевой канализации</w:t>
            </w:r>
          </w:p>
        </w:tc>
        <w:tc>
          <w:tcPr>
            <w:tcW w:w="540"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кабелей силовых всех напряжений</w:t>
            </w:r>
          </w:p>
        </w:tc>
        <w:tc>
          <w:tcPr>
            <w:tcW w:w="360"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кабелей связи</w:t>
            </w:r>
          </w:p>
        </w:tc>
        <w:tc>
          <w:tcPr>
            <w:tcW w:w="960" w:type="pct"/>
            <w:gridSpan w:val="2"/>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тепловых сетей</w:t>
            </w:r>
          </w:p>
        </w:tc>
        <w:tc>
          <w:tcPr>
            <w:tcW w:w="360"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каналов, тонне-</w:t>
            </w:r>
          </w:p>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лей</w:t>
            </w:r>
          </w:p>
        </w:tc>
        <w:tc>
          <w:tcPr>
            <w:tcW w:w="526" w:type="pct"/>
            <w:vMerge w:val="restar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наружных пневмо- мусоропроводов</w:t>
            </w:r>
          </w:p>
        </w:tc>
      </w:tr>
      <w:tr w:rsidR="00AD7073" w:rsidRPr="00AD7073" w:rsidTr="0091421F">
        <w:trPr>
          <w:trHeight w:val="145"/>
        </w:trPr>
        <w:tc>
          <w:tcPr>
            <w:tcW w:w="747"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459"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497"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552"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540"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360"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454"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наружная стенка канала, тоннеля</w:t>
            </w:r>
          </w:p>
        </w:tc>
        <w:tc>
          <w:tcPr>
            <w:tcW w:w="506" w:type="pct"/>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оболочка бесканальной прокладки</w:t>
            </w:r>
          </w:p>
        </w:tc>
        <w:tc>
          <w:tcPr>
            <w:tcW w:w="360"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526" w:type="pct"/>
            <w:vMerge/>
            <w:tcBorders>
              <w:bottom w:val="nil"/>
            </w:tcBorders>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956"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443"/>
        <w:gridCol w:w="886"/>
        <w:gridCol w:w="959"/>
        <w:gridCol w:w="1064"/>
        <w:gridCol w:w="1041"/>
        <w:gridCol w:w="694"/>
        <w:gridCol w:w="875"/>
        <w:gridCol w:w="976"/>
        <w:gridCol w:w="694"/>
        <w:gridCol w:w="1010"/>
      </w:tblGrid>
      <w:tr w:rsidR="00AD7073" w:rsidRPr="00AD7073" w:rsidTr="0091421F">
        <w:trPr>
          <w:trHeight w:val="552"/>
        </w:trPr>
        <w:tc>
          <w:tcPr>
            <w:tcW w:w="748" w:type="pct"/>
          </w:tcPr>
          <w:p w:rsidR="00AD7073" w:rsidRPr="00AD7073" w:rsidRDefault="00AD7073" w:rsidP="00AD7073">
            <w:pPr>
              <w:widowControl w:val="0"/>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Водопровод </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см. прим. 1</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см. прим. 2</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r>
      <w:tr w:rsidR="00AD7073" w:rsidRPr="00AD7073" w:rsidTr="0091421F">
        <w:trPr>
          <w:trHeight w:val="552"/>
        </w:trPr>
        <w:tc>
          <w:tcPr>
            <w:tcW w:w="748" w:type="pct"/>
          </w:tcPr>
          <w:p w:rsidR="00AD7073" w:rsidRPr="00AD7073" w:rsidRDefault="00AD7073" w:rsidP="00AD7073">
            <w:pPr>
              <w:widowControl w:val="0"/>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Канализация бытовая </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см. прим. 2</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0,4</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0,4</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r>
      <w:tr w:rsidR="00AD7073" w:rsidRPr="00AD7073" w:rsidTr="0091421F">
        <w:trPr>
          <w:trHeight w:val="565"/>
        </w:trPr>
        <w:tc>
          <w:tcPr>
            <w:tcW w:w="748" w:type="pct"/>
          </w:tcPr>
          <w:p w:rsidR="00AD7073" w:rsidRPr="00AD7073" w:rsidRDefault="00AD7073" w:rsidP="00AD7073">
            <w:pPr>
              <w:widowControl w:val="0"/>
              <w:spacing w:after="0" w:line="240" w:lineRule="auto"/>
              <w:rPr>
                <w:rFonts w:ascii="Times New Roman" w:eastAsia="Calibri" w:hAnsi="Times New Roman" w:cs="Times New Roman"/>
                <w:spacing w:val="-4"/>
                <w:sz w:val="24"/>
                <w:szCs w:val="24"/>
                <w:lang w:eastAsia="ru-RU"/>
              </w:rPr>
            </w:pPr>
            <w:r w:rsidRPr="00AD7073">
              <w:rPr>
                <w:rFonts w:ascii="Times New Roman" w:eastAsia="Calibri" w:hAnsi="Times New Roman" w:cs="Times New Roman"/>
                <w:spacing w:val="-4"/>
                <w:sz w:val="24"/>
                <w:szCs w:val="24"/>
                <w:lang w:eastAsia="ru-RU"/>
              </w:rPr>
              <w:t>Канализация дождевая</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0,4</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0,4</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r>
      <w:tr w:rsidR="00AD7073" w:rsidRPr="00AD7073" w:rsidTr="0091421F">
        <w:trPr>
          <w:trHeight w:val="823"/>
        </w:trPr>
        <w:tc>
          <w:tcPr>
            <w:tcW w:w="748" w:type="pct"/>
          </w:tcPr>
          <w:p w:rsidR="00AD7073" w:rsidRPr="00AD7073" w:rsidRDefault="00AD7073" w:rsidP="00AD7073">
            <w:pPr>
              <w:widowControl w:val="0"/>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Кабели силовые всех напряжений </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0,1- 0,5*</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r>
      <w:tr w:rsidR="00AD7073" w:rsidRPr="00AD7073" w:rsidTr="0091421F">
        <w:trPr>
          <w:trHeight w:val="282"/>
        </w:trPr>
        <w:tc>
          <w:tcPr>
            <w:tcW w:w="748" w:type="pct"/>
          </w:tcPr>
          <w:p w:rsidR="00AD7073" w:rsidRPr="00AD7073" w:rsidRDefault="00AD7073" w:rsidP="00AD7073">
            <w:pPr>
              <w:widowControl w:val="0"/>
              <w:spacing w:after="0" w:line="240" w:lineRule="auto"/>
              <w:rPr>
                <w:rFonts w:ascii="Times New Roman" w:eastAsia="Calibri" w:hAnsi="Times New Roman" w:cs="Times New Roman"/>
                <w:spacing w:val="-4"/>
                <w:sz w:val="24"/>
                <w:szCs w:val="24"/>
                <w:lang w:eastAsia="ru-RU"/>
              </w:rPr>
            </w:pPr>
            <w:r w:rsidRPr="00AD7073">
              <w:rPr>
                <w:rFonts w:ascii="Times New Roman" w:eastAsia="Calibri" w:hAnsi="Times New Roman" w:cs="Times New Roman"/>
                <w:spacing w:val="-4"/>
                <w:sz w:val="24"/>
                <w:szCs w:val="24"/>
                <w:lang w:eastAsia="ru-RU"/>
              </w:rPr>
              <w:t xml:space="preserve">Кабели связи </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0,5</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r>
      <w:tr w:rsidR="00AD7073" w:rsidRPr="00AD7073" w:rsidTr="0091421F">
        <w:trPr>
          <w:trHeight w:val="552"/>
        </w:trPr>
        <w:tc>
          <w:tcPr>
            <w:tcW w:w="748" w:type="pct"/>
          </w:tcPr>
          <w:p w:rsidR="00AD7073" w:rsidRPr="00AD7073" w:rsidRDefault="00AD7073" w:rsidP="00AD7073">
            <w:pPr>
              <w:widowControl w:val="0"/>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Тепловые сети</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tc>
      </w:tr>
      <w:tr w:rsidR="00AD7073" w:rsidRPr="00AD7073" w:rsidTr="0091421F">
        <w:tc>
          <w:tcPr>
            <w:tcW w:w="748" w:type="pct"/>
          </w:tcPr>
          <w:p w:rsidR="00AD7073" w:rsidRPr="00AD7073" w:rsidRDefault="00AD7073" w:rsidP="00AD7073">
            <w:pPr>
              <w:widowControl w:val="0"/>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от наружной стенки кана-ла, тоннеля </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r>
      <w:tr w:rsidR="00AD7073" w:rsidRPr="00AD7073" w:rsidTr="0091421F">
        <w:tc>
          <w:tcPr>
            <w:tcW w:w="748" w:type="pct"/>
          </w:tcPr>
          <w:p w:rsidR="00AD7073" w:rsidRPr="00AD7073" w:rsidRDefault="00AD7073" w:rsidP="00AD7073">
            <w:pPr>
              <w:widowControl w:val="0"/>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 xml:space="preserve">от оболочки </w:t>
            </w:r>
            <w:r w:rsidRPr="00AD7073">
              <w:rPr>
                <w:rFonts w:ascii="Times New Roman" w:eastAsia="Calibri" w:hAnsi="Times New Roman" w:cs="Times New Roman"/>
                <w:sz w:val="24"/>
                <w:szCs w:val="24"/>
                <w:lang w:eastAsia="ru-RU"/>
              </w:rPr>
              <w:lastRenderedPageBreak/>
              <w:t xml:space="preserve">бесканальной прокладки </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lastRenderedPageBreak/>
              <w:t>1,5</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r>
      <w:tr w:rsidR="00AD7073" w:rsidRPr="00AD7073" w:rsidTr="0091421F">
        <w:tc>
          <w:tcPr>
            <w:tcW w:w="748" w:type="pct"/>
          </w:tcPr>
          <w:p w:rsidR="00AD7073" w:rsidRPr="00AD7073" w:rsidRDefault="00AD7073" w:rsidP="00AD7073">
            <w:pPr>
              <w:widowControl w:val="0"/>
              <w:spacing w:after="0" w:line="240" w:lineRule="auto"/>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lastRenderedPageBreak/>
              <w:t xml:space="preserve">Каналы, тоннели </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r>
      <w:tr w:rsidR="00AD7073" w:rsidRPr="00AD7073" w:rsidTr="0091421F">
        <w:tc>
          <w:tcPr>
            <w:tcW w:w="748" w:type="pct"/>
          </w:tcPr>
          <w:p w:rsidR="00AD7073" w:rsidRPr="00AD7073" w:rsidRDefault="00AD7073" w:rsidP="00AD7073">
            <w:pPr>
              <w:widowControl w:val="0"/>
              <w:spacing w:after="0" w:line="240" w:lineRule="auto"/>
              <w:rPr>
                <w:rFonts w:ascii="Times New Roman" w:eastAsia="Calibri" w:hAnsi="Times New Roman" w:cs="Times New Roman"/>
                <w:spacing w:val="-2"/>
                <w:sz w:val="24"/>
                <w:szCs w:val="24"/>
                <w:lang w:eastAsia="ru-RU"/>
              </w:rPr>
            </w:pPr>
            <w:r w:rsidRPr="00AD7073">
              <w:rPr>
                <w:rFonts w:ascii="Times New Roman" w:eastAsia="Calibri" w:hAnsi="Times New Roman" w:cs="Times New Roman"/>
                <w:spacing w:val="-2"/>
                <w:sz w:val="24"/>
                <w:szCs w:val="24"/>
                <w:lang w:eastAsia="ru-RU"/>
              </w:rPr>
              <w:t>Наружные пневмомусо-ропроводы</w:t>
            </w:r>
          </w:p>
        </w:tc>
        <w:tc>
          <w:tcPr>
            <w:tcW w:w="459"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497"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52"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4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1,5</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454"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06"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360"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525" w:type="pct"/>
          </w:tcPr>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w:t>
            </w:r>
          </w:p>
        </w:tc>
      </w:tr>
    </w:tbl>
    <w:p w:rsidR="00AD7073" w:rsidRPr="00AD7073" w:rsidRDefault="00AD7073" w:rsidP="00AD7073">
      <w:pPr>
        <w:widowControl w:val="0"/>
        <w:spacing w:before="120"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*В соответствии с требованиями Правил устройства электроустановок (ПУЭ).</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4"/>
          <w:szCs w:val="24"/>
          <w:lang w:eastAsia="ru-RU"/>
        </w:rPr>
      </w:pPr>
      <w:r w:rsidRPr="00AD7073">
        <w:rPr>
          <w:rFonts w:ascii="Times New Roman" w:eastAsia="Calibri" w:hAnsi="Times New Roman" w:cs="Times New Roman"/>
          <w:spacing w:val="-2"/>
          <w:sz w:val="24"/>
          <w:szCs w:val="24"/>
          <w:lang w:eastAsia="ru-RU"/>
        </w:rPr>
        <w:t>Примечания:</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4"/>
          <w:sz w:val="24"/>
          <w:szCs w:val="24"/>
          <w:lang w:eastAsia="ru-RU"/>
        </w:rPr>
      </w:pPr>
      <w:r w:rsidRPr="00AD7073">
        <w:rPr>
          <w:rFonts w:ascii="Times New Roman" w:eastAsia="Calibri" w:hAnsi="Times New Roman" w:cs="Times New Roman"/>
          <w:spacing w:val="-2"/>
          <w:sz w:val="24"/>
          <w:szCs w:val="24"/>
          <w:lang w:eastAsia="ru-RU"/>
        </w:rPr>
        <w:t xml:space="preserve">1. При параллельной прокладке нескольких линий водопровода расстояние между ними следует принимать в зависимости от </w:t>
      </w:r>
      <w:r w:rsidRPr="00AD7073">
        <w:rPr>
          <w:rFonts w:ascii="Times New Roman" w:eastAsia="Calibri" w:hAnsi="Times New Roman" w:cs="Times New Roman"/>
          <w:spacing w:val="-4"/>
          <w:sz w:val="24"/>
          <w:szCs w:val="24"/>
          <w:lang w:eastAsia="ru-RU"/>
        </w:rPr>
        <w:t>технических и инженерно-геологических условий в соответствии с СП 31.13330.2010.</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4"/>
          <w:szCs w:val="24"/>
          <w:lang w:eastAsia="ru-RU"/>
        </w:rPr>
      </w:pPr>
      <w:r w:rsidRPr="00AD7073">
        <w:rPr>
          <w:rFonts w:ascii="Times New Roman" w:eastAsia="Calibri" w:hAnsi="Times New Roman" w:cs="Times New Roman"/>
          <w:spacing w:val="-2"/>
          <w:sz w:val="24"/>
          <w:szCs w:val="24"/>
          <w:lang w:eastAsia="ru-RU"/>
        </w:rPr>
        <w:t xml:space="preserve">2. Расстояния от бытовой канализации до хозяйственно-питьевого водопровода следует принимать: до водопровода из железобетонных и асбестоцементных труб – </w:t>
      </w:r>
      <w:smartTag w:uri="urn:schemas-microsoft-com:office:smarttags" w:element="metricconverter">
        <w:smartTagPr>
          <w:attr w:name="ProductID" w:val="5 м"/>
        </w:smartTagPr>
        <w:r w:rsidRPr="00AD7073">
          <w:rPr>
            <w:rFonts w:ascii="Times New Roman" w:eastAsia="Calibri" w:hAnsi="Times New Roman" w:cs="Times New Roman"/>
            <w:spacing w:val="-2"/>
            <w:sz w:val="24"/>
            <w:szCs w:val="24"/>
            <w:lang w:eastAsia="ru-RU"/>
          </w:rPr>
          <w:t>5 м</w:t>
        </w:r>
      </w:smartTag>
      <w:r w:rsidRPr="00AD7073">
        <w:rPr>
          <w:rFonts w:ascii="Times New Roman" w:eastAsia="Calibri" w:hAnsi="Times New Roman" w:cs="Times New Roman"/>
          <w:spacing w:val="-2"/>
          <w:sz w:val="24"/>
          <w:szCs w:val="24"/>
          <w:lang w:eastAsia="ru-RU"/>
        </w:rPr>
        <w:t xml:space="preserve">; до водопровода из чугунных труб диаметром до </w:t>
      </w:r>
      <w:smartTag w:uri="urn:schemas-microsoft-com:office:smarttags" w:element="metricconverter">
        <w:smartTagPr>
          <w:attr w:name="ProductID" w:val="200 мм"/>
        </w:smartTagPr>
        <w:r w:rsidRPr="00AD7073">
          <w:rPr>
            <w:rFonts w:ascii="Times New Roman" w:eastAsia="Calibri" w:hAnsi="Times New Roman" w:cs="Times New Roman"/>
            <w:spacing w:val="-2"/>
            <w:sz w:val="24"/>
            <w:szCs w:val="24"/>
            <w:lang w:eastAsia="ru-RU"/>
          </w:rPr>
          <w:t>200 мм</w:t>
        </w:r>
      </w:smartTag>
      <w:r w:rsidRPr="00AD7073">
        <w:rPr>
          <w:rFonts w:ascii="Times New Roman" w:eastAsia="Calibri" w:hAnsi="Times New Roman" w:cs="Times New Roman"/>
          <w:spacing w:val="-2"/>
          <w:sz w:val="24"/>
          <w:szCs w:val="24"/>
          <w:lang w:eastAsia="ru-RU"/>
        </w:rPr>
        <w:t xml:space="preserve"> – </w:t>
      </w:r>
      <w:smartTag w:uri="urn:schemas-microsoft-com:office:smarttags" w:element="metricconverter">
        <w:smartTagPr>
          <w:attr w:name="ProductID" w:val="1,5 м"/>
        </w:smartTagPr>
        <w:r w:rsidRPr="00AD7073">
          <w:rPr>
            <w:rFonts w:ascii="Times New Roman" w:eastAsia="Calibri" w:hAnsi="Times New Roman" w:cs="Times New Roman"/>
            <w:spacing w:val="-2"/>
            <w:sz w:val="24"/>
            <w:szCs w:val="24"/>
            <w:lang w:eastAsia="ru-RU"/>
          </w:rPr>
          <w:t>1,5 м</w:t>
        </w:r>
      </w:smartTag>
      <w:r w:rsidRPr="00AD7073">
        <w:rPr>
          <w:rFonts w:ascii="Times New Roman" w:eastAsia="Calibri" w:hAnsi="Times New Roman" w:cs="Times New Roman"/>
          <w:spacing w:val="-2"/>
          <w:sz w:val="24"/>
          <w:szCs w:val="24"/>
          <w:lang w:eastAsia="ru-RU"/>
        </w:rPr>
        <w:t xml:space="preserve">, диаметром свыше </w:t>
      </w:r>
      <w:smartTag w:uri="urn:schemas-microsoft-com:office:smarttags" w:element="metricconverter">
        <w:smartTagPr>
          <w:attr w:name="ProductID" w:val="200 мм"/>
        </w:smartTagPr>
        <w:r w:rsidRPr="00AD7073">
          <w:rPr>
            <w:rFonts w:ascii="Times New Roman" w:eastAsia="Calibri" w:hAnsi="Times New Roman" w:cs="Times New Roman"/>
            <w:spacing w:val="-2"/>
            <w:sz w:val="24"/>
            <w:szCs w:val="24"/>
            <w:lang w:eastAsia="ru-RU"/>
          </w:rPr>
          <w:t>200 мм</w:t>
        </w:r>
      </w:smartTag>
      <w:r w:rsidRPr="00AD7073">
        <w:rPr>
          <w:rFonts w:ascii="Times New Roman" w:eastAsia="Calibri" w:hAnsi="Times New Roman" w:cs="Times New Roman"/>
          <w:spacing w:val="-2"/>
          <w:sz w:val="24"/>
          <w:szCs w:val="24"/>
          <w:lang w:eastAsia="ru-RU"/>
        </w:rPr>
        <w:t xml:space="preserve"> – </w:t>
      </w:r>
      <w:smartTag w:uri="urn:schemas-microsoft-com:office:smarttags" w:element="metricconverter">
        <w:smartTagPr>
          <w:attr w:name="ProductID" w:val="3 м"/>
        </w:smartTagPr>
        <w:r w:rsidRPr="00AD7073">
          <w:rPr>
            <w:rFonts w:ascii="Times New Roman" w:eastAsia="Calibri" w:hAnsi="Times New Roman" w:cs="Times New Roman"/>
            <w:spacing w:val="-2"/>
            <w:sz w:val="24"/>
            <w:szCs w:val="24"/>
            <w:lang w:eastAsia="ru-RU"/>
          </w:rPr>
          <w:t>3 м</w:t>
        </w:r>
      </w:smartTag>
      <w:r w:rsidRPr="00AD7073">
        <w:rPr>
          <w:rFonts w:ascii="Times New Roman" w:eastAsia="Calibri" w:hAnsi="Times New Roman" w:cs="Times New Roman"/>
          <w:spacing w:val="-2"/>
          <w:sz w:val="24"/>
          <w:szCs w:val="24"/>
          <w:lang w:eastAsia="ru-RU"/>
        </w:rPr>
        <w:t xml:space="preserve">; </w:t>
      </w:r>
      <w:r w:rsidRPr="00AD7073">
        <w:rPr>
          <w:rFonts w:ascii="Times New Roman" w:eastAsia="Calibri" w:hAnsi="Times New Roman" w:cs="Times New Roman"/>
          <w:sz w:val="24"/>
          <w:szCs w:val="24"/>
          <w:lang w:eastAsia="ru-RU"/>
        </w:rPr>
        <w:t xml:space="preserve">до водопровода из пластмассовых труб – </w:t>
      </w:r>
      <w:smartTag w:uri="urn:schemas-microsoft-com:office:smarttags" w:element="metricconverter">
        <w:smartTagPr>
          <w:attr w:name="ProductID" w:val="1,5 м"/>
        </w:smartTagPr>
        <w:r w:rsidRPr="00AD7073">
          <w:rPr>
            <w:rFonts w:ascii="Times New Roman" w:eastAsia="Calibri" w:hAnsi="Times New Roman" w:cs="Times New Roman"/>
            <w:sz w:val="24"/>
            <w:szCs w:val="24"/>
            <w:lang w:eastAsia="ru-RU"/>
          </w:rPr>
          <w:t>1,5 м</w:t>
        </w:r>
      </w:smartTag>
      <w:r w:rsidRPr="00AD7073">
        <w:rPr>
          <w:rFonts w:ascii="Times New Roman" w:eastAsia="Calibri" w:hAnsi="Times New Roman" w:cs="Times New Roman"/>
          <w:sz w:val="24"/>
          <w:szCs w:val="24"/>
          <w:lang w:eastAsia="ru-RU"/>
        </w:rPr>
        <w:t xml:space="preserve">. 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w:t>
      </w:r>
      <w:smartTag w:uri="urn:schemas-microsoft-com:office:smarttags" w:element="metricconverter">
        <w:smartTagPr>
          <w:attr w:name="ProductID" w:val="1,5 м"/>
        </w:smartTagPr>
        <w:r w:rsidRPr="00AD7073">
          <w:rPr>
            <w:rFonts w:ascii="Times New Roman" w:eastAsia="Calibri" w:hAnsi="Times New Roman" w:cs="Times New Roman"/>
            <w:sz w:val="24"/>
            <w:szCs w:val="24"/>
            <w:lang w:eastAsia="ru-RU"/>
          </w:rPr>
          <w:t>1,5 м</w:t>
        </w:r>
      </w:smartTag>
      <w:r w:rsidRPr="00AD7073">
        <w:rPr>
          <w:rFonts w:ascii="Times New Roman" w:eastAsia="Calibri" w:hAnsi="Times New Roman" w:cs="Times New Roman"/>
          <w:sz w:val="24"/>
          <w:szCs w:val="24"/>
          <w:lang w:eastAsia="ru-RU"/>
        </w:rPr>
        <w:t>.</w:t>
      </w:r>
    </w:p>
    <w:p w:rsidR="00AD7073" w:rsidRPr="00AD7073" w:rsidRDefault="00AD7073" w:rsidP="00AD7073">
      <w:pPr>
        <w:widowControl w:val="0"/>
        <w:spacing w:before="120" w:after="0" w:line="240" w:lineRule="auto"/>
        <w:ind w:firstLine="720"/>
        <w:jc w:val="both"/>
        <w:rPr>
          <w:rFonts w:ascii="Times New Roman" w:eastAsia="Calibri" w:hAnsi="Times New Roman" w:cs="Times New Roman"/>
          <w:bCs/>
          <w:spacing w:val="-6"/>
          <w:sz w:val="28"/>
          <w:szCs w:val="28"/>
          <w:lang w:eastAsia="ru-RU"/>
        </w:rPr>
      </w:pPr>
      <w:r w:rsidRPr="00AD7073">
        <w:rPr>
          <w:rFonts w:ascii="Times New Roman" w:eastAsia="Calibri" w:hAnsi="Times New Roman" w:cs="Times New Roman"/>
          <w:bCs/>
          <w:spacing w:val="-6"/>
          <w:sz w:val="28"/>
          <w:szCs w:val="28"/>
          <w:lang w:eastAsia="ru-RU"/>
        </w:rPr>
        <w:t>16.8. При пересечении инженерных сетей между собой расстояния по вертикали (в свету) следует принимать в соответствии с требованиями СП 18.13330.</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16.9. Указанные в таблицах 23 и 24 расстояния допускается уменьшать при выполнении соответствующих технических мероприятий, обеспечивающих требования безопасности и надежности.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16.10. При пересечении подземных инженерных сетей с пешеходными переходами следует предусматривать прокладку трубопроводов под тоннелями, а кабелей силовых и связи – над тоннелями.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16.11.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по селитебной территории не допускается.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pacing w:val="-2"/>
          <w:sz w:val="28"/>
          <w:szCs w:val="28"/>
          <w:lang w:eastAsia="ru-RU"/>
        </w:rPr>
        <w:t xml:space="preserve">16.12. Магистральные трубопроводы следует прокладывать за пределами территории поселений в соответствии с СП 36.13330. Для нефтепродуктопроводов, прокладываемых на территории поселения, следует руководствоваться </w:t>
      </w:r>
      <w:r w:rsidRPr="00AD7073">
        <w:rPr>
          <w:rFonts w:ascii="Times New Roman" w:eastAsia="Calibri" w:hAnsi="Times New Roman" w:cs="Times New Roman"/>
          <w:sz w:val="28"/>
          <w:szCs w:val="28"/>
          <w:lang w:eastAsia="ru-RU"/>
        </w:rPr>
        <w:t>СП 125.13330.2012.</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val="en-US" w:eastAsia="ru-RU"/>
        </w:rPr>
        <w:t>V</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Расчетные показатели в сфере охраны окружающей среды</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17. Рациональное использование и охрана природных ресурсов</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Arial"/>
          <w:bCs/>
          <w:sz w:val="28"/>
          <w:szCs w:val="28"/>
          <w:lang w:eastAsia="ru-RU"/>
        </w:rPr>
        <w:t>17</w:t>
      </w:r>
      <w:r w:rsidRPr="00AD7073">
        <w:rPr>
          <w:rFonts w:ascii="Times New Roman" w:eastAsia="Calibri" w:hAnsi="Times New Roman" w:cs="Times New Roman"/>
          <w:bCs/>
          <w:iCs/>
          <w:sz w:val="28"/>
          <w:szCs w:val="28"/>
          <w:lang w:eastAsia="ru-RU"/>
        </w:rPr>
        <w:t xml:space="preserve">.1. При планировке и застройке поселений следует выполнять требования по обеспечению экологической безопасности и охраны здоровья населения, предусматривать мероприятия по охране природы, рациональному использованию и воспроизводству природных ресурсов, оздоровлению окружающей среды. 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w:t>
      </w:r>
      <w:r w:rsidRPr="00AD7073">
        <w:rPr>
          <w:rFonts w:ascii="Times New Roman" w:eastAsia="Calibri" w:hAnsi="Times New Roman" w:cs="Times New Roman"/>
          <w:bCs/>
          <w:iCs/>
          <w:sz w:val="28"/>
          <w:szCs w:val="28"/>
          <w:lang w:eastAsia="ru-RU"/>
        </w:rPr>
        <w:lastRenderedPageBreak/>
        <w:t>вибрации, электромагнитных излучений, радиации и других факторов природного и техногенного происхождения.</w:t>
      </w:r>
      <w:bookmarkStart w:id="17" w:name="_Toc295148882"/>
    </w:p>
    <w:bookmarkEnd w:id="17"/>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17</w:t>
      </w:r>
      <w:r w:rsidRPr="00AD7073">
        <w:rPr>
          <w:rFonts w:ascii="Times New Roman" w:eastAsia="Calibri" w:hAnsi="Times New Roman" w:cs="Times New Roman"/>
          <w:iCs/>
          <w:sz w:val="28"/>
          <w:szCs w:val="28"/>
          <w:lang w:eastAsia="ru-RU"/>
        </w:rPr>
        <w:t xml:space="preserve">.2. Выбор территории для строительства новых и развития существующих населенных пунктов следует предусматривать на основе, утвержденной в </w:t>
      </w:r>
      <w:r w:rsidRPr="00AD7073">
        <w:rPr>
          <w:rFonts w:ascii="Times New Roman" w:eastAsia="Calibri" w:hAnsi="Times New Roman" w:cs="Times New Roman"/>
          <w:sz w:val="28"/>
          <w:szCs w:val="28"/>
          <w:lang w:eastAsia="ru-RU"/>
        </w:rPr>
        <w:t>установленном порядке документации о территориальном планировании. При разработке документации о территориальном планировании городских и сельских поселений следует учитывать границы особо охраняемых природных территорий федерального, краевого и местного значения, а также режим особой охраны и использования таких территорий.</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17.3. Проектирование и строительство населенных пунктов, промышленных комплексов и других хозяйственных объектов осуществляются с учетом требований Закона Российской Федерации от 21.02.1992 № 2395-1</w:t>
      </w:r>
      <w:r w:rsidRPr="00AD7073">
        <w:rPr>
          <w:rFonts w:ascii="Times New Roman" w:eastAsia="Calibri" w:hAnsi="Times New Roman" w:cs="Times New Roman"/>
          <w:sz w:val="28"/>
          <w:szCs w:val="28"/>
          <w:lang w:eastAsia="ru-RU"/>
        </w:rPr>
        <w:br/>
        <w:t>«О недрах» и разрешаются только после получения заключения федерального органа управления государственным фондом недр или его территориального подразделения об отсутствии полезных ископаемых в недрах под участком предстоящей застройки.</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17.4. 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подразделений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17.5. 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Федеральной службы по экологическому, технологическому и атомному надзору, регламентирующих порядок застройки площадей залегания полезных ископаемых.</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w w:val="112"/>
          <w:sz w:val="28"/>
          <w:szCs w:val="28"/>
          <w:lang w:eastAsia="ru-RU"/>
        </w:rPr>
      </w:pPr>
      <w:r w:rsidRPr="00AD7073">
        <w:rPr>
          <w:rFonts w:ascii="Times New Roman" w:eastAsia="Calibri" w:hAnsi="Times New Roman" w:cs="Times New Roman"/>
          <w:bCs/>
          <w:iCs/>
          <w:sz w:val="28"/>
          <w:szCs w:val="28"/>
          <w:lang w:eastAsia="ru-RU"/>
        </w:rPr>
        <w:t xml:space="preserve">17.6. Пригодность нарушенных земель для различных видов использования после рекультивации следует оценивать согласно ГОСТ </w:t>
      </w:r>
      <w:r w:rsidRPr="00AD7073">
        <w:rPr>
          <w:rFonts w:ascii="Times New Roman" w:eastAsia="Calibri" w:hAnsi="Times New Roman" w:cs="Times New Roman"/>
          <w:bCs/>
          <w:iCs/>
          <w:w w:val="112"/>
          <w:sz w:val="28"/>
          <w:szCs w:val="28"/>
          <w:lang w:eastAsia="ru-RU"/>
        </w:rPr>
        <w:t>17.5.3.04 и ГОСТ 17.5.1.02.</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napToGrid w:val="0"/>
          <w:sz w:val="28"/>
          <w:szCs w:val="28"/>
          <w:lang w:eastAsia="ru-RU"/>
        </w:rPr>
      </w:pPr>
      <w:r w:rsidRPr="00AD7073">
        <w:rPr>
          <w:rFonts w:ascii="Times New Roman" w:eastAsia="Calibri" w:hAnsi="Times New Roman" w:cs="Times New Roman"/>
          <w:bCs/>
          <w:iCs/>
          <w:snapToGrid w:val="0"/>
          <w:sz w:val="28"/>
          <w:szCs w:val="28"/>
          <w:lang w:eastAsia="ru-RU"/>
        </w:rPr>
        <w:t>17.7. Размещение объектов капитального строительства в рекреационных, особо охраняемых зонах, зонах отдыха осуществляется в соответствии с требованиями главы 6 настоящих нормативов.</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napToGrid w:val="0"/>
          <w:spacing w:val="-2"/>
          <w:sz w:val="28"/>
          <w:szCs w:val="28"/>
          <w:lang w:eastAsia="ru-RU"/>
        </w:rPr>
      </w:pPr>
      <w:r w:rsidRPr="00AD7073">
        <w:rPr>
          <w:rFonts w:ascii="Times New Roman" w:eastAsia="Calibri" w:hAnsi="Times New Roman" w:cs="Times New Roman"/>
          <w:bCs/>
          <w:iCs/>
          <w:snapToGrid w:val="0"/>
          <w:spacing w:val="-2"/>
          <w:sz w:val="28"/>
          <w:szCs w:val="28"/>
          <w:lang w:eastAsia="ru-RU"/>
        </w:rPr>
        <w:t>17.8. Размещение объектов капитального строительства за границами населенных пунктов в охранных зонах особо охраняемых территорий допускается в соответствии с разрешенными видами использования земель, на которых размещаются такие объекты, если строительство указанных объектов или их эксплуатация не будут угрожать сохранности особо охраняемых территорий. Условия размещения таких объектов устанавливаются при назначении границ охранных зон (округов) и режима их хозяйственного</w:t>
      </w:r>
      <w:r w:rsidRPr="00AD7073">
        <w:rPr>
          <w:rFonts w:ascii="Times New Roman" w:eastAsia="Calibri" w:hAnsi="Times New Roman" w:cs="Times New Roman"/>
          <w:bCs/>
          <w:iCs/>
          <w:spacing w:val="-2"/>
          <w:sz w:val="28"/>
          <w:szCs w:val="28"/>
          <w:lang w:eastAsia="ru-RU"/>
        </w:rPr>
        <w:t xml:space="preserve"> использования.</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17.9. Размещение объектов в границах водоохранных зон регламентируется Водным кодексом Российской Федерации.</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lastRenderedPageBreak/>
        <w:t>17.10. Размещение объектов в пределах второго и третьего поясов зон санитарной охраны источников питьевого водоснабжения следует осуществлять в соответствии с требованиями СанПиН 2.1.4.1110.</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pacing w:val="-6"/>
          <w:sz w:val="28"/>
          <w:szCs w:val="28"/>
          <w:lang w:eastAsia="ru-RU"/>
        </w:rPr>
      </w:pPr>
      <w:r w:rsidRPr="00AD7073">
        <w:rPr>
          <w:rFonts w:ascii="Times New Roman" w:eastAsia="Calibri" w:hAnsi="Times New Roman" w:cs="Times New Roman"/>
          <w:bCs/>
          <w:iCs/>
          <w:spacing w:val="-6"/>
          <w:sz w:val="28"/>
          <w:szCs w:val="28"/>
          <w:lang w:eastAsia="ru-RU"/>
        </w:rPr>
        <w:t>17.11.</w:t>
      </w:r>
      <w:r w:rsidRPr="00AD7073">
        <w:rPr>
          <w:rFonts w:ascii="Times New Roman" w:eastAsia="Calibri" w:hAnsi="Times New Roman" w:cs="Times New Roman"/>
          <w:bCs/>
          <w:iCs/>
          <w:spacing w:val="-6"/>
          <w:sz w:val="28"/>
          <w:szCs w:val="28"/>
          <w:lang w:val="en-US" w:eastAsia="ru-RU"/>
        </w:rPr>
        <w:t> </w:t>
      </w:r>
      <w:r w:rsidRPr="00AD7073">
        <w:rPr>
          <w:rFonts w:ascii="Times New Roman" w:eastAsia="Calibri" w:hAnsi="Times New Roman" w:cs="Times New Roman"/>
          <w:bCs/>
          <w:iCs/>
          <w:spacing w:val="-6"/>
          <w:sz w:val="28"/>
          <w:szCs w:val="28"/>
          <w:lang w:eastAsia="ru-RU"/>
        </w:rPr>
        <w:t xml:space="preserve">Вокруг поселений, расположенных в безлесных и малолесных районах, следует предусматривать создание ветрозащитных и берегоукрепительных лесных полос, озеленение склонов холмов, оврагов и балок. Ширину защитных лесных полос следует принимать для сельских поселений не менее </w:t>
      </w:r>
      <w:smartTag w:uri="urn:schemas-microsoft-com:office:smarttags" w:element="metricconverter">
        <w:smartTagPr>
          <w:attr w:name="ProductID" w:val="50 м"/>
        </w:smartTagPr>
        <w:r w:rsidRPr="00AD7073">
          <w:rPr>
            <w:rFonts w:ascii="Times New Roman" w:eastAsia="Calibri" w:hAnsi="Times New Roman" w:cs="Times New Roman"/>
            <w:bCs/>
            <w:iCs/>
            <w:spacing w:val="-6"/>
            <w:sz w:val="28"/>
            <w:szCs w:val="28"/>
            <w:lang w:eastAsia="ru-RU"/>
          </w:rPr>
          <w:t>50 м</w:t>
        </w:r>
      </w:smartTag>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17.12. Леса зеленых зон поселков, санитарной и горно-санитарной охраны, леса курортов, должны быть использованы в рекреационных, санитарно-гигиенических и оздоровительных целях.</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17.13. Параметры и режимы регулирования градостроительной и хозяйственной деятельности следует устанавливать с учетом Земельного, Лесного и Водного кодексов Рос</w:t>
      </w:r>
      <w:bookmarkStart w:id="18" w:name="_Toc295148883"/>
      <w:r w:rsidRPr="00AD7073">
        <w:rPr>
          <w:rFonts w:ascii="Times New Roman" w:eastAsia="Calibri" w:hAnsi="Times New Roman" w:cs="Times New Roman"/>
          <w:sz w:val="28"/>
          <w:szCs w:val="28"/>
          <w:lang w:eastAsia="ru-RU"/>
        </w:rPr>
        <w:t>сийской Федерации.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17.14. При осуществлении градостроительной и хозяйственной деятельности подлежат выполнению требования, изложенные в постановлении Правительства Российской Федерации от 13.08.1996 № 997 «Об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18. Защита атмосферного воздуха, поверхностных и подземных вод</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 и почв от загрязнения</w:t>
      </w:r>
      <w:bookmarkEnd w:id="18"/>
    </w:p>
    <w:p w:rsidR="00AD7073" w:rsidRPr="00AD7073" w:rsidRDefault="00AD7073" w:rsidP="00AD7073">
      <w:pPr>
        <w:widowControl w:val="0"/>
        <w:spacing w:after="0" w:line="240" w:lineRule="auto"/>
        <w:jc w:val="center"/>
        <w:rPr>
          <w:rFonts w:ascii="Times New Roman" w:eastAsia="Calibri" w:hAnsi="Times New Roman" w:cs="Times New Roman"/>
          <w:sz w:val="24"/>
          <w:szCs w:val="24"/>
          <w:lang w:eastAsia="ru-RU"/>
        </w:rPr>
      </w:pP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pacing w:val="-2"/>
          <w:sz w:val="28"/>
          <w:szCs w:val="28"/>
          <w:lang w:eastAsia="ru-RU"/>
        </w:rPr>
      </w:pPr>
      <w:r w:rsidRPr="00AD7073">
        <w:rPr>
          <w:rFonts w:ascii="Times New Roman" w:eastAsia="Calibri" w:hAnsi="Times New Roman" w:cs="Times New Roman"/>
          <w:bCs/>
          <w:iCs/>
          <w:spacing w:val="-2"/>
          <w:sz w:val="28"/>
          <w:szCs w:val="28"/>
          <w:lang w:eastAsia="ru-RU"/>
        </w:rPr>
        <w:t>18.1. При планировке и застройке сельских поселений необходимо обеспечивать требования к качеству атмосферного воздуха в соответствии с действующими санитарными нормами. При этом в жилых, общественно-деловых и смешанных зонах поселений не допускается превышение установленных санитарными нормами предельно допустимых концентраций (ПДК) загрязнений, а в зонах с особыми требованиями к качеству атмосферного воздуха (территории объектов здравоохранения, детских дошкольных учреждений, школ, объектов рекреации) –0,8 ПДК.</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pacing w:val="-2"/>
          <w:sz w:val="28"/>
          <w:szCs w:val="28"/>
          <w:lang w:eastAsia="ru-RU"/>
        </w:rPr>
      </w:pPr>
      <w:r w:rsidRPr="00AD7073">
        <w:rPr>
          <w:rFonts w:ascii="Times New Roman" w:eastAsia="Calibri" w:hAnsi="Times New Roman" w:cs="Times New Roman"/>
          <w:bCs/>
          <w:iCs/>
          <w:sz w:val="28"/>
          <w:szCs w:val="28"/>
          <w:lang w:eastAsia="ru-RU"/>
        </w:rPr>
        <w:t>18</w:t>
      </w:r>
      <w:r w:rsidRPr="00AD7073">
        <w:rPr>
          <w:rFonts w:ascii="Times New Roman" w:eastAsia="Calibri" w:hAnsi="Times New Roman" w:cs="Times New Roman"/>
          <w:bCs/>
          <w:iCs/>
          <w:spacing w:val="-2"/>
          <w:sz w:val="28"/>
          <w:szCs w:val="28"/>
          <w:lang w:eastAsia="ru-RU"/>
        </w:rPr>
        <w:t xml:space="preserve">.2. В случае превышения допустимых уровней концентрации вредных веществ в атмосферном воздухе в застроенных жилых и общественно-деловых зонах следует предусматривать мероприятия технологического и планировочного характера, необходимые для снижения уровня загрязнения, включая устройство санитарно-защитных зон с учетом </w:t>
      </w:r>
      <w:r w:rsidRPr="00AD7073">
        <w:rPr>
          <w:rFonts w:ascii="Times New Roman" w:eastAsia="Calibri" w:hAnsi="Times New Roman" w:cs="Times New Roman"/>
          <w:spacing w:val="-2"/>
          <w:sz w:val="28"/>
          <w:szCs w:val="28"/>
          <w:lang w:eastAsia="ru-RU"/>
        </w:rPr>
        <w:t>СанПиН 2.2.1/2.1.1.1200</w:t>
      </w:r>
      <w:r w:rsidRPr="00AD7073">
        <w:rPr>
          <w:rFonts w:ascii="Times New Roman" w:eastAsia="Calibri" w:hAnsi="Times New Roman" w:cs="Times New Roman"/>
          <w:bCs/>
          <w:iCs/>
          <w:spacing w:val="-2"/>
          <w:sz w:val="28"/>
          <w:szCs w:val="28"/>
          <w:lang w:eastAsia="ru-RU"/>
        </w:rPr>
        <w:t>.</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pacing w:val="-10"/>
          <w:sz w:val="28"/>
          <w:szCs w:val="28"/>
          <w:lang w:eastAsia="ru-RU"/>
        </w:rPr>
        <w:t>18.3. Жилые, общественно-деловые зоны и зоны рекреационного назначения следует размещать с наветренной стороны (или ветров преобладающего направления)</w:t>
      </w:r>
      <w:r w:rsidRPr="00AD7073">
        <w:rPr>
          <w:rFonts w:ascii="Times New Roman" w:eastAsia="Calibri" w:hAnsi="Times New Roman" w:cs="Times New Roman"/>
          <w:bCs/>
          <w:iCs/>
          <w:sz w:val="28"/>
          <w:szCs w:val="28"/>
          <w:lang w:eastAsia="ru-RU"/>
        </w:rPr>
        <w:t xml:space="preserve">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lastRenderedPageBreak/>
        <w:t>18.4. Животноводческие, птицеводческие и звероводческие предприятия, склады по хранению ядохимикатов, биопрепаратов, удобрений, а также пожаро-, взрывоопасные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следует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 документами.</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 xml:space="preserve">18.5. Производственные предприятия с источниками загрязнения атмосферного воздуха вредными веществами, требующими после проведения технологических мероприятий устройства санитарно-защитных зон шириной более </w:t>
      </w:r>
      <w:smartTag w:uri="urn:schemas-microsoft-com:office:smarttags" w:element="metricconverter">
        <w:smartTagPr>
          <w:attr w:name="ProductID" w:val="500 м"/>
        </w:smartTagPr>
        <w:r w:rsidRPr="00AD7073">
          <w:rPr>
            <w:rFonts w:ascii="Times New Roman" w:eastAsia="Calibri" w:hAnsi="Times New Roman" w:cs="Times New Roman"/>
            <w:bCs/>
            <w:iCs/>
            <w:sz w:val="28"/>
            <w:szCs w:val="28"/>
            <w:lang w:eastAsia="ru-RU"/>
          </w:rPr>
          <w:t>500 м</w:t>
        </w:r>
      </w:smartTag>
      <w:r w:rsidRPr="00AD7073">
        <w:rPr>
          <w:rFonts w:ascii="Times New Roman" w:eastAsia="Calibri" w:hAnsi="Times New Roman" w:cs="Times New Roman"/>
          <w:bCs/>
          <w:iCs/>
          <w:sz w:val="28"/>
          <w:szCs w:val="28"/>
          <w:lang w:eastAsia="ru-RU"/>
        </w:rPr>
        <w:t>, не следует размещать в районах с преобладающими ветрами скоростью до 1 м/с, с длительными или часто повторяющимися штилями, инверсиями, туманами (за год более 30 -</w:t>
      </w:r>
      <w:r w:rsidRPr="00AD7073">
        <w:rPr>
          <w:rFonts w:ascii="Times New Roman" w:eastAsia="Calibri" w:hAnsi="Times New Roman" w:cs="Times New Roman"/>
          <w:bCs/>
          <w:iCs/>
          <w:sz w:val="28"/>
          <w:szCs w:val="28"/>
          <w:lang w:val="en-US" w:eastAsia="ru-RU"/>
        </w:rPr>
        <w:t> </w:t>
      </w:r>
      <w:r w:rsidRPr="00AD7073">
        <w:rPr>
          <w:rFonts w:ascii="Times New Roman" w:eastAsia="Calibri" w:hAnsi="Times New Roman" w:cs="Times New Roman"/>
          <w:bCs/>
          <w:iCs/>
          <w:sz w:val="28"/>
          <w:szCs w:val="28"/>
          <w:lang w:eastAsia="ru-RU"/>
        </w:rPr>
        <w:t>40 %, в течение зимы 50</w:t>
      </w:r>
      <w:r w:rsidRPr="00AD7073">
        <w:rPr>
          <w:rFonts w:ascii="Times New Roman" w:eastAsia="Calibri" w:hAnsi="Times New Roman" w:cs="Times New Roman"/>
          <w:bCs/>
          <w:iCs/>
          <w:sz w:val="28"/>
          <w:szCs w:val="28"/>
          <w:lang w:val="en-US" w:eastAsia="ru-RU"/>
        </w:rPr>
        <w:t> </w:t>
      </w:r>
      <w:r w:rsidRPr="00AD7073">
        <w:rPr>
          <w:rFonts w:ascii="Times New Roman" w:eastAsia="Calibri" w:hAnsi="Times New Roman" w:cs="Times New Roman"/>
          <w:bCs/>
          <w:iCs/>
          <w:sz w:val="28"/>
          <w:szCs w:val="28"/>
          <w:lang w:eastAsia="ru-RU"/>
        </w:rPr>
        <w:t>-</w:t>
      </w:r>
      <w:r w:rsidRPr="00AD7073">
        <w:rPr>
          <w:rFonts w:ascii="Times New Roman" w:eastAsia="Calibri" w:hAnsi="Times New Roman" w:cs="Times New Roman"/>
          <w:bCs/>
          <w:iCs/>
          <w:sz w:val="28"/>
          <w:szCs w:val="28"/>
          <w:lang w:val="en-US" w:eastAsia="ru-RU"/>
        </w:rPr>
        <w:t> </w:t>
      </w:r>
      <w:r w:rsidRPr="00AD7073">
        <w:rPr>
          <w:rFonts w:ascii="Times New Roman" w:eastAsia="Calibri" w:hAnsi="Times New Roman" w:cs="Times New Roman"/>
          <w:bCs/>
          <w:iCs/>
          <w:sz w:val="28"/>
          <w:szCs w:val="28"/>
          <w:lang w:eastAsia="ru-RU"/>
        </w:rPr>
        <w:t>60% дней).</w:t>
      </w:r>
    </w:p>
    <w:p w:rsidR="00AD7073" w:rsidRPr="00AD7073" w:rsidRDefault="00AD7073" w:rsidP="00AD7073">
      <w:pPr>
        <w:widowControl w:val="0"/>
        <w:spacing w:after="0" w:line="240" w:lineRule="auto"/>
        <w:ind w:firstLine="720"/>
        <w:jc w:val="both"/>
        <w:rPr>
          <w:rFonts w:ascii="Times New Roman" w:eastAsia="Calibri" w:hAnsi="Times New Roman" w:cs="Times New Roman"/>
          <w:iCs/>
          <w:sz w:val="28"/>
          <w:szCs w:val="28"/>
          <w:lang w:val="x-none" w:eastAsia="x-none"/>
        </w:rPr>
      </w:pPr>
      <w:r w:rsidRPr="00AD7073">
        <w:rPr>
          <w:rFonts w:ascii="Times New Roman" w:eastAsia="Calibri" w:hAnsi="Times New Roman" w:cs="Times New Roman"/>
          <w:iCs/>
          <w:sz w:val="28"/>
          <w:szCs w:val="28"/>
          <w:lang w:val="x-none" w:eastAsia="x-none"/>
        </w:rPr>
        <w:t xml:space="preserve">18.6. Расчет загрязненности атмосферного воздуха следует проводить в соответствии с требованиями </w:t>
      </w:r>
      <w:r w:rsidRPr="00AD7073">
        <w:rPr>
          <w:rFonts w:ascii="Times New Roman" w:eastAsia="Calibri" w:hAnsi="Times New Roman" w:cs="Times New Roman"/>
          <w:bCs/>
          <w:sz w:val="28"/>
          <w:szCs w:val="28"/>
          <w:lang w:val="x-none" w:eastAsia="x-none"/>
        </w:rPr>
        <w:t>СанПиН 2.2.1/2.1.1.1200</w:t>
      </w:r>
      <w:r w:rsidRPr="00AD7073">
        <w:rPr>
          <w:rFonts w:ascii="Times New Roman" w:eastAsia="Calibri" w:hAnsi="Times New Roman" w:cs="Times New Roman"/>
          <w:iCs/>
          <w:sz w:val="28"/>
          <w:szCs w:val="28"/>
          <w:lang w:val="x-none" w:eastAsia="x-none"/>
        </w:rPr>
        <w:t xml:space="preserve"> с учетом выделения вредных веществ автомобильным транспортом.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bCs/>
          <w:sz w:val="28"/>
          <w:szCs w:val="28"/>
          <w:lang w:eastAsia="ru-RU"/>
        </w:rPr>
        <w:t>.7. Мероприятия по защите водоемов и водотоков необходимо предусматривать в соответствии с требованиями Водного кодекса Российской Федерации, санитарных и экологических норм, утвержденных в установленном порядке, обеспечивая предупреждение загрязнения поверхностных вод с соблюдением предельно допустимых концентраций (ПДК) загрязняющих веществ в водных объектах, используемых для хозяйственно-питьевого водоснабжения, отдыха населения, в рыбохозяйственных целях, а также расположенных в границах населенных пунктов.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bCs/>
          <w:sz w:val="28"/>
          <w:szCs w:val="28"/>
          <w:lang w:eastAsia="ru-RU"/>
        </w:rPr>
        <w:t>.8. Жилые, общественно-деловые, смешанные зоны и зоны рекреационного назначения городских округов, городских и сельских поселений следует размещать выше по течению водотоков и водоемов относительно выпусков всех категорий сточных вод, включая поверхностный сток с территории поселений. Размещение их ниже указанных выпусков допускается при соблюденииСП 32.13330, СанПиН 2.1.5.980.</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bCs/>
          <w:sz w:val="28"/>
          <w:szCs w:val="28"/>
          <w:lang w:eastAsia="ru-RU"/>
        </w:rPr>
        <w:t xml:space="preserve">.9. Производственные предприятия, требующие устройства грузовых причалов, пристаней и других портовых сооружений, следует размещать по течению реки ниже жилых, общественно-деловых и рекреационных зон на расстоянии не менее </w:t>
      </w:r>
      <w:smartTag w:uri="urn:schemas-microsoft-com:office:smarttags" w:element="metricconverter">
        <w:smartTagPr>
          <w:attr w:name="ProductID" w:val="200 м"/>
        </w:smartTagPr>
        <w:r w:rsidRPr="00AD7073">
          <w:rPr>
            <w:rFonts w:ascii="Times New Roman" w:eastAsia="Calibri" w:hAnsi="Times New Roman" w:cs="Times New Roman"/>
            <w:bCs/>
            <w:sz w:val="28"/>
            <w:szCs w:val="28"/>
            <w:lang w:eastAsia="ru-RU"/>
          </w:rPr>
          <w:t>200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sz w:val="28"/>
          <w:szCs w:val="28"/>
          <w:lang w:eastAsia="ru-RU"/>
        </w:rPr>
      </w:pPr>
      <w:r w:rsidRPr="00AD7073">
        <w:rPr>
          <w:rFonts w:ascii="Times New Roman" w:eastAsia="Calibri" w:hAnsi="Times New Roman" w:cs="Times New Roman"/>
          <w:bCs/>
          <w:iCs/>
          <w:sz w:val="28"/>
          <w:szCs w:val="28"/>
          <w:lang w:eastAsia="ru-RU"/>
        </w:rPr>
        <w:t>18</w:t>
      </w:r>
      <w:r w:rsidRPr="00AD7073">
        <w:rPr>
          <w:rFonts w:ascii="Times New Roman" w:eastAsia="Calibri" w:hAnsi="Times New Roman" w:cs="Times New Roman"/>
          <w:bCs/>
          <w:iCs/>
          <w:spacing w:val="-4"/>
          <w:sz w:val="28"/>
          <w:szCs w:val="28"/>
          <w:lang w:eastAsia="ru-RU"/>
        </w:rPr>
        <w:t xml:space="preserve">.10. При планировке и застройке </w:t>
      </w:r>
      <w:r w:rsidRPr="00AD7073">
        <w:rPr>
          <w:rFonts w:ascii="Times New Roman" w:eastAsia="Calibri" w:hAnsi="Times New Roman" w:cs="Times New Roman"/>
          <w:bCs/>
          <w:iCs/>
          <w:sz w:val="28"/>
          <w:szCs w:val="28"/>
          <w:lang w:eastAsia="ru-RU"/>
        </w:rPr>
        <w:t xml:space="preserve"> сельских поселений</w:t>
      </w:r>
      <w:r w:rsidRPr="00AD7073">
        <w:rPr>
          <w:rFonts w:ascii="Times New Roman" w:eastAsia="Calibri" w:hAnsi="Times New Roman" w:cs="Times New Roman"/>
          <w:bCs/>
          <w:iCs/>
          <w:spacing w:val="-4"/>
          <w:sz w:val="28"/>
          <w:szCs w:val="28"/>
          <w:lang w:eastAsia="ru-RU"/>
        </w:rPr>
        <w:t xml:space="preserve"> необходимо предусматривать организацию водоохранных зон – </w:t>
      </w:r>
      <w:r w:rsidRPr="00AD7073">
        <w:rPr>
          <w:rFonts w:ascii="Times New Roman" w:eastAsia="Calibri" w:hAnsi="Times New Roman" w:cs="Times New Roman"/>
          <w:bCs/>
          <w:sz w:val="28"/>
          <w:szCs w:val="28"/>
          <w:lang w:eastAsia="ru-RU"/>
        </w:rPr>
        <w:t>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D7073" w:rsidRPr="00AD7073" w:rsidRDefault="00AD7073" w:rsidP="00AD7073">
      <w:pPr>
        <w:widowControl w:val="0"/>
        <w:spacing w:after="0" w:line="240" w:lineRule="auto"/>
        <w:ind w:firstLine="720"/>
        <w:jc w:val="both"/>
        <w:rPr>
          <w:rFonts w:ascii="Times New Roman" w:eastAsia="Calibri" w:hAnsi="Times New Roman" w:cs="Times New Roman"/>
          <w:iCs/>
          <w:sz w:val="28"/>
          <w:szCs w:val="28"/>
          <w:lang w:eastAsia="ru-RU"/>
        </w:rPr>
      </w:pPr>
      <w:bookmarkStart w:id="19" w:name="p909"/>
      <w:bookmarkEnd w:id="19"/>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.11. Ширина водоохранной зоны водных объектов устанавливается в соответствии с</w:t>
      </w:r>
      <w:r w:rsidRPr="00AD7073">
        <w:rPr>
          <w:rFonts w:ascii="Times New Roman" w:eastAsia="Calibri" w:hAnsi="Times New Roman" w:cs="Times New Roman"/>
          <w:iCs/>
          <w:sz w:val="28"/>
          <w:szCs w:val="28"/>
          <w:lang w:eastAsia="ru-RU"/>
        </w:rPr>
        <w:t>Водным кодексом Российской Федерации.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18.12.</w:t>
      </w:r>
      <w:r w:rsidRPr="00AD7073">
        <w:rPr>
          <w:rFonts w:ascii="Times New Roman" w:eastAsia="Calibri" w:hAnsi="Times New Roman" w:cs="Times New Roman"/>
          <w:sz w:val="28"/>
          <w:szCs w:val="28"/>
          <w:lang w:eastAsia="ru-RU"/>
        </w:rPr>
        <w:t xml:space="preserve"> Ширина водоохранной зоны рек или ручьев устанавливается от их истока для рек или ручьев протяженностью:</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20" w:name="p914"/>
      <w:bookmarkEnd w:id="20"/>
      <w:r w:rsidRPr="00AD7073">
        <w:rPr>
          <w:rFonts w:ascii="Times New Roman" w:eastAsia="Calibri" w:hAnsi="Times New Roman" w:cs="Times New Roman"/>
          <w:sz w:val="28"/>
          <w:szCs w:val="28"/>
          <w:lang w:eastAsia="ru-RU"/>
        </w:rPr>
        <w:lastRenderedPageBreak/>
        <w:t xml:space="preserve">до </w:t>
      </w:r>
      <w:smartTag w:uri="urn:schemas-microsoft-com:office:smarttags" w:element="metricconverter">
        <w:smartTagPr>
          <w:attr w:name="ProductID" w:val="10 км"/>
        </w:smartTagPr>
        <w:r w:rsidRPr="00AD7073">
          <w:rPr>
            <w:rFonts w:ascii="Times New Roman" w:eastAsia="Calibri" w:hAnsi="Times New Roman" w:cs="Times New Roman"/>
            <w:sz w:val="28"/>
            <w:szCs w:val="28"/>
            <w:lang w:eastAsia="ru-RU"/>
          </w:rPr>
          <w:t>10 км</w:t>
        </w:r>
      </w:smartTag>
      <w:r w:rsidRPr="00AD7073">
        <w:rPr>
          <w:rFonts w:ascii="Times New Roman" w:eastAsia="Calibri" w:hAnsi="Times New Roman" w:cs="Times New Roman"/>
          <w:sz w:val="28"/>
          <w:szCs w:val="28"/>
          <w:lang w:eastAsia="ru-RU"/>
        </w:rPr>
        <w:t xml:space="preserve"> –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21" w:name="p915"/>
      <w:bookmarkEnd w:id="21"/>
      <w:r w:rsidRPr="00AD7073">
        <w:rPr>
          <w:rFonts w:ascii="Times New Roman" w:eastAsia="Calibri" w:hAnsi="Times New Roman" w:cs="Times New Roman"/>
          <w:sz w:val="28"/>
          <w:szCs w:val="28"/>
          <w:lang w:eastAsia="ru-RU"/>
        </w:rPr>
        <w:t xml:space="preserve">от 10 до </w:t>
      </w:r>
      <w:smartTag w:uri="urn:schemas-microsoft-com:office:smarttags" w:element="metricconverter">
        <w:smartTagPr>
          <w:attr w:name="ProductID" w:val="50 км"/>
        </w:smartTagPr>
        <w:r w:rsidRPr="00AD7073">
          <w:rPr>
            <w:rFonts w:ascii="Times New Roman" w:eastAsia="Calibri" w:hAnsi="Times New Roman" w:cs="Times New Roman"/>
            <w:sz w:val="28"/>
            <w:szCs w:val="28"/>
            <w:lang w:eastAsia="ru-RU"/>
          </w:rPr>
          <w:t>50 км</w:t>
        </w:r>
      </w:smartTag>
      <w:r w:rsidRPr="00AD7073">
        <w:rPr>
          <w:rFonts w:ascii="Times New Roman" w:eastAsia="Calibri" w:hAnsi="Times New Roman" w:cs="Times New Roman"/>
          <w:sz w:val="28"/>
          <w:szCs w:val="28"/>
          <w:lang w:eastAsia="ru-RU"/>
        </w:rPr>
        <w:t xml:space="preserve"> – </w:t>
      </w:r>
      <w:smartTag w:uri="urn:schemas-microsoft-com:office:smarttags" w:element="metricconverter">
        <w:smartTagPr>
          <w:attr w:name="ProductID" w:val="100 м"/>
        </w:smartTagPr>
        <w:r w:rsidRPr="00AD7073">
          <w:rPr>
            <w:rFonts w:ascii="Times New Roman" w:eastAsia="Calibri" w:hAnsi="Times New Roman" w:cs="Times New Roman"/>
            <w:sz w:val="28"/>
            <w:szCs w:val="28"/>
            <w:lang w:eastAsia="ru-RU"/>
          </w:rPr>
          <w:t>100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22" w:name="p916"/>
      <w:bookmarkEnd w:id="22"/>
      <w:r w:rsidRPr="00AD7073">
        <w:rPr>
          <w:rFonts w:ascii="Times New Roman" w:eastAsia="Calibri" w:hAnsi="Times New Roman" w:cs="Times New Roman"/>
          <w:sz w:val="28"/>
          <w:szCs w:val="28"/>
          <w:lang w:eastAsia="ru-RU"/>
        </w:rPr>
        <w:t xml:space="preserve">от </w:t>
      </w:r>
      <w:smartTag w:uri="urn:schemas-microsoft-com:office:smarttags" w:element="metricconverter">
        <w:smartTagPr>
          <w:attr w:name="ProductID" w:val="50 км"/>
        </w:smartTagPr>
        <w:r w:rsidRPr="00AD7073">
          <w:rPr>
            <w:rFonts w:ascii="Times New Roman" w:eastAsia="Calibri" w:hAnsi="Times New Roman" w:cs="Times New Roman"/>
            <w:sz w:val="28"/>
            <w:szCs w:val="28"/>
            <w:lang w:eastAsia="ru-RU"/>
          </w:rPr>
          <w:t>50 км</w:t>
        </w:r>
      </w:smartTag>
      <w:r w:rsidRPr="00AD7073">
        <w:rPr>
          <w:rFonts w:ascii="Times New Roman" w:eastAsia="Calibri" w:hAnsi="Times New Roman" w:cs="Times New Roman"/>
          <w:sz w:val="28"/>
          <w:szCs w:val="28"/>
          <w:lang w:eastAsia="ru-RU"/>
        </w:rPr>
        <w:t xml:space="preserve"> и более – </w:t>
      </w:r>
      <w:smartTag w:uri="urn:schemas-microsoft-com:office:smarttags" w:element="metricconverter">
        <w:smartTagPr>
          <w:attr w:name="ProductID" w:val="200 м"/>
        </w:smartTagPr>
        <w:r w:rsidRPr="00AD7073">
          <w:rPr>
            <w:rFonts w:ascii="Times New Roman" w:eastAsia="Calibri" w:hAnsi="Times New Roman" w:cs="Times New Roman"/>
            <w:sz w:val="28"/>
            <w:szCs w:val="28"/>
            <w:lang w:eastAsia="ru-RU"/>
          </w:rPr>
          <w:t>200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23" w:name="p917"/>
      <w:bookmarkEnd w:id="23"/>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 xml:space="preserve">.13. Для реки, ручья протяженностью менее </w:t>
      </w:r>
      <w:smartTag w:uri="urn:schemas-microsoft-com:office:smarttags" w:element="metricconverter">
        <w:smartTagPr>
          <w:attr w:name="ProductID" w:val="50 км"/>
        </w:smartTagPr>
        <w:r w:rsidRPr="00AD7073">
          <w:rPr>
            <w:rFonts w:ascii="Times New Roman" w:eastAsia="Calibri" w:hAnsi="Times New Roman" w:cs="Times New Roman"/>
            <w:sz w:val="28"/>
            <w:szCs w:val="28"/>
            <w:lang w:eastAsia="ru-RU"/>
          </w:rPr>
          <w:t>50 км</w:t>
        </w:r>
      </w:smartTag>
      <w:r w:rsidRPr="00AD7073">
        <w:rPr>
          <w:rFonts w:ascii="Times New Roman" w:eastAsia="Calibri" w:hAnsi="Times New Roman" w:cs="Times New Roman"/>
          <w:sz w:val="28"/>
          <w:szCs w:val="28"/>
          <w:lang w:eastAsia="ru-RU"/>
        </w:rPr>
        <w:t xml:space="preserve">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24" w:name="p918"/>
      <w:bookmarkEnd w:id="24"/>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 xml:space="preserve">.14. Ширина водоохранной зоны озера, водохранилища с акваторией менее 0,5 кв.км устанавливается в размере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 Ширина водоохранной зоны водохранилища, расположенного на водотоке, устанавливается равной ширине водоохранной зоны этого водотока.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25" w:name="p919"/>
      <w:bookmarkStart w:id="26" w:name="p921"/>
      <w:bookmarkStart w:id="27" w:name="p923"/>
      <w:bookmarkEnd w:id="25"/>
      <w:bookmarkEnd w:id="26"/>
      <w:bookmarkEnd w:id="27"/>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.15. Водоохранные зоны магистральных или межхозяйственных каналов совпадают по ширине с полосами отводов таких каналов.</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28" w:name="p924"/>
      <w:bookmarkEnd w:id="28"/>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.16. Водоохранные зоны рек, их частей, помещенных в закрытые коллекторы, не устанавливаются.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29" w:name="p925"/>
      <w:bookmarkEnd w:id="29"/>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 xml:space="preserve">.17. Ширина прибрежной защитной полосы устанавливается в зависимости от уклона берега водного объекта и составляет </w:t>
      </w:r>
      <w:smartTag w:uri="urn:schemas-microsoft-com:office:smarttags" w:element="metricconverter">
        <w:smartTagPr>
          <w:attr w:name="ProductID" w:val="30 м"/>
        </w:smartTagPr>
        <w:r w:rsidRPr="00AD7073">
          <w:rPr>
            <w:rFonts w:ascii="Times New Roman" w:eastAsia="Calibri" w:hAnsi="Times New Roman" w:cs="Times New Roman"/>
            <w:sz w:val="28"/>
            <w:szCs w:val="28"/>
            <w:lang w:eastAsia="ru-RU"/>
          </w:rPr>
          <w:t>30 м</w:t>
        </w:r>
      </w:smartTag>
      <w:r w:rsidRPr="00AD7073">
        <w:rPr>
          <w:rFonts w:ascii="Times New Roman" w:eastAsia="Calibri" w:hAnsi="Times New Roman" w:cs="Times New Roman"/>
          <w:sz w:val="28"/>
          <w:szCs w:val="28"/>
          <w:lang w:eastAsia="ru-RU"/>
        </w:rPr>
        <w:t xml:space="preserve"> для обратного или нулевого уклона, </w:t>
      </w:r>
      <w:smartTag w:uri="urn:schemas-microsoft-com:office:smarttags" w:element="metricconverter">
        <w:smartTagPr>
          <w:attr w:name="ProductID" w:val="40 м"/>
        </w:smartTagPr>
        <w:r w:rsidRPr="00AD7073">
          <w:rPr>
            <w:rFonts w:ascii="Times New Roman" w:eastAsia="Calibri" w:hAnsi="Times New Roman" w:cs="Times New Roman"/>
            <w:sz w:val="28"/>
            <w:szCs w:val="28"/>
            <w:lang w:eastAsia="ru-RU"/>
          </w:rPr>
          <w:t>40 м</w:t>
        </w:r>
      </w:smartTag>
      <w:r w:rsidRPr="00AD7073">
        <w:rPr>
          <w:rFonts w:ascii="Times New Roman" w:eastAsia="Calibri" w:hAnsi="Times New Roman" w:cs="Times New Roman"/>
          <w:sz w:val="28"/>
          <w:szCs w:val="28"/>
          <w:lang w:eastAsia="ru-RU"/>
        </w:rPr>
        <w:t xml:space="preserve"> для уклона до 3 градусов и </w:t>
      </w:r>
      <w:smartTag w:uri="urn:schemas-microsoft-com:office:smarttags" w:element="metricconverter">
        <w:smartTagPr>
          <w:attr w:name="ProductID" w:val="50 м"/>
        </w:smartTagPr>
        <w:r w:rsidRPr="00AD7073">
          <w:rPr>
            <w:rFonts w:ascii="Times New Roman" w:eastAsia="Calibri" w:hAnsi="Times New Roman" w:cs="Times New Roman"/>
            <w:sz w:val="28"/>
            <w:szCs w:val="28"/>
            <w:lang w:eastAsia="ru-RU"/>
          </w:rPr>
          <w:t>50 м</w:t>
        </w:r>
      </w:smartTag>
      <w:r w:rsidRPr="00AD7073">
        <w:rPr>
          <w:rFonts w:ascii="Times New Roman" w:eastAsia="Calibri" w:hAnsi="Times New Roman" w:cs="Times New Roman"/>
          <w:sz w:val="28"/>
          <w:szCs w:val="28"/>
          <w:lang w:eastAsia="ru-RU"/>
        </w:rPr>
        <w:t xml:space="preserve"> для уклона 3 и более градуса.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30" w:name="p926"/>
      <w:bookmarkStart w:id="31" w:name="p927"/>
      <w:bookmarkEnd w:id="30"/>
      <w:bookmarkEnd w:id="31"/>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 xml:space="preserve">.18. 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w:t>
      </w:r>
      <w:smartTag w:uri="urn:schemas-microsoft-com:office:smarttags" w:element="metricconverter">
        <w:smartTagPr>
          <w:attr w:name="ProductID" w:val="200 м"/>
        </w:smartTagPr>
        <w:r w:rsidRPr="00AD7073">
          <w:rPr>
            <w:rFonts w:ascii="Times New Roman" w:eastAsia="Calibri" w:hAnsi="Times New Roman" w:cs="Times New Roman"/>
            <w:sz w:val="28"/>
            <w:szCs w:val="28"/>
            <w:lang w:eastAsia="ru-RU"/>
          </w:rPr>
          <w:t>200 м</w:t>
        </w:r>
      </w:smartTag>
      <w:r w:rsidRPr="00AD7073">
        <w:rPr>
          <w:rFonts w:ascii="Times New Roman" w:eastAsia="Calibri" w:hAnsi="Times New Roman" w:cs="Times New Roman"/>
          <w:sz w:val="28"/>
          <w:szCs w:val="28"/>
          <w:lang w:eastAsia="ru-RU"/>
        </w:rPr>
        <w:t xml:space="preserve"> независимо от уклона прилегающих земель.</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32" w:name="p928"/>
      <w:bookmarkEnd w:id="32"/>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.19. На территориях населенных пунктов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33" w:name="p929"/>
      <w:bookmarkStart w:id="34" w:name="p931"/>
      <w:bookmarkEnd w:id="33"/>
      <w:bookmarkEnd w:id="34"/>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.20. В границах водоохранных зон запрещается: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8"/>
          <w:szCs w:val="28"/>
          <w:lang w:eastAsia="ru-RU"/>
        </w:rPr>
      </w:pPr>
      <w:bookmarkStart w:id="35" w:name="p932"/>
      <w:bookmarkEnd w:id="35"/>
      <w:r w:rsidRPr="00AD7073">
        <w:rPr>
          <w:rFonts w:ascii="Times New Roman" w:eastAsia="Calibri" w:hAnsi="Times New Roman" w:cs="Times New Roman"/>
          <w:spacing w:val="-2"/>
          <w:sz w:val="28"/>
          <w:szCs w:val="28"/>
          <w:lang w:eastAsia="ru-RU"/>
        </w:rPr>
        <w:t>1)</w:t>
      </w:r>
      <w:r w:rsidRPr="00AD7073">
        <w:rPr>
          <w:rFonts w:ascii="Times New Roman" w:eastAsia="Calibri" w:hAnsi="Times New Roman" w:cs="Times New Roman"/>
          <w:spacing w:val="-2"/>
          <w:sz w:val="28"/>
          <w:szCs w:val="28"/>
          <w:lang w:val="en-US" w:eastAsia="ru-RU"/>
        </w:rPr>
        <w:t> </w:t>
      </w:r>
      <w:r w:rsidRPr="00AD7073">
        <w:rPr>
          <w:rFonts w:ascii="Times New Roman" w:eastAsia="Calibri" w:hAnsi="Times New Roman" w:cs="Times New Roman"/>
          <w:spacing w:val="-2"/>
          <w:sz w:val="28"/>
          <w:szCs w:val="28"/>
          <w:lang w:eastAsia="ru-RU"/>
        </w:rPr>
        <w:t>использование сточных вод в целях регулирования плодородия почв;</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36" w:name="p933"/>
      <w:bookmarkEnd w:id="36"/>
      <w:r w:rsidRPr="00AD7073">
        <w:rPr>
          <w:rFonts w:ascii="Times New Roman" w:eastAsia="Calibri" w:hAnsi="Times New Roman" w:cs="Times New Roman"/>
          <w:spacing w:val="-2"/>
          <w:sz w:val="28"/>
          <w:szCs w:val="28"/>
          <w:lang w:eastAsia="ru-RU"/>
        </w:rPr>
        <w:t>2)</w:t>
      </w:r>
      <w:r w:rsidRPr="00AD7073">
        <w:rPr>
          <w:rFonts w:ascii="Times New Roman" w:eastAsia="Calibri" w:hAnsi="Times New Roman" w:cs="Times New Roman"/>
          <w:spacing w:val="-2"/>
          <w:sz w:val="28"/>
          <w:szCs w:val="28"/>
          <w:lang w:val="en-US" w:eastAsia="ru-RU"/>
        </w:rPr>
        <w:t> </w:t>
      </w:r>
      <w:r w:rsidRPr="00AD7073">
        <w:rPr>
          <w:rFonts w:ascii="Times New Roman" w:eastAsia="Calibri" w:hAnsi="Times New Roman" w:cs="Times New Roman"/>
          <w:spacing w:val="-2"/>
          <w:sz w:val="28"/>
          <w:szCs w:val="28"/>
          <w:lang w:eastAsia="ru-RU"/>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8"/>
          <w:szCs w:val="28"/>
          <w:lang w:eastAsia="ru-RU"/>
        </w:rPr>
      </w:pPr>
      <w:bookmarkStart w:id="37" w:name="p934"/>
      <w:bookmarkStart w:id="38" w:name="p936"/>
      <w:bookmarkStart w:id="39" w:name="p937"/>
      <w:bookmarkEnd w:id="37"/>
      <w:bookmarkEnd w:id="38"/>
      <w:bookmarkEnd w:id="39"/>
      <w:r w:rsidRPr="00AD7073">
        <w:rPr>
          <w:rFonts w:ascii="Times New Roman" w:eastAsia="Calibri" w:hAnsi="Times New Roman" w:cs="Times New Roman"/>
          <w:spacing w:val="-2"/>
          <w:sz w:val="28"/>
          <w:szCs w:val="28"/>
          <w:lang w:eastAsia="ru-RU"/>
        </w:rPr>
        <w:t>3)</w:t>
      </w:r>
      <w:r w:rsidRPr="00AD7073">
        <w:rPr>
          <w:rFonts w:ascii="Times New Roman" w:eastAsia="Calibri" w:hAnsi="Times New Roman" w:cs="Times New Roman"/>
          <w:spacing w:val="-2"/>
          <w:sz w:val="28"/>
          <w:szCs w:val="28"/>
          <w:lang w:val="en-US" w:eastAsia="ru-RU"/>
        </w:rPr>
        <w:t> </w:t>
      </w:r>
      <w:r w:rsidRPr="00AD7073">
        <w:rPr>
          <w:rFonts w:ascii="Times New Roman" w:eastAsia="Calibri" w:hAnsi="Times New Roman" w:cs="Times New Roman"/>
          <w:spacing w:val="-2"/>
          <w:sz w:val="28"/>
          <w:szCs w:val="28"/>
          <w:lang w:eastAsia="ru-RU"/>
        </w:rPr>
        <w:t>осуществление авиационных мер по борьбе с вредными организмами;</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t>4)</w:t>
      </w:r>
      <w:r w:rsidRPr="00AD7073">
        <w:rPr>
          <w:rFonts w:ascii="Times New Roman" w:eastAsia="Calibri" w:hAnsi="Times New Roman" w:cs="Times New Roman"/>
          <w:spacing w:val="-2"/>
          <w:sz w:val="28"/>
          <w:szCs w:val="28"/>
          <w:lang w:val="en-US" w:eastAsia="ru-RU"/>
        </w:rPr>
        <w:t> </w:t>
      </w:r>
      <w:r w:rsidRPr="00AD7073">
        <w:rPr>
          <w:rFonts w:ascii="Times New Roman" w:eastAsia="Calibri" w:hAnsi="Times New Roman" w:cs="Times New Roman"/>
          <w:spacing w:val="-2"/>
          <w:sz w:val="28"/>
          <w:szCs w:val="28"/>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t>5)</w:t>
      </w:r>
      <w:r w:rsidRPr="00AD7073">
        <w:rPr>
          <w:rFonts w:ascii="Times New Roman" w:eastAsia="Calibri" w:hAnsi="Times New Roman" w:cs="Times New Roman"/>
          <w:spacing w:val="-2"/>
          <w:sz w:val="28"/>
          <w:szCs w:val="28"/>
          <w:lang w:val="en-US" w:eastAsia="ru-RU"/>
        </w:rPr>
        <w:t> </w:t>
      </w:r>
      <w:r w:rsidRPr="00AD7073">
        <w:rPr>
          <w:rFonts w:ascii="Times New Roman" w:eastAsia="Calibri" w:hAnsi="Times New Roman" w:cs="Times New Roman"/>
          <w:spacing w:val="-2"/>
          <w:sz w:val="28"/>
          <w:szCs w:val="28"/>
          <w:lang w:eastAsia="ru-RU"/>
        </w:rPr>
        <w:t>размещение автозаправочных станций, складов горюче-смазочных материалов (за исключением случаев, предусмотренных частью 15 статьи 65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t>6)</w:t>
      </w:r>
      <w:r w:rsidRPr="00AD7073">
        <w:rPr>
          <w:rFonts w:ascii="Times New Roman" w:eastAsia="Calibri" w:hAnsi="Times New Roman" w:cs="Times New Roman"/>
          <w:spacing w:val="-2"/>
          <w:sz w:val="28"/>
          <w:szCs w:val="28"/>
          <w:lang w:val="en-US" w:eastAsia="ru-RU"/>
        </w:rPr>
        <w:t> </w:t>
      </w:r>
      <w:r w:rsidRPr="00AD7073">
        <w:rPr>
          <w:rFonts w:ascii="Times New Roman" w:eastAsia="Calibri" w:hAnsi="Times New Roman" w:cs="Times New Roman"/>
          <w:spacing w:val="-2"/>
          <w:sz w:val="28"/>
          <w:szCs w:val="28"/>
          <w:lang w:eastAsia="ru-RU"/>
        </w:rPr>
        <w:t>размещение специализированных хранилищ пестицидов и агрохимикатов, применение пестицидов и агрохимикатов;</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t>7)</w:t>
      </w:r>
      <w:r w:rsidRPr="00AD7073">
        <w:rPr>
          <w:rFonts w:ascii="Times New Roman" w:eastAsia="Calibri" w:hAnsi="Times New Roman" w:cs="Times New Roman"/>
          <w:spacing w:val="-2"/>
          <w:sz w:val="28"/>
          <w:szCs w:val="28"/>
          <w:lang w:val="en-US" w:eastAsia="ru-RU"/>
        </w:rPr>
        <w:t> </w:t>
      </w:r>
      <w:r w:rsidRPr="00AD7073">
        <w:rPr>
          <w:rFonts w:ascii="Times New Roman" w:eastAsia="Calibri" w:hAnsi="Times New Roman" w:cs="Times New Roman"/>
          <w:spacing w:val="-2"/>
          <w:sz w:val="28"/>
          <w:szCs w:val="28"/>
          <w:lang w:eastAsia="ru-RU"/>
        </w:rPr>
        <w:t>сброс сточных, в том числе дренажных, вод;</w:t>
      </w:r>
    </w:p>
    <w:p w:rsidR="00AD7073" w:rsidRPr="00AD7073" w:rsidRDefault="00AD7073" w:rsidP="00AD7073">
      <w:pPr>
        <w:widowControl w:val="0"/>
        <w:spacing w:after="0" w:line="240" w:lineRule="auto"/>
        <w:ind w:firstLine="720"/>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lastRenderedPageBreak/>
        <w:t>8)</w:t>
      </w:r>
      <w:r w:rsidRPr="00AD7073">
        <w:rPr>
          <w:rFonts w:ascii="Times New Roman" w:eastAsia="Calibri" w:hAnsi="Times New Roman" w:cs="Times New Roman"/>
          <w:spacing w:val="-2"/>
          <w:sz w:val="28"/>
          <w:szCs w:val="28"/>
          <w:lang w:val="en-US" w:eastAsia="ru-RU"/>
        </w:rPr>
        <w:t> </w:t>
      </w:r>
      <w:r w:rsidRPr="00AD7073">
        <w:rPr>
          <w:rFonts w:ascii="Times New Roman" w:eastAsia="Calibri" w:hAnsi="Times New Roman" w:cs="Times New Roman"/>
          <w:spacing w:val="-2"/>
          <w:sz w:val="28"/>
          <w:szCs w:val="28"/>
          <w:lang w:eastAsia="ru-RU"/>
        </w:rPr>
        <w:t>разведка и добыча общераспространенных полезных ископаемых</w:t>
      </w:r>
      <w:r w:rsidRPr="00AD7073">
        <w:rPr>
          <w:rFonts w:ascii="Times New Roman" w:eastAsia="Calibri" w:hAnsi="Times New Roman" w:cs="Times New Roman"/>
          <w:spacing w:val="-2"/>
          <w:sz w:val="28"/>
          <w:szCs w:val="28"/>
          <w:lang w:eastAsia="ru-RU"/>
        </w:rPr>
        <w:br/>
        <w:t>(за исключением случаев, предусмотренных частью 15 статьи 65 Водного кодекса Российской Федерации).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40" w:name="p938"/>
      <w:bookmarkEnd w:id="40"/>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.21.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41" w:name="p939"/>
      <w:bookmarkStart w:id="42" w:name="p941"/>
      <w:bookmarkStart w:id="43" w:name="p910"/>
      <w:bookmarkEnd w:id="41"/>
      <w:bookmarkEnd w:id="42"/>
      <w:bookmarkEnd w:id="43"/>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.22. За пределами территорий населенных пунктов ширина водоохранной зоны рек, ручьев, каналов, озер, водохранилищ и ширина их прибрежной защитной полосы устанавливаются от соответствующей береговой линии.</w:t>
      </w:r>
      <w:bookmarkStart w:id="44" w:name="p911"/>
      <w:bookmarkStart w:id="45" w:name="p913"/>
      <w:bookmarkEnd w:id="44"/>
      <w:bookmarkEnd w:id="45"/>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.23. В границах прибрежных защитных полос наряду с установленными пунктом 18.20 настоящей главы ограничениями запрещается: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46" w:name="p942"/>
      <w:bookmarkEnd w:id="46"/>
      <w:r w:rsidRPr="00AD7073">
        <w:rPr>
          <w:rFonts w:ascii="Times New Roman" w:eastAsia="Calibri" w:hAnsi="Times New Roman" w:cs="Times New Roman"/>
          <w:sz w:val="28"/>
          <w:szCs w:val="28"/>
          <w:lang w:eastAsia="ru-RU"/>
        </w:rPr>
        <w:t>1) распашка земель;</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47" w:name="p943"/>
      <w:bookmarkEnd w:id="47"/>
      <w:r w:rsidRPr="00AD7073">
        <w:rPr>
          <w:rFonts w:ascii="Times New Roman" w:eastAsia="Calibri" w:hAnsi="Times New Roman" w:cs="Times New Roman"/>
          <w:sz w:val="28"/>
          <w:szCs w:val="28"/>
          <w:lang w:eastAsia="ru-RU"/>
        </w:rPr>
        <w:t>2) размещение отвалов размываемых грунтов;</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48" w:name="p944"/>
      <w:bookmarkEnd w:id="48"/>
      <w:r w:rsidRPr="00AD7073">
        <w:rPr>
          <w:rFonts w:ascii="Times New Roman" w:eastAsia="Calibri" w:hAnsi="Times New Roman" w:cs="Times New Roman"/>
          <w:sz w:val="28"/>
          <w:szCs w:val="28"/>
          <w:lang w:eastAsia="ru-RU"/>
        </w:rPr>
        <w:t>3) выпас сельскохозяйственных животных и организация для них летних лагерей, ванн.</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49" w:name="sub_606"/>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 xml:space="preserve">.24.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w:t>
      </w:r>
      <w:smartTag w:uri="urn:schemas-microsoft-com:office:smarttags" w:element="metricconverter">
        <w:smartTagPr>
          <w:attr w:name="ProductID" w:val="20 м"/>
        </w:smartTagPr>
        <w:r w:rsidRPr="00AD7073">
          <w:rPr>
            <w:rFonts w:ascii="Times New Roman" w:eastAsia="Calibri" w:hAnsi="Times New Roman" w:cs="Times New Roman"/>
            <w:sz w:val="28"/>
            <w:szCs w:val="28"/>
            <w:lang w:eastAsia="ru-RU"/>
          </w:rPr>
          <w:t>20 м</w:t>
        </w:r>
      </w:smartTag>
      <w:r w:rsidRPr="00AD7073">
        <w:rPr>
          <w:rFonts w:ascii="Times New Roman" w:eastAsia="Calibri" w:hAnsi="Times New Roman" w:cs="Times New Roman"/>
          <w:sz w:val="28"/>
          <w:szCs w:val="28"/>
          <w:lang w:eastAsia="ru-RU"/>
        </w:rPr>
        <w:t xml:space="preserve">, за исключением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AD7073">
          <w:rPr>
            <w:rFonts w:ascii="Times New Roman" w:eastAsia="Calibri" w:hAnsi="Times New Roman" w:cs="Times New Roman"/>
            <w:sz w:val="28"/>
            <w:szCs w:val="28"/>
            <w:lang w:eastAsia="ru-RU"/>
          </w:rPr>
          <w:t>10 км</w:t>
        </w:r>
      </w:smartTag>
      <w:r w:rsidRPr="00AD7073">
        <w:rPr>
          <w:rFonts w:ascii="Times New Roman" w:eastAsia="Calibri" w:hAnsi="Times New Roman" w:cs="Times New Roman"/>
          <w:sz w:val="28"/>
          <w:szCs w:val="28"/>
          <w:lang w:eastAsia="ru-RU"/>
        </w:rPr>
        <w:t xml:space="preserve">. Ширина береговой полосы каналов, а также рек и ручьев, протяженность которых от истока до устья не более чем </w:t>
      </w:r>
      <w:smartTag w:uri="urn:schemas-microsoft-com:office:smarttags" w:element="metricconverter">
        <w:smartTagPr>
          <w:attr w:name="ProductID" w:val="10 км"/>
        </w:smartTagPr>
        <w:r w:rsidRPr="00AD7073">
          <w:rPr>
            <w:rFonts w:ascii="Times New Roman" w:eastAsia="Calibri" w:hAnsi="Times New Roman" w:cs="Times New Roman"/>
            <w:sz w:val="28"/>
            <w:szCs w:val="28"/>
            <w:lang w:eastAsia="ru-RU"/>
          </w:rPr>
          <w:t>10 км</w:t>
        </w:r>
      </w:smartTag>
      <w:r w:rsidRPr="00AD7073">
        <w:rPr>
          <w:rFonts w:ascii="Times New Roman" w:eastAsia="Calibri" w:hAnsi="Times New Roman" w:cs="Times New Roman"/>
          <w:sz w:val="28"/>
          <w:szCs w:val="28"/>
          <w:lang w:eastAsia="ru-RU"/>
        </w:rPr>
        <w:t xml:space="preserve">, составляет </w:t>
      </w:r>
      <w:smartTag w:uri="urn:schemas-microsoft-com:office:smarttags" w:element="metricconverter">
        <w:smartTagPr>
          <w:attr w:name="ProductID" w:val="5 м"/>
        </w:smartTagPr>
        <w:r w:rsidRPr="00AD7073">
          <w:rPr>
            <w:rFonts w:ascii="Times New Roman" w:eastAsia="Calibri" w:hAnsi="Times New Roman" w:cs="Times New Roman"/>
            <w:sz w:val="28"/>
            <w:szCs w:val="28"/>
            <w:lang w:eastAsia="ru-RU"/>
          </w:rPr>
          <w:t>5 м</w:t>
        </w:r>
      </w:smartTag>
      <w:r w:rsidRPr="00AD7073">
        <w:rPr>
          <w:rFonts w:ascii="Times New Roman" w:eastAsia="Calibri" w:hAnsi="Times New Roman" w:cs="Times New Roman"/>
          <w:sz w:val="28"/>
          <w:szCs w:val="28"/>
          <w:lang w:eastAsia="ru-RU"/>
        </w:rPr>
        <w:t xml:space="preserve">. </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50" w:name="sub_607"/>
      <w:bookmarkEnd w:id="49"/>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.25. В границах береговых полос запрещается возведение ограждений и иных объектов, затрудняющих или закрывающих доступ в полосу общего пользования.</w:t>
      </w:r>
    </w:p>
    <w:bookmarkEnd w:id="50"/>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 xml:space="preserve">.26. В декоративных водоемах и водоемах, используемых для купания, расположенных на территории поселений,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w:t>
      </w:r>
      <w:smartTag w:uri="urn:schemas-microsoft-com:office:smarttags" w:element="metricconverter">
        <w:smartTagPr>
          <w:attr w:name="ProductID" w:val="3 га"/>
        </w:smartTagPr>
        <w:r w:rsidRPr="00AD7073">
          <w:rPr>
            <w:rFonts w:ascii="Times New Roman" w:eastAsia="Calibri" w:hAnsi="Times New Roman" w:cs="Times New Roman"/>
            <w:sz w:val="28"/>
            <w:szCs w:val="28"/>
            <w:lang w:eastAsia="ru-RU"/>
          </w:rPr>
          <w:t>3 га</w:t>
        </w:r>
      </w:smartTag>
      <w:r w:rsidRPr="00AD7073">
        <w:rPr>
          <w:rFonts w:ascii="Times New Roman" w:eastAsia="Calibri" w:hAnsi="Times New Roman" w:cs="Times New Roman"/>
          <w:sz w:val="28"/>
          <w:szCs w:val="28"/>
          <w:lang w:eastAsia="ru-RU"/>
        </w:rPr>
        <w:t xml:space="preserve"> – два раза, при площади более </w:t>
      </w:r>
      <w:smartTag w:uri="urn:schemas-microsoft-com:office:smarttags" w:element="metricconverter">
        <w:smartTagPr>
          <w:attr w:name="ProductID" w:val="3 га"/>
        </w:smartTagPr>
        <w:r w:rsidRPr="00AD7073">
          <w:rPr>
            <w:rFonts w:ascii="Times New Roman" w:eastAsia="Calibri" w:hAnsi="Times New Roman" w:cs="Times New Roman"/>
            <w:sz w:val="28"/>
            <w:szCs w:val="28"/>
            <w:lang w:eastAsia="ru-RU"/>
          </w:rPr>
          <w:t>3 га</w:t>
        </w:r>
      </w:smartTag>
      <w:r w:rsidRPr="00AD7073">
        <w:rPr>
          <w:rFonts w:ascii="Times New Roman" w:eastAsia="Calibri" w:hAnsi="Times New Roman" w:cs="Times New Roman"/>
          <w:sz w:val="28"/>
          <w:szCs w:val="28"/>
          <w:lang w:eastAsia="ru-RU"/>
        </w:rPr>
        <w:t xml:space="preserve"> – один раз; в водоемах для купания – соответственно четыре и три раза, а при площади более </w:t>
      </w:r>
      <w:smartTag w:uri="urn:schemas-microsoft-com:office:smarttags" w:element="metricconverter">
        <w:smartTagPr>
          <w:attr w:name="ProductID" w:val="6 га"/>
        </w:smartTagPr>
        <w:r w:rsidRPr="00AD7073">
          <w:rPr>
            <w:rFonts w:ascii="Times New Roman" w:eastAsia="Calibri" w:hAnsi="Times New Roman" w:cs="Times New Roman"/>
            <w:sz w:val="28"/>
            <w:szCs w:val="28"/>
            <w:lang w:eastAsia="ru-RU"/>
          </w:rPr>
          <w:t>6 га</w:t>
        </w:r>
      </w:smartTag>
      <w:r w:rsidRPr="00AD7073">
        <w:rPr>
          <w:rFonts w:ascii="Times New Roman" w:eastAsia="Calibri" w:hAnsi="Times New Roman" w:cs="Times New Roman"/>
          <w:sz w:val="28"/>
          <w:szCs w:val="28"/>
          <w:lang w:eastAsia="ru-RU"/>
        </w:rPr>
        <w:t xml:space="preserve"> – два раза.</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 xml:space="preserve">.27. Глубина воды в водоемах, расположенных в пределах селитебных территорий, в весенне-летний период должна быть не менее </w:t>
      </w:r>
      <w:smartTag w:uri="urn:schemas-microsoft-com:office:smarttags" w:element="metricconverter">
        <w:smartTagPr>
          <w:attr w:name="ProductID" w:val="1,5 м"/>
        </w:smartTagPr>
        <w:r w:rsidRPr="00AD7073">
          <w:rPr>
            <w:rFonts w:ascii="Times New Roman" w:eastAsia="Calibri" w:hAnsi="Times New Roman" w:cs="Times New Roman"/>
            <w:sz w:val="28"/>
            <w:szCs w:val="28"/>
            <w:lang w:eastAsia="ru-RU"/>
          </w:rPr>
          <w:t>1,5 м</w:t>
        </w:r>
      </w:smartTag>
      <w:r w:rsidRPr="00AD7073">
        <w:rPr>
          <w:rFonts w:ascii="Times New Roman" w:eastAsia="Calibri" w:hAnsi="Times New Roman" w:cs="Times New Roman"/>
          <w:sz w:val="28"/>
          <w:szCs w:val="28"/>
          <w:lang w:eastAsia="ru-RU"/>
        </w:rPr>
        <w:t xml:space="preserve">, а в прибрежной зоне при условии периодического удаления водной растительности – не менее </w:t>
      </w:r>
      <w:smartTag w:uri="urn:schemas-microsoft-com:office:smarttags" w:element="metricconverter">
        <w:smartTagPr>
          <w:attr w:name="ProductID" w:val="1 м"/>
        </w:smartTagPr>
        <w:r w:rsidRPr="00AD7073">
          <w:rPr>
            <w:rFonts w:ascii="Times New Roman" w:eastAsia="Calibri" w:hAnsi="Times New Roman" w:cs="Times New Roman"/>
            <w:sz w:val="28"/>
            <w:szCs w:val="28"/>
            <w:lang w:eastAsia="ru-RU"/>
          </w:rPr>
          <w:t>1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.28. Для источников хозяйственно-питьевого водоснабжения устанавливаются округа (</w:t>
      </w:r>
      <w:r w:rsidRPr="00AD7073">
        <w:rPr>
          <w:rFonts w:ascii="Times New Roman" w:eastAsia="Calibri" w:hAnsi="Times New Roman" w:cs="Times New Roman"/>
          <w:sz w:val="28"/>
          <w:szCs w:val="28"/>
          <w:lang w:val="en-US" w:eastAsia="ru-RU"/>
        </w:rPr>
        <w:t>II</w:t>
      </w:r>
      <w:r w:rsidRPr="00AD7073">
        <w:rPr>
          <w:rFonts w:ascii="Times New Roman" w:eastAsia="Calibri" w:hAnsi="Times New Roman" w:cs="Times New Roman"/>
          <w:sz w:val="28"/>
          <w:szCs w:val="28"/>
          <w:lang w:eastAsia="ru-RU"/>
        </w:rPr>
        <w:t xml:space="preserve"> и </w:t>
      </w:r>
      <w:r w:rsidRPr="00AD7073">
        <w:rPr>
          <w:rFonts w:ascii="Times New Roman" w:eastAsia="Calibri" w:hAnsi="Times New Roman" w:cs="Times New Roman"/>
          <w:sz w:val="28"/>
          <w:szCs w:val="28"/>
          <w:lang w:val="en-US" w:eastAsia="ru-RU"/>
        </w:rPr>
        <w:t>III</w:t>
      </w:r>
      <w:r w:rsidRPr="00AD7073">
        <w:rPr>
          <w:rFonts w:ascii="Times New Roman" w:eastAsia="Calibri" w:hAnsi="Times New Roman" w:cs="Times New Roman"/>
          <w:sz w:val="28"/>
          <w:szCs w:val="28"/>
          <w:lang w:eastAsia="ru-RU"/>
        </w:rPr>
        <w:t>) санитарной охраны согласно СанПиН 2.1.4.1110.</w:t>
      </w:r>
    </w:p>
    <w:p w:rsidR="00AD7073" w:rsidRPr="00AD7073" w:rsidRDefault="00AD7073" w:rsidP="00AD7073">
      <w:pPr>
        <w:spacing w:after="0" w:line="240" w:lineRule="auto"/>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Утверждение проектов округов и зон санитарной охраны водных объектов, а также установление границ и режима зон охраны источников питьевого и </w:t>
      </w:r>
      <w:r w:rsidRPr="00AD7073">
        <w:rPr>
          <w:rFonts w:ascii="Times New Roman" w:eastAsia="Calibri" w:hAnsi="Times New Roman" w:cs="Times New Roman"/>
          <w:sz w:val="28"/>
          <w:szCs w:val="28"/>
          <w:lang w:eastAsia="ru-RU"/>
        </w:rPr>
        <w:lastRenderedPageBreak/>
        <w:t>хозяйственно-бытового водоснабжения осуществляется в соответствии с Постановлением Администрации края от 31.05.2010 № 233.</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18.29. Мероприятия по защите почв от загрязнения и их санирование следует предусматривать в соответствии с требованиями СанПиН 2.1.7.1287.</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18.30. Гигиенические требования к качеству почв территорий населенных мест устанавливаются в первую очередь для наиболее значимых территорий (зон повышенного риска): детских и образовательных учреждений, спортивных, игровых, детских площадок жилой застройки, площадок отдыха, зон рекреации, зон санитарной охраны водоемов, прибрежных зон, санитарно-защитных зон. Для категории чрезвычайно опасного загрязнения почв рекомендуется вывоз и утилизация почв на специализированных полигонах.</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.31. Радиационный контроль в полном объеме проводится на любых строительных и инженерных сооружениях на соответствие требованиям норм радиационной безопасности и СанПин 42-128-4433.</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18</w:t>
      </w:r>
      <w:r w:rsidRPr="00AD7073">
        <w:rPr>
          <w:rFonts w:ascii="Times New Roman" w:eastAsia="Calibri" w:hAnsi="Times New Roman" w:cs="Times New Roman"/>
          <w:sz w:val="28"/>
          <w:szCs w:val="28"/>
          <w:lang w:eastAsia="ru-RU"/>
        </w:rPr>
        <w:t>.32. Требования к качеству почвы должны быть дифференцированы в зависимости от функционального назначения территории (жилые, общественные, производственные территории) и характера использования (городские почвы, почвы сельскохозяйственного назначения, прочие).</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18.33. Мероприятия по защите подземных вод следует предусматривать в соответствии с санитарными и экологическими требованиями по охране подземных вод.</w:t>
      </w:r>
    </w:p>
    <w:p w:rsidR="00AD7073" w:rsidRPr="00AD7073" w:rsidRDefault="00AD7073" w:rsidP="00AD7073">
      <w:pPr>
        <w:widowControl w:val="0"/>
        <w:autoSpaceDE w:val="0"/>
        <w:autoSpaceDN w:val="0"/>
        <w:adjustRightInd w:val="0"/>
        <w:spacing w:after="0" w:line="240" w:lineRule="auto"/>
        <w:jc w:val="center"/>
        <w:outlineLvl w:val="7"/>
        <w:rPr>
          <w:rFonts w:ascii="Times New Roman" w:eastAsia="Calibri" w:hAnsi="Times New Roman" w:cs="Times New Roman"/>
          <w:bCs/>
          <w:sz w:val="28"/>
          <w:szCs w:val="28"/>
          <w:lang w:eastAsia="ru-RU"/>
        </w:rPr>
      </w:pPr>
    </w:p>
    <w:p w:rsidR="00AD7073" w:rsidRPr="00AD7073" w:rsidRDefault="00AD7073" w:rsidP="00AD7073">
      <w:pPr>
        <w:widowControl w:val="0"/>
        <w:autoSpaceDE w:val="0"/>
        <w:autoSpaceDN w:val="0"/>
        <w:adjustRightInd w:val="0"/>
        <w:spacing w:after="0" w:line="240" w:lineRule="auto"/>
        <w:jc w:val="center"/>
        <w:outlineLvl w:val="7"/>
        <w:rPr>
          <w:rFonts w:ascii="Times New Roman" w:eastAsia="Calibri" w:hAnsi="Times New Roman" w:cs="Arial"/>
          <w:bCs/>
          <w:sz w:val="28"/>
          <w:szCs w:val="28"/>
          <w:lang w:eastAsia="ru-RU"/>
        </w:rPr>
      </w:pPr>
      <w:r w:rsidRPr="00AD7073">
        <w:rPr>
          <w:rFonts w:ascii="Times New Roman" w:eastAsia="Calibri" w:hAnsi="Times New Roman" w:cs="Times New Roman"/>
          <w:bCs/>
          <w:sz w:val="28"/>
          <w:szCs w:val="28"/>
          <w:lang w:eastAsia="ru-RU"/>
        </w:rPr>
        <w:t>19.</w:t>
      </w:r>
      <w:r w:rsidRPr="00AD7073">
        <w:rPr>
          <w:rFonts w:ascii="Times New Roman" w:eastAsia="Calibri" w:hAnsi="Times New Roman" w:cs="Arial"/>
          <w:bCs/>
          <w:sz w:val="28"/>
          <w:szCs w:val="28"/>
          <w:lang w:eastAsia="ru-RU"/>
        </w:rPr>
        <w:t xml:space="preserve"> Защита от шума, вибрации, электромагнитных полей, радиации. </w:t>
      </w:r>
      <w:bookmarkStart w:id="51" w:name="_Toc295148885"/>
    </w:p>
    <w:p w:rsidR="00AD7073" w:rsidRPr="00AD7073" w:rsidRDefault="00AD7073" w:rsidP="00AD7073">
      <w:pPr>
        <w:widowControl w:val="0"/>
        <w:autoSpaceDE w:val="0"/>
        <w:autoSpaceDN w:val="0"/>
        <w:adjustRightInd w:val="0"/>
        <w:spacing w:after="0" w:line="240" w:lineRule="auto"/>
        <w:jc w:val="center"/>
        <w:outlineLvl w:val="7"/>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Улучшение микроклимата</w:t>
      </w:r>
      <w:bookmarkEnd w:id="51"/>
    </w:p>
    <w:p w:rsidR="00AD7073" w:rsidRPr="00AD7073" w:rsidRDefault="00AD7073" w:rsidP="00AD7073">
      <w:pPr>
        <w:widowControl w:val="0"/>
        <w:autoSpaceDE w:val="0"/>
        <w:autoSpaceDN w:val="0"/>
        <w:adjustRightInd w:val="0"/>
        <w:spacing w:after="0" w:line="240" w:lineRule="auto"/>
        <w:jc w:val="center"/>
        <w:outlineLvl w:val="7"/>
        <w:rPr>
          <w:rFonts w:ascii="Times New Roman" w:eastAsia="Calibri" w:hAnsi="Times New Roman" w:cs="Times New Roman"/>
          <w:bCs/>
          <w:iCs/>
          <w:sz w:val="28"/>
          <w:szCs w:val="28"/>
          <w:lang w:eastAsia="ru-RU"/>
        </w:rPr>
      </w:pP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19.1. Допустимые условия шума для жилых и общественных зданий и прилегающих к ним территорий, шумовые характеристики основных источников внешнего шума, порядок определения ожидаемых уровней шума и требуемого их снижения в расчетных точках следует принимать в соответствии с СП 51.13330.</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19.2. Допустимые уровни вибрации в помещениях жилых и общественных зданий должны соответствовать санитарным нормам допустимых вибраций. Для выполнения этих требований следует предусматривать необходимые расстояния между жилыми, общественными зданиями и источниками вибрации, применение на этих источниках эффективных виброгасящих материалов и конструкций.</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19.3. При размещении радиотехнических объектов (метеорологических радиолокаторов, телецентров и ретрансляторов, радиостанций, башен или мачт с установленными на них антеннами, ЛЭП, промышленных генераторов и других объектов, излучающих электромагнитную энергию) следует руководствоваться СанПиН 2963, СанПиН 2971 и ПУЭ.</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 xml:space="preserve">19.4. Обеспечение радиационной безопасности при производстве, обработке, переработке, применении, хранении, транспортировании, обезвреживании и захоронении радиоактивных веществ и других источников ионизирующих излучений осуществляется в соответствии с нормами </w:t>
      </w:r>
      <w:r w:rsidRPr="00AD7073">
        <w:rPr>
          <w:rFonts w:ascii="Times New Roman" w:eastAsia="Calibri" w:hAnsi="Times New Roman" w:cs="Times New Roman"/>
          <w:bCs/>
          <w:iCs/>
          <w:sz w:val="28"/>
          <w:szCs w:val="28"/>
          <w:lang w:eastAsia="ru-RU"/>
        </w:rPr>
        <w:lastRenderedPageBreak/>
        <w:t>радиационной безопасности</w:t>
      </w:r>
      <w:r w:rsidRPr="00AD7073">
        <w:rPr>
          <w:rFonts w:ascii="Times New Roman" w:eastAsia="Calibri" w:hAnsi="Times New Roman" w:cs="Times New Roman"/>
          <w:bCs/>
          <w:iCs/>
          <w:w w:val="89"/>
          <w:sz w:val="28"/>
          <w:szCs w:val="28"/>
          <w:lang w:eastAsia="ru-RU"/>
        </w:rPr>
        <w:t>.</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19.5. При планировке и застройке сельских поселений</w:t>
      </w:r>
      <w:r w:rsidRPr="00AD7073">
        <w:rPr>
          <w:rFonts w:ascii="Times New Roman" w:eastAsia="Calibri" w:hAnsi="Times New Roman" w:cs="Times New Roman"/>
          <w:bCs/>
          <w:iCs/>
          <w:sz w:val="28"/>
          <w:szCs w:val="28"/>
          <w:lang w:eastAsia="ru-RU"/>
        </w:rPr>
        <w:br/>
        <w:t>следует учитывать климатические параметры в соответствии с</w:t>
      </w:r>
      <w:r w:rsidRPr="00AD7073">
        <w:rPr>
          <w:rFonts w:ascii="Times New Roman" w:eastAsia="Calibri" w:hAnsi="Times New Roman" w:cs="Times New Roman"/>
          <w:bCs/>
          <w:iCs/>
          <w:sz w:val="28"/>
          <w:szCs w:val="28"/>
          <w:lang w:eastAsia="ru-RU"/>
        </w:rPr>
        <w:br/>
        <w:t>СП 131.13330.2012 и предусматривать мероприятия по улучшению мезо- и микроклиматических условий поселений (защита от ветра, обеспечение проветривания территорий, оптимизация температурно-влажного режима путем озеленения и обводнения, рациональное использование солнечной радиации и др.). Нормативные требования и параметры застройки с учетом местных природных условий, расчетных климатических параметров и определения опасных природных воздействий устанавливаются в соответствии с требованиями СП 115.13330.2012.</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19.6. Размещение и ориентация жилых и общественных зданий должны обеспечивать продолжительность инсоляции помещений и территорий в соответствии с Санитарными нормами и правилами обеспечения непрерывной инсоляцией жилых и общественных зданий и территорий жилой застройки.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iCs/>
          <w:sz w:val="28"/>
          <w:szCs w:val="28"/>
          <w:lang w:eastAsia="ru-RU"/>
        </w:rPr>
        <w:t>19</w:t>
      </w:r>
      <w:r w:rsidRPr="00AD7073">
        <w:rPr>
          <w:rFonts w:ascii="Times New Roman" w:eastAsia="Calibri" w:hAnsi="Times New Roman" w:cs="Times New Roman"/>
          <w:sz w:val="28"/>
          <w:szCs w:val="28"/>
          <w:lang w:eastAsia="ru-RU"/>
        </w:rPr>
        <w:t>.7. Нормируемая продолжительность непрерывной инсоляции для помещений жилых и общественных зданий устанавливается дифференцированно в зависимости от типа квартир, функционального назначения помещений, планировочных зон города, географической широты согласно</w:t>
      </w:r>
      <w:r w:rsidRPr="00AD7073">
        <w:rPr>
          <w:rFonts w:ascii="Times New Roman" w:eastAsia="Calibri" w:hAnsi="Times New Roman" w:cs="Times New Roman"/>
          <w:sz w:val="28"/>
          <w:szCs w:val="28"/>
          <w:lang w:eastAsia="ru-RU"/>
        </w:rPr>
        <w:br/>
        <w:t>СанПиН 2.2.1/2.1.1.1076 – не менее 2 ч в день с 22 марта по 22 сентября.</w:t>
      </w:r>
    </w:p>
    <w:p w:rsidR="00AD7073" w:rsidRPr="00AD7073" w:rsidRDefault="00AD7073" w:rsidP="00AD7073">
      <w:pPr>
        <w:widowControl w:val="0"/>
        <w:autoSpaceDE w:val="0"/>
        <w:autoSpaceDN w:val="0"/>
        <w:adjustRightInd w:val="0"/>
        <w:spacing w:after="0" w:line="240" w:lineRule="auto"/>
        <w:ind w:firstLine="720"/>
        <w:jc w:val="both"/>
        <w:outlineLvl w:val="7"/>
        <w:rPr>
          <w:rFonts w:ascii="Times New Roman" w:eastAsia="Calibri" w:hAnsi="Times New Roman" w:cs="Times New Roman"/>
          <w:bCs/>
          <w:iCs/>
          <w:sz w:val="28"/>
          <w:szCs w:val="28"/>
          <w:lang w:eastAsia="ru-RU"/>
        </w:rPr>
      </w:pPr>
      <w:r w:rsidRPr="00AD7073">
        <w:rPr>
          <w:rFonts w:ascii="Times New Roman" w:eastAsia="Calibri" w:hAnsi="Times New Roman" w:cs="Times New Roman"/>
          <w:bCs/>
          <w:iCs/>
          <w:sz w:val="28"/>
          <w:szCs w:val="28"/>
          <w:lang w:eastAsia="ru-RU"/>
        </w:rPr>
        <w:t>19.8. В условиях застройки в отдельных случаях допускается одноразовая прерывность инсоляции жилых помещений при условии увеличения суммарной продолжительности инсоляции в течение дня на 0,5 ч.</w:t>
      </w:r>
    </w:p>
    <w:p w:rsidR="00AD7073" w:rsidRPr="00AD7073" w:rsidRDefault="00AD7073" w:rsidP="00AD7073">
      <w:pPr>
        <w:widowControl w:val="0"/>
        <w:spacing w:after="0" w:line="240" w:lineRule="auto"/>
        <w:ind w:firstLine="720"/>
        <w:jc w:val="both"/>
        <w:rPr>
          <w:rFonts w:ascii="Times New Roman" w:eastAsia="Calibri" w:hAnsi="Times New Roman" w:cs="Times New Roman"/>
          <w:bCs/>
          <w:iCs/>
          <w:sz w:val="28"/>
          <w:szCs w:val="28"/>
          <w:lang w:eastAsia="ru-RU"/>
        </w:rPr>
      </w:pPr>
      <w:r w:rsidRPr="00AD7073">
        <w:rPr>
          <w:rFonts w:ascii="Times New Roman" w:eastAsia="Calibri" w:hAnsi="Times New Roman" w:cs="Times New Roman"/>
          <w:iCs/>
          <w:sz w:val="28"/>
          <w:szCs w:val="28"/>
          <w:lang w:eastAsia="ru-RU"/>
        </w:rPr>
        <w:t>19</w:t>
      </w:r>
      <w:r w:rsidRPr="00AD7073">
        <w:rPr>
          <w:rFonts w:ascii="Times New Roman" w:eastAsia="Calibri" w:hAnsi="Times New Roman" w:cs="Times New Roman"/>
          <w:bCs/>
          <w:iCs/>
          <w:sz w:val="28"/>
          <w:szCs w:val="28"/>
          <w:lang w:eastAsia="ru-RU"/>
        </w:rPr>
        <w:t xml:space="preserve">.9. В жилых домах </w:t>
      </w:r>
      <w:r w:rsidRPr="00AD7073">
        <w:rPr>
          <w:rFonts w:ascii="Times New Roman" w:eastAsia="Calibri" w:hAnsi="Times New Roman" w:cs="Times New Roman"/>
          <w:sz w:val="28"/>
          <w:szCs w:val="28"/>
          <w:lang w:eastAsia="ru-RU"/>
        </w:rPr>
        <w:t>индивидуальной усадебной жилой застройки</w:t>
      </w:r>
      <w:r w:rsidRPr="00AD7073">
        <w:rPr>
          <w:rFonts w:ascii="Times New Roman" w:eastAsia="Calibri" w:hAnsi="Times New Roman" w:cs="Times New Roman"/>
          <w:bCs/>
          <w:iCs/>
          <w:sz w:val="28"/>
          <w:szCs w:val="28"/>
          <w:lang w:eastAsia="ru-RU"/>
        </w:rPr>
        <w:t>, в многоквартирных жилых домах меридиального типа, где инсолируются все комнаты квартиры, а также при реконструкции или размещении застройки в особо сложных градостроительных условиях (исторически ценная городская среда, дорогостоящая инженерная подготовка, общественно-деловые зоны) допускается сокращение  продолжительности  инсоляции  на 0,5 ч.</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iCs/>
          <w:sz w:val="28"/>
          <w:szCs w:val="28"/>
          <w:lang w:eastAsia="ru-RU"/>
        </w:rPr>
      </w:pPr>
      <w:r w:rsidRPr="00AD7073">
        <w:rPr>
          <w:rFonts w:ascii="Times New Roman" w:eastAsia="Calibri" w:hAnsi="Times New Roman" w:cs="Times New Roman"/>
          <w:sz w:val="28"/>
          <w:szCs w:val="28"/>
          <w:lang w:val="en-US" w:eastAsia="ru-RU"/>
        </w:rPr>
        <w:t>VI</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Расчетные показатели в сфере сохранения культурного наследия</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iCs/>
          <w:sz w:val="28"/>
          <w:szCs w:val="28"/>
          <w:lang w:eastAsia="ru-RU"/>
        </w:rPr>
      </w:pPr>
      <w:r w:rsidRPr="00AD7073">
        <w:rPr>
          <w:rFonts w:ascii="Times New Roman" w:eastAsia="Calibri" w:hAnsi="Times New Roman" w:cs="Times New Roman"/>
          <w:sz w:val="28"/>
          <w:szCs w:val="28"/>
          <w:lang w:eastAsia="ru-RU"/>
        </w:rPr>
        <w:t xml:space="preserve">20. Охрана </w:t>
      </w:r>
      <w:r w:rsidRPr="00AD7073">
        <w:rPr>
          <w:rFonts w:ascii="Times New Roman" w:eastAsia="Calibri" w:hAnsi="Times New Roman" w:cs="Times New Roman"/>
          <w:iCs/>
          <w:sz w:val="28"/>
          <w:szCs w:val="28"/>
          <w:lang w:eastAsia="ru-RU"/>
        </w:rPr>
        <w:t>объектов культурного наследия</w:t>
      </w:r>
    </w:p>
    <w:p w:rsidR="00AD7073" w:rsidRPr="00AD7073" w:rsidRDefault="00AD7073" w:rsidP="00AD7073">
      <w:pPr>
        <w:widowControl w:val="0"/>
        <w:spacing w:after="0" w:line="240" w:lineRule="auto"/>
        <w:jc w:val="center"/>
        <w:rPr>
          <w:rFonts w:ascii="Times New Roman" w:eastAsia="Calibri" w:hAnsi="Times New Roman" w:cs="Times New Roman"/>
          <w:bCs/>
          <w:iCs/>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20.1. При подготовке документов территориального планирования, документации по планировке территорий, проектной документации для строительства, реконструкции, капитального ремонта объектов капитального строительства, линейных сооружений следует соблюдать требования законодательства Российской Федерации и Алтайского края в сфере охраны объектов культурного наследия. Виды объектов культурного наследия определены в соответствии со статьей 3 Федерального закона от 25.06.2002 № 73-ФЗ</w:t>
      </w:r>
      <w:r w:rsidRPr="00AD7073">
        <w:rPr>
          <w:rFonts w:ascii="Times New Roman" w:eastAsia="Calibri" w:hAnsi="Times New Roman" w:cs="Times New Roman"/>
          <w:sz w:val="28"/>
          <w:szCs w:val="28"/>
          <w:lang w:eastAsia="ru-RU"/>
        </w:rPr>
        <w:br/>
        <w:t xml:space="preserve">«Об объектах культурного наследия (памятниках истории и культуры) народов Российской Федерации». </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lastRenderedPageBreak/>
        <w:t>20.2.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от 25.06.2002 № 73-ФЗ «Об объектах культурного наследия (памятниках истории и культуры) народов Российской Федерации».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52" w:name="sub_3401"/>
      <w:r w:rsidRPr="00AD7073">
        <w:rPr>
          <w:rFonts w:ascii="Times New Roman" w:eastAsia="Calibri" w:hAnsi="Times New Roman" w:cs="Times New Roman"/>
          <w:sz w:val="28"/>
          <w:szCs w:val="28"/>
          <w:lang w:eastAsia="ru-RU"/>
        </w:rPr>
        <w:t xml:space="preserve">20.3.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w:t>
      </w:r>
      <w:bookmarkEnd w:id="52"/>
      <w:r w:rsidRPr="00AD7073">
        <w:rPr>
          <w:rFonts w:ascii="Times New Roman" w:eastAsia="Calibri" w:hAnsi="Times New Roman" w:cs="Times New Roman"/>
          <w:sz w:val="28"/>
          <w:szCs w:val="28"/>
          <w:lang w:eastAsia="ru-RU"/>
        </w:rPr>
        <w:t>Необходимый состав зон охраны объекта культурного наследия определяется проектом зон охраны объекта культурного наследия.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bookmarkStart w:id="53" w:name="sub_3404"/>
      <w:r w:rsidRPr="00AD7073">
        <w:rPr>
          <w:rFonts w:ascii="Times New Roman" w:eastAsia="Calibri" w:hAnsi="Times New Roman" w:cs="Times New Roman"/>
          <w:sz w:val="28"/>
          <w:szCs w:val="28"/>
          <w:lang w:eastAsia="ru-RU"/>
        </w:rPr>
        <w:t>20.4. </w:t>
      </w:r>
      <w:hyperlink r:id="rId9" w:history="1">
        <w:r w:rsidRPr="00AD7073">
          <w:rPr>
            <w:rFonts w:ascii="Times New Roman" w:eastAsia="Calibri" w:hAnsi="Times New Roman" w:cs="Times New Roman"/>
            <w:sz w:val="28"/>
            <w:szCs w:val="28"/>
            <w:lang w:eastAsia="ru-RU"/>
          </w:rPr>
          <w:t>Порядок</w:t>
        </w:r>
      </w:hyperlink>
      <w:r w:rsidRPr="00AD7073">
        <w:rPr>
          <w:rFonts w:ascii="Times New Roman" w:eastAsia="Calibri" w:hAnsi="Times New Roman" w:cs="Times New Roman"/>
          <w:sz w:val="24"/>
          <w:szCs w:val="24"/>
          <w:lang w:eastAsia="ru-RU"/>
        </w:rPr>
        <w:t xml:space="preserve"> </w:t>
      </w:r>
      <w:r w:rsidRPr="00AD7073">
        <w:rPr>
          <w:rFonts w:ascii="Times New Roman" w:eastAsia="Calibri" w:hAnsi="Times New Roman" w:cs="Times New Roman"/>
          <w:sz w:val="28"/>
          <w:szCs w:val="28"/>
          <w:lang w:eastAsia="ru-RU"/>
        </w:rPr>
        <w:t>разработки проектов зон охраны объекта культурного наследия, требования к режиму использования земель и градостроительным регламентам в границах данных зон определяются в соответствии с Положением о зонах охраны объектов культурного наследия (памятников истории и культуры) народов Российской Федерации, утвержденным постановлением Правительства Российской Федерации от 26.04.2008 № 315.</w:t>
      </w:r>
    </w:p>
    <w:bookmarkEnd w:id="53"/>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20.5. Утвержденные границы, режимы использования земель и градостроительные регламенты в границах зон охраны объектов культурного наследия должны обязательно учитываться и отображаться в документах территориального планирования, правилах землепользования и застройки, документации по планировке территории.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20.6. В документации по планировке территорий и проектной документации, разрабатываемой в целях реконструкции застроенных территорий, необходимо предусматривать мероприятия по сохранению ценной исторической и природной среды, не допуская изменения или искажения условий восприятия ландшафта поселений, ценных панорам, а также отдельных объектов культурного наследия и природных ландшафтов.</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20.7. Граница историко-культурного заповедника определяется органом охраны объектов культурного наследия в порядке, установленном законодательством Российской Федерации и Алтайского края, на основании историко-культурного опорного плана и (или) иных документов и материалов, в которых обосновывается предлагаемая граница. Граница историко-культурного заповедника может не совпадать с границей достопримечательного места. Порядок организации историко-культурного заповедника, его граница и режим его содержания устанавливаются по представлению органа охраны объектов культурного наследия в порядке, установленном законодательством Российской Федерации и Алтайского края.</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20.8. При комплексной реконструкции сложившейся застройки и в других сложных градостроительных условиях допускается при соответствующем обосновании уточнять настоящие нормативные требования заданием на проектирование. При этом необходимо обеспечивать улучшение санитарно-</w:t>
      </w:r>
      <w:r w:rsidRPr="00AD7073">
        <w:rPr>
          <w:rFonts w:ascii="Times New Roman" w:eastAsia="Calibri" w:hAnsi="Times New Roman" w:cs="Times New Roman"/>
          <w:sz w:val="28"/>
          <w:szCs w:val="28"/>
          <w:lang w:eastAsia="ru-RU"/>
        </w:rPr>
        <w:lastRenderedPageBreak/>
        <w:t>гигиенических и экологических условий проживания населения, а также снижение пожарной опасности застройки.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20.9. В исторических зонах надстройка мансардных этажей допускается при соблюдении общего стилевого единства исторической среды, сохранении исторически сложившегося визуально-ландшафтного восприятия объектов культурного наследия. При реконструкции жилой и общественной застройки размеры и конфигурацию надстраиваемых этажей, включая мансардные, необходимо определять с учетом нормативной продолжительности инсоляции и освещенности в соответствии с СанПиН 2.2.1/2.1.1.1076 и</w:t>
      </w:r>
      <w:r w:rsidRPr="00AD7073">
        <w:rPr>
          <w:rFonts w:ascii="Times New Roman" w:eastAsia="Calibri" w:hAnsi="Times New Roman" w:cs="Times New Roman"/>
          <w:sz w:val="28"/>
          <w:szCs w:val="28"/>
          <w:lang w:eastAsia="ru-RU"/>
        </w:rPr>
        <w:br/>
        <w:t>СП 52.13330.</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20.10. Расстояния от </w:t>
      </w:r>
      <w:r w:rsidRPr="00AD7073">
        <w:rPr>
          <w:rFonts w:ascii="Times New Roman" w:eastAsia="Calibri" w:hAnsi="Times New Roman" w:cs="Times New Roman"/>
          <w:iCs/>
          <w:sz w:val="28"/>
          <w:szCs w:val="28"/>
          <w:lang w:eastAsia="ru-RU"/>
        </w:rPr>
        <w:t>объектов культурного наследия</w:t>
      </w:r>
      <w:r w:rsidRPr="00AD7073">
        <w:rPr>
          <w:rFonts w:ascii="Times New Roman" w:eastAsia="Calibri" w:hAnsi="Times New Roman" w:cs="Times New Roman"/>
          <w:bCs/>
          <w:sz w:val="28"/>
          <w:szCs w:val="28"/>
          <w:lang w:eastAsia="ru-RU"/>
        </w:rPr>
        <w:t xml:space="preserve"> до транспортных и инженерных коммуникаций следует принимать не менее: до проезжих частей магистралей скоростного и непрерывного движения в условиях сложного рельефа –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 xml:space="preserve">, на плоском рельефе –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xml:space="preserve">, до сетей водопровода, канализации и теплоснабжения (кроме разводящих) – </w:t>
      </w:r>
      <w:smartTag w:uri="urn:schemas-microsoft-com:office:smarttags" w:element="metricconverter">
        <w:smartTagPr>
          <w:attr w:name="ProductID" w:val="15 м"/>
        </w:smartTagPr>
        <w:r w:rsidRPr="00AD7073">
          <w:rPr>
            <w:rFonts w:ascii="Times New Roman" w:eastAsia="Calibri" w:hAnsi="Times New Roman" w:cs="Times New Roman"/>
            <w:bCs/>
            <w:sz w:val="28"/>
            <w:szCs w:val="28"/>
            <w:lang w:eastAsia="ru-RU"/>
          </w:rPr>
          <w:t>15 м</w:t>
        </w:r>
      </w:smartTag>
      <w:r w:rsidRPr="00AD7073">
        <w:rPr>
          <w:rFonts w:ascii="Times New Roman" w:eastAsia="Calibri" w:hAnsi="Times New Roman" w:cs="Times New Roman"/>
          <w:bCs/>
          <w:sz w:val="28"/>
          <w:szCs w:val="28"/>
          <w:lang w:eastAsia="ru-RU"/>
        </w:rPr>
        <w:t xml:space="preserve">, других подземных инженерных сетей </w:t>
      </w:r>
      <w:r w:rsidRPr="00AD7073">
        <w:rPr>
          <w:rFonts w:ascii="Times New Roman" w:eastAsia="Calibri" w:hAnsi="Times New Roman" w:cs="Times New Roman"/>
          <w:sz w:val="28"/>
          <w:szCs w:val="28"/>
          <w:lang w:eastAsia="ru-RU"/>
        </w:rPr>
        <w:t xml:space="preserve">– </w:t>
      </w:r>
      <w:smartTag w:uri="urn:schemas-microsoft-com:office:smarttags" w:element="metricconverter">
        <w:smartTagPr>
          <w:attr w:name="ProductID" w:val="5 м"/>
        </w:smartTagPr>
        <w:r w:rsidRPr="00AD7073">
          <w:rPr>
            <w:rFonts w:ascii="Times New Roman" w:eastAsia="Calibri" w:hAnsi="Times New Roman" w:cs="Times New Roman"/>
            <w:bCs/>
            <w:sz w:val="28"/>
            <w:szCs w:val="28"/>
            <w:lang w:eastAsia="ru-RU"/>
          </w:rPr>
          <w:t>5</w:t>
        </w:r>
        <w:r w:rsidRPr="00AD7073">
          <w:rPr>
            <w:rFonts w:ascii="Times New Roman" w:eastAsia="Calibri" w:hAnsi="Times New Roman" w:cs="Times New Roman"/>
            <w:bCs/>
            <w:sz w:val="28"/>
            <w:szCs w:val="28"/>
            <w:lang w:val="en-US" w:eastAsia="ru-RU"/>
          </w:rPr>
          <w:t> </w:t>
        </w:r>
        <w:r w:rsidRPr="00AD7073">
          <w:rPr>
            <w:rFonts w:ascii="Times New Roman" w:eastAsia="Calibri" w:hAnsi="Times New Roman" w:cs="Times New Roman"/>
            <w:bCs/>
            <w:sz w:val="28"/>
            <w:szCs w:val="28"/>
            <w:lang w:eastAsia="ru-RU"/>
          </w:rPr>
          <w:t>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20.11. В условиях реконструкции указанные расстояния до инженерных сетей допускается сокращать при проведении специальных технических мероприятий при производстве строительных работ, но принимать не менее: до водонесущих сетей – </w:t>
      </w:r>
      <w:smartTag w:uri="urn:schemas-microsoft-com:office:smarttags" w:element="metricconverter">
        <w:smartTagPr>
          <w:attr w:name="ProductID" w:val="5 м"/>
        </w:smartTagPr>
        <w:r w:rsidRPr="00AD7073">
          <w:rPr>
            <w:rFonts w:ascii="Times New Roman" w:eastAsia="Calibri" w:hAnsi="Times New Roman" w:cs="Times New Roman"/>
            <w:bCs/>
            <w:sz w:val="28"/>
            <w:szCs w:val="28"/>
            <w:lang w:eastAsia="ru-RU"/>
          </w:rPr>
          <w:t>5 м</w:t>
        </w:r>
      </w:smartTag>
      <w:r w:rsidRPr="00AD7073">
        <w:rPr>
          <w:rFonts w:ascii="Times New Roman" w:eastAsia="Calibri" w:hAnsi="Times New Roman" w:cs="Times New Roman"/>
          <w:bCs/>
          <w:sz w:val="28"/>
          <w:szCs w:val="28"/>
          <w:lang w:eastAsia="ru-RU"/>
        </w:rPr>
        <w:t xml:space="preserve">; неводонесущих – </w:t>
      </w:r>
      <w:smartTag w:uri="urn:schemas-microsoft-com:office:smarttags" w:element="metricconverter">
        <w:smartTagPr>
          <w:attr w:name="ProductID" w:val="2 м"/>
        </w:smartTagPr>
        <w:r w:rsidRPr="00AD7073">
          <w:rPr>
            <w:rFonts w:ascii="Times New Roman" w:eastAsia="Calibri" w:hAnsi="Times New Roman" w:cs="Times New Roman"/>
            <w:bCs/>
            <w:sz w:val="28"/>
            <w:szCs w:val="28"/>
            <w:lang w:eastAsia="ru-RU"/>
          </w:rPr>
          <w:t>2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20.12. При разработке</w:t>
      </w:r>
      <w:r w:rsidRPr="00AD7073">
        <w:rPr>
          <w:rFonts w:ascii="Times New Roman" w:eastAsia="Calibri" w:hAnsi="Times New Roman" w:cs="Times New Roman"/>
          <w:sz w:val="28"/>
          <w:szCs w:val="28"/>
          <w:lang w:eastAsia="ru-RU"/>
        </w:rPr>
        <w:t xml:space="preserve"> документации по планировке территорий и проектной документации</w:t>
      </w:r>
      <w:r w:rsidRPr="00AD7073">
        <w:rPr>
          <w:rFonts w:ascii="Times New Roman" w:eastAsia="Calibri" w:hAnsi="Times New Roman" w:cs="Times New Roman"/>
          <w:bCs/>
          <w:sz w:val="28"/>
          <w:szCs w:val="28"/>
          <w:lang w:eastAsia="ru-RU"/>
        </w:rPr>
        <w:t xml:space="preserve"> в целях обеспечения сохранности объектов археологического наследия следует учитывать планируемые границы их территорий (охранных зон). Минимальная территория (охранная зона) для обеспечения сохранности объектов археологического наследия устанавливается: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для курганов высотой от основания кургана с учетом возможных прикурганных сооружений, отсыпки грунта при снятии курганной насыпи с помощью землеройной техники: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1 и диаметром до </w:t>
      </w:r>
      <w:smartTag w:uri="urn:schemas-microsoft-com:office:smarttags" w:element="metricconverter">
        <w:smartTagPr>
          <w:attr w:name="ProductID" w:val="40 м"/>
        </w:smartTagPr>
        <w:r w:rsidRPr="00AD7073">
          <w:rPr>
            <w:rFonts w:ascii="Times New Roman" w:eastAsia="Calibri" w:hAnsi="Times New Roman" w:cs="Times New Roman"/>
            <w:bCs/>
            <w:sz w:val="28"/>
            <w:szCs w:val="28"/>
            <w:lang w:eastAsia="ru-RU"/>
          </w:rPr>
          <w:t>40 м</w:t>
        </w:r>
      </w:smartTag>
      <w:r w:rsidRPr="00AD7073">
        <w:rPr>
          <w:rFonts w:ascii="Times New Roman" w:eastAsia="Calibri" w:hAnsi="Times New Roman" w:cs="Times New Roman"/>
          <w:bCs/>
          <w:sz w:val="28"/>
          <w:szCs w:val="28"/>
          <w:lang w:eastAsia="ru-RU"/>
        </w:rPr>
        <w:t xml:space="preserve"> – в радиусе </w:t>
      </w:r>
      <w:smartTag w:uri="urn:schemas-microsoft-com:office:smarttags" w:element="metricconverter">
        <w:smartTagPr>
          <w:attr w:name="ProductID" w:val="30 м"/>
        </w:smartTagPr>
        <w:r w:rsidRPr="00AD7073">
          <w:rPr>
            <w:rFonts w:ascii="Times New Roman" w:eastAsia="Calibri" w:hAnsi="Times New Roman" w:cs="Times New Roman"/>
            <w:bCs/>
            <w:sz w:val="28"/>
            <w:szCs w:val="28"/>
            <w:lang w:eastAsia="ru-RU"/>
          </w:rPr>
          <w:t>30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2 и диаметром до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xml:space="preserve"> – в радиусе </w:t>
      </w:r>
      <w:smartTag w:uri="urn:schemas-microsoft-com:office:smarttags" w:element="metricconverter">
        <w:smartTagPr>
          <w:attr w:name="ProductID" w:val="40 м"/>
        </w:smartTagPr>
        <w:r w:rsidRPr="00AD7073">
          <w:rPr>
            <w:rFonts w:ascii="Times New Roman" w:eastAsia="Calibri" w:hAnsi="Times New Roman" w:cs="Times New Roman"/>
            <w:bCs/>
            <w:sz w:val="28"/>
            <w:szCs w:val="28"/>
            <w:lang w:eastAsia="ru-RU"/>
          </w:rPr>
          <w:t>40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до 3 и диаметром до </w:t>
      </w:r>
      <w:smartTag w:uri="urn:schemas-microsoft-com:office:smarttags" w:element="metricconverter">
        <w:smartTagPr>
          <w:attr w:name="ProductID" w:val="60 м"/>
        </w:smartTagPr>
        <w:r w:rsidRPr="00AD7073">
          <w:rPr>
            <w:rFonts w:ascii="Times New Roman" w:eastAsia="Calibri" w:hAnsi="Times New Roman" w:cs="Times New Roman"/>
            <w:bCs/>
            <w:sz w:val="28"/>
            <w:szCs w:val="28"/>
            <w:lang w:eastAsia="ru-RU"/>
          </w:rPr>
          <w:t>60 м</w:t>
        </w:r>
      </w:smartTag>
      <w:r w:rsidRPr="00AD7073">
        <w:rPr>
          <w:rFonts w:ascii="Times New Roman" w:eastAsia="Calibri" w:hAnsi="Times New Roman" w:cs="Times New Roman"/>
          <w:bCs/>
          <w:sz w:val="28"/>
          <w:szCs w:val="28"/>
          <w:lang w:eastAsia="ru-RU"/>
        </w:rPr>
        <w:t xml:space="preserve"> – в радиусе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свыше </w:t>
      </w:r>
      <w:smartTag w:uri="urn:schemas-microsoft-com:office:smarttags" w:element="metricconverter">
        <w:smartTagPr>
          <w:attr w:name="ProductID" w:val="3 м"/>
        </w:smartTagPr>
        <w:r w:rsidRPr="00AD7073">
          <w:rPr>
            <w:rFonts w:ascii="Times New Roman" w:eastAsia="Calibri" w:hAnsi="Times New Roman" w:cs="Times New Roman"/>
            <w:bCs/>
            <w:sz w:val="28"/>
            <w:szCs w:val="28"/>
            <w:lang w:eastAsia="ru-RU"/>
          </w:rPr>
          <w:t>3 м</w:t>
        </w:r>
      </w:smartTag>
      <w:r w:rsidRPr="00AD7073">
        <w:rPr>
          <w:rFonts w:ascii="Times New Roman" w:eastAsia="Calibri" w:hAnsi="Times New Roman" w:cs="Times New Roman"/>
          <w:bCs/>
          <w:sz w:val="28"/>
          <w:szCs w:val="28"/>
          <w:lang w:eastAsia="ru-RU"/>
        </w:rPr>
        <w:t xml:space="preserve"> – определяется индивидуально в каждом конкретном случае, но не менее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 для курганных групп – радиусы устанавливаются как для курганов, включая межкурганное пространство, но не менее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3) для городищ, селищ, поселений, грунтовых могильников – в радиусе </w:t>
      </w:r>
      <w:smartTag w:uri="urn:schemas-microsoft-com:office:smarttags" w:element="metricconverter">
        <w:smartTagPr>
          <w:attr w:name="ProductID" w:val="50 м"/>
        </w:smartTagPr>
        <w:r w:rsidRPr="00AD7073">
          <w:rPr>
            <w:rFonts w:ascii="Times New Roman" w:eastAsia="Calibri" w:hAnsi="Times New Roman" w:cs="Times New Roman"/>
            <w:bCs/>
            <w:sz w:val="28"/>
            <w:szCs w:val="28"/>
            <w:lang w:eastAsia="ru-RU"/>
          </w:rPr>
          <w:t>50 м</w:t>
        </w:r>
      </w:smartTag>
      <w:r w:rsidRPr="00AD7073">
        <w:rPr>
          <w:rFonts w:ascii="Times New Roman" w:eastAsia="Calibri" w:hAnsi="Times New Roman" w:cs="Times New Roman"/>
          <w:bCs/>
          <w:sz w:val="28"/>
          <w:szCs w:val="28"/>
          <w:lang w:eastAsia="ru-RU"/>
        </w:rPr>
        <w:t xml:space="preserve"> от границ памятников.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20.13. Минимальное расстояние от границ территории (охранной зоны) памятника при производстве хозяйственных работ вблизи него (с учетом специфики этих работ) устанавливается:</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от оси магистральных газопроводов – 75 - 250 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от оси нефтепроводов и нефтепродуктопроводов – 50 - 100 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от земляного полотна автодороги – 50 - 90 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при сплошной городской застройке до границы застройки – </w:t>
      </w:r>
      <w:smartTag w:uri="urn:schemas-microsoft-com:office:smarttags" w:element="metricconverter">
        <w:smartTagPr>
          <w:attr w:name="ProductID" w:val="250 м"/>
        </w:smartTagPr>
        <w:r w:rsidRPr="00AD7073">
          <w:rPr>
            <w:rFonts w:ascii="Times New Roman" w:eastAsia="Calibri" w:hAnsi="Times New Roman" w:cs="Times New Roman"/>
            <w:bCs/>
            <w:sz w:val="28"/>
            <w:szCs w:val="28"/>
            <w:lang w:eastAsia="ru-RU"/>
          </w:rPr>
          <w:t>250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lastRenderedPageBreak/>
        <w:t xml:space="preserve">при разработке карьера от края карьера –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при мелиоративных работах от границы орошаемого участка –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val="en-US" w:eastAsia="ru-RU"/>
        </w:rPr>
        <w:t>VII</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z w:val="28"/>
          <w:szCs w:val="28"/>
          <w:lang w:eastAsia="ru-RU"/>
        </w:rPr>
        <w:t xml:space="preserve"> Расчетные показатели в сфере защиты территорий поселений </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от неблагоприятных воздействий поражающих факторов чрезвычайных </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ситуаций природного и техногенного характера</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21. Защита населения и территорий от воздействия</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t>поражающих факторов</w:t>
      </w:r>
      <w:r w:rsidRPr="00AD7073">
        <w:rPr>
          <w:rFonts w:ascii="Times New Roman" w:eastAsia="Calibri" w:hAnsi="Times New Roman" w:cs="Times New Roman"/>
          <w:sz w:val="28"/>
          <w:szCs w:val="28"/>
          <w:lang w:eastAsia="ru-RU"/>
        </w:rPr>
        <w:t xml:space="preserve"> чрезвычайных ситуаций</w:t>
      </w:r>
      <w:bookmarkStart w:id="54" w:name="p906"/>
      <w:bookmarkStart w:id="55" w:name="p945"/>
      <w:bookmarkEnd w:id="54"/>
      <w:bookmarkEnd w:id="55"/>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21.1. 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Алтайского края от опасностей при возникновении чрезвычайных ситуаций природного и техногенного характера, а также при ведении военных действий или вследствие этих действий.</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21.2. Мероприятия по защите населения и территорий от воздействия поражающих факторов чрезвычайных ситуаций природного и техногенного характера разрабаты</w:t>
      </w:r>
      <w:r w:rsidRPr="00AD7073">
        <w:rPr>
          <w:rFonts w:ascii="Times New Roman" w:eastAsia="Calibri" w:hAnsi="Times New Roman" w:cs="Times New Roman"/>
          <w:spacing w:val="-2"/>
          <w:sz w:val="28"/>
          <w:szCs w:val="28"/>
          <w:lang w:eastAsia="ru-RU"/>
        </w:rPr>
        <w:t xml:space="preserve">ваются органом местного самоуправления </w:t>
      </w:r>
      <w:r w:rsidRPr="00AD7073">
        <w:rPr>
          <w:rFonts w:ascii="Times New Roman" w:eastAsia="Calibri" w:hAnsi="Times New Roman" w:cs="Times New Roman"/>
          <w:sz w:val="28"/>
          <w:szCs w:val="28"/>
          <w:lang w:eastAsia="ru-RU"/>
        </w:rPr>
        <w:t xml:space="preserve">муниципального образования </w:t>
      </w:r>
      <w:r w:rsidR="00342B3A">
        <w:rPr>
          <w:rFonts w:ascii="Times New Roman" w:eastAsia="Calibri" w:hAnsi="Times New Roman" w:cs="Times New Roman"/>
          <w:sz w:val="28"/>
          <w:szCs w:val="28"/>
          <w:lang w:eastAsia="ru-RU"/>
        </w:rPr>
        <w:t>Новокормихински</w:t>
      </w:r>
      <w:r w:rsidRPr="00AD7073">
        <w:rPr>
          <w:rFonts w:ascii="Times New Roman" w:eastAsia="Calibri" w:hAnsi="Times New Roman" w:cs="Times New Roman"/>
          <w:sz w:val="28"/>
          <w:szCs w:val="28"/>
          <w:lang w:eastAsia="ru-RU"/>
        </w:rPr>
        <w:t>й сельсовет Волчихинского района Алтайского края в пределах его компетенции и полномочий, определенных законодательством Российской Федерации и Алтайского края</w:t>
      </w:r>
      <w:r w:rsidRPr="00AD7073">
        <w:rPr>
          <w:rFonts w:ascii="Times New Roman" w:eastAsia="Calibri" w:hAnsi="Times New Roman" w:cs="Times New Roman"/>
          <w:spacing w:val="-2"/>
          <w:sz w:val="28"/>
          <w:szCs w:val="28"/>
          <w:lang w:eastAsia="ru-RU"/>
        </w:rPr>
        <w:t xml:space="preserve"> в соответ</w:t>
      </w:r>
      <w:r w:rsidRPr="00AD7073">
        <w:rPr>
          <w:rFonts w:ascii="Times New Roman" w:eastAsia="Calibri" w:hAnsi="Times New Roman" w:cs="Times New Roman"/>
          <w:sz w:val="28"/>
          <w:szCs w:val="28"/>
          <w:lang w:eastAsia="ru-RU"/>
        </w:rPr>
        <w:t xml:space="preserve">ствии с требованиями Федерального закона от 21.12.1994 № 68-ФЗ «О защите населения и территорий от чрезвычайных ситуаций природного и техногенного характера», Федерального закона от 09.01.1996 № 3-ФЗ «О радиационной безопасности населения», </w:t>
      </w:r>
      <w:r w:rsidRPr="00AD7073">
        <w:rPr>
          <w:rFonts w:ascii="Times New Roman" w:eastAsia="Calibri" w:hAnsi="Times New Roman" w:cs="Times New Roman"/>
          <w:spacing w:val="-2"/>
          <w:sz w:val="28"/>
          <w:szCs w:val="28"/>
          <w:lang w:eastAsia="ru-RU"/>
        </w:rPr>
        <w:t>Федерального закона от 12.02.1998 № 28-ФЗ «О гражданской обороне»</w:t>
      </w:r>
      <w:r w:rsidRPr="00AD7073">
        <w:rPr>
          <w:rFonts w:ascii="Times New Roman" w:eastAsia="Calibri" w:hAnsi="Times New Roman" w:cs="Times New Roman"/>
          <w:sz w:val="28"/>
          <w:szCs w:val="28"/>
          <w:lang w:eastAsia="ru-RU"/>
        </w:rPr>
        <w:t>, закона Алтайского края от 17.03.1998 № 15-ЗС «О защите населения и территории Алтайского края от чрезвычайных ситуаций природного и техногенного характера», с учетом требований ГОСТ Р 22.0.06-95, ГОСТ Р 22.0.07-95, ГОСТ Р 22.1.12, ГОСТ Р 55201-2012.</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21.3. </w:t>
      </w:r>
      <w:r w:rsidRPr="00AD7073">
        <w:rPr>
          <w:rFonts w:ascii="Times New Roman" w:eastAsia="Calibri" w:hAnsi="Times New Roman" w:cs="Times New Roman"/>
          <w:bCs/>
          <w:spacing w:val="-4"/>
          <w:sz w:val="28"/>
          <w:szCs w:val="28"/>
          <w:lang w:eastAsia="ru-RU"/>
        </w:rPr>
        <w:t>Подготовку генеральных планов поселений,</w:t>
      </w:r>
      <w:r w:rsidRPr="00AD7073">
        <w:rPr>
          <w:rFonts w:ascii="Times New Roman" w:eastAsia="Calibri" w:hAnsi="Times New Roman" w:cs="Times New Roman"/>
          <w:bCs/>
          <w:sz w:val="28"/>
          <w:szCs w:val="28"/>
          <w:lang w:eastAsia="ru-RU"/>
        </w:rPr>
        <w:t xml:space="preserve"> в том числе имеющих группу по гражданской обороне, а также развитие застроенных территорий с учетом реконструкции объектов инженерной, социальной и коммунально-бытовой инфраструктур, предназначенных для </w:t>
      </w:r>
      <w:r w:rsidRPr="00AD7073">
        <w:rPr>
          <w:rFonts w:ascii="Times New Roman" w:eastAsia="Calibri" w:hAnsi="Times New Roman" w:cs="Times New Roman"/>
          <w:bCs/>
          <w:spacing w:val="-2"/>
          <w:sz w:val="28"/>
          <w:szCs w:val="28"/>
          <w:lang w:eastAsia="ru-RU"/>
        </w:rPr>
        <w:t>обеспечения застроенной территории, следует осуществлять в соответствии</w:t>
      </w:r>
      <w:r w:rsidRPr="00AD7073">
        <w:rPr>
          <w:rFonts w:ascii="Times New Roman" w:eastAsia="Calibri" w:hAnsi="Times New Roman" w:cs="Times New Roman"/>
          <w:bCs/>
          <w:sz w:val="28"/>
          <w:szCs w:val="28"/>
          <w:lang w:eastAsia="ru-RU"/>
        </w:rPr>
        <w:t xml:space="preserve"> с требованиями </w:t>
      </w:r>
      <w:r w:rsidRPr="00AD7073">
        <w:rPr>
          <w:rFonts w:ascii="Times New Roman" w:eastAsia="Calibri" w:hAnsi="Times New Roman" w:cs="Times New Roman"/>
          <w:sz w:val="28"/>
          <w:szCs w:val="28"/>
          <w:lang w:eastAsia="ru-RU"/>
        </w:rPr>
        <w:t>ГОСТ Р 55201-2012</w:t>
      </w:r>
      <w:r w:rsidRPr="00AD7073">
        <w:rPr>
          <w:rFonts w:ascii="Times New Roman" w:eastAsia="Calibri" w:hAnsi="Times New Roman" w:cs="Times New Roman"/>
          <w:bCs/>
          <w:sz w:val="28"/>
          <w:szCs w:val="28"/>
          <w:lang w:eastAsia="ru-RU"/>
        </w:rPr>
        <w:t>, СП 11-112, Положения о системах оповещения населения, утвержденного совместными приказами Министерства Российской Федерации по делам гражданской обороны, чрезвычайным ситуациям и ликвидации последствий стихийных бедствий, Министерства информационных технологий и связи Российской Федерации и Министерства культуры и массовых коммуникаций Российской Федерации от 25.06.2006 № 422/90/376, а также глав 23 - 32 настоящих нормативов.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21.4. Классификация чрезвычайных ситуаций (ЧС) осуществляется в соответствии с постановлением Правительства Российской Федерации от 21.05.2007 № 304 «О классификации чрезвычайных ситуаций природного и </w:t>
      </w:r>
      <w:r w:rsidRPr="00AD7073">
        <w:rPr>
          <w:rFonts w:ascii="Times New Roman" w:eastAsia="Calibri" w:hAnsi="Times New Roman" w:cs="Times New Roman"/>
          <w:bCs/>
          <w:sz w:val="28"/>
          <w:szCs w:val="28"/>
          <w:lang w:eastAsia="ru-RU"/>
        </w:rPr>
        <w:lastRenderedPageBreak/>
        <w:t>техногенного характера».</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22.</w:t>
      </w:r>
      <w:r w:rsidRPr="00AD7073">
        <w:rPr>
          <w:rFonts w:ascii="Times New Roman" w:eastAsia="Calibri" w:hAnsi="Times New Roman" w:cs="Times New Roman"/>
          <w:bCs/>
          <w:sz w:val="28"/>
          <w:szCs w:val="28"/>
          <w:lang w:eastAsia="ru-RU"/>
        </w:rPr>
        <w:t xml:space="preserve"> Инженерная подготовка и защита территории</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22.1. При планировке и застройке населенных пунктов при необходимости следует предусматривать инженерную защиту от действующих факторов природного риска в соответствии с действующими нормативными документами (СП 115.13330.2012, СП 47.13330.2012, СП 58.13330.2012, СП 116.13330.2012 и другими) и Общей схемой инженерной защиты территории России от опасных процессов.</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22.2. Инженерная подготовка и защита проводятся с целью создания благоприятных условий для рационального функционирования застройки, системы инженерной инфраструктуры, сохранности ландшафтных и водных объектов, а также зеленых массивов. </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22.3. Необходимость инженерной защиты определяется в соответствии с положениями Градостроительного кодекса Российской Федерации и </w:t>
      </w:r>
      <w:hyperlink r:id="rId10" w:history="1">
        <w:r w:rsidRPr="00AD7073">
          <w:rPr>
            <w:rFonts w:ascii="Times New Roman" w:eastAsia="Calibri" w:hAnsi="Times New Roman" w:cs="Times New Roman"/>
            <w:sz w:val="28"/>
            <w:szCs w:val="28"/>
            <w:lang w:eastAsia="ru-RU"/>
          </w:rPr>
          <w:t>закона</w:t>
        </w:r>
      </w:hyperlink>
      <w:r w:rsidRPr="00AD7073">
        <w:rPr>
          <w:rFonts w:ascii="Times New Roman" w:eastAsia="Calibri" w:hAnsi="Times New Roman" w:cs="Times New Roman"/>
          <w:sz w:val="28"/>
          <w:szCs w:val="28"/>
          <w:lang w:eastAsia="ru-RU"/>
        </w:rPr>
        <w:t xml:space="preserve"> Алтайского края от 29.12.2009 № 120-ЗС «О градостроительной деятельности на территории Алтайского края»</w:t>
      </w:r>
      <w:r w:rsidRPr="00AD7073">
        <w:rPr>
          <w:rFonts w:ascii="Times New Roman" w:eastAsia="Calibri" w:hAnsi="Times New Roman" w:cs="Times New Roman"/>
          <w:bCs/>
          <w:sz w:val="28"/>
          <w:szCs w:val="28"/>
          <w:lang w:eastAsia="ru-RU"/>
        </w:rPr>
        <w:t>:</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для вновь застраиваемых и реконструируемых территорий – в проектах документов территориального планирования, документации по планировке территории с учетом вариантности планировочных и технических решений и снижения возможных неблагоприятных последствий чрезвычайных ситуаций природного и техногенного характера;</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для застроенных территорий – в проектной документации на осуществление строительства, реконструкции и капитального ремонта объекта с учетом существующих планировочных решений и снижения возможных неблагоприятных последствий чрезвычайных ситуаций природного и техногенного характера.</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22.4. При проектировании инженерной защиты следует обеспечивать:</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предотвращение, устранение или снижение до допустимого уровня отрицательного воздействия на защищаемые территории, здания и сооружения, действующих и связанных с ними возможных опасных процессов;</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производство работ способами, не приводящими к появлению новых и (или) интенсификации действующих геологических процессов;</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 сохранение заповедных зон, ландшафтов, исторических и иных объектов, территорий и зон;</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 надлежащее архитектурное оформление сооружений инженерной защиты;</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 сочетание с мероприятиями по охране окружающей среды;</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 в необходимых случаях – систематические наблюдения за состоянием защищаемых территорий и объектов и за работой сооружений инженерной защиты в период строительства и эксплуатации (мониторинг).</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22</w:t>
      </w:r>
      <w:r w:rsidRPr="00AD7073">
        <w:rPr>
          <w:rFonts w:ascii="Times New Roman" w:eastAsia="Calibri" w:hAnsi="Times New Roman" w:cs="Times New Roman"/>
          <w:bCs/>
          <w:sz w:val="28"/>
          <w:szCs w:val="28"/>
          <w:lang w:eastAsia="ru-RU"/>
        </w:rPr>
        <w:t xml:space="preserve">.5. Мероприятия по инженерной подготовке следует устанавливать с учетом прогноза изменения инженерно-геологических условий, характера использования и планировочной организации территории. При разработке </w:t>
      </w:r>
      <w:r w:rsidRPr="00AD7073">
        <w:rPr>
          <w:rFonts w:ascii="Times New Roman" w:eastAsia="Calibri" w:hAnsi="Times New Roman" w:cs="Times New Roman"/>
          <w:bCs/>
          <w:sz w:val="28"/>
          <w:szCs w:val="28"/>
          <w:lang w:eastAsia="ru-RU"/>
        </w:rPr>
        <w:lastRenderedPageBreak/>
        <w:t xml:space="preserve">проектов планировки и застройки сельских поселений при необходимости следует предусматривать инженерную защиту от оползней и обвалов, затопления, подтопления, селевых потоков, снежных лавин и </w:t>
      </w:r>
      <w:r w:rsidRPr="00AD7073">
        <w:rPr>
          <w:rFonts w:ascii="Times New Roman" w:eastAsia="Calibri" w:hAnsi="Times New Roman" w:cs="Times New Roman"/>
          <w:bCs/>
          <w:spacing w:val="-2"/>
          <w:sz w:val="28"/>
          <w:szCs w:val="28"/>
          <w:lang w:eastAsia="ru-RU"/>
        </w:rPr>
        <w:t>других факторов природного риска</w:t>
      </w:r>
      <w:r w:rsidRPr="00AD7073">
        <w:rPr>
          <w:rFonts w:ascii="Times New Roman" w:eastAsia="Calibri" w:hAnsi="Times New Roman" w:cs="Times New Roman"/>
          <w:bCs/>
          <w:sz w:val="28"/>
          <w:szCs w:val="28"/>
          <w:lang w:eastAsia="ru-RU"/>
        </w:rPr>
        <w:t xml:space="preserve"> с учетом требований глав 23 - 28 настоящих нормативов.</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22.6.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22.7. Отвод поверхностных вод следует осуществлять со всего бассейна (стоки в водоемы, водостоки, овраги и т.п.) в соответствии с СП 32.13330, предусматривая в городах, как правило, дождевую канализацию закрытого типа с предварительной очисткой стока.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22.8. Применение открытых водоотводящих устройств – канав, кюветов, лотков допускается в районах одно-, двухэтажной застройки и в сельских поселениях, а также на территории парков с устройством мостиков или труб на пересечении с улицами, дорогами, проездами и тротуарами.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22.9. На территории 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w:t>
      </w:r>
      <w:r w:rsidRPr="00AD7073">
        <w:rPr>
          <w:rFonts w:ascii="Times New Roman" w:eastAsia="Calibri" w:hAnsi="Times New Roman" w:cs="Times New Roman"/>
          <w:sz w:val="28"/>
          <w:szCs w:val="28"/>
          <w:lang w:eastAsia="ru-RU"/>
        </w:rPr>
        <w:t xml:space="preserve">индивидуальной усадебной жилой застройки </w:t>
      </w:r>
      <w:r w:rsidRPr="00AD7073">
        <w:rPr>
          <w:rFonts w:ascii="Times New Roman" w:eastAsia="Calibri" w:hAnsi="Times New Roman" w:cs="Times New Roman"/>
          <w:bCs/>
          <w:sz w:val="28"/>
          <w:szCs w:val="28"/>
          <w:lang w:eastAsia="ru-RU"/>
        </w:rPr>
        <w:t xml:space="preserve">городов, в сельских поселениях и на территориях стадионов, парков и других озелененных территорий общего пользования допускается открытая осушительная сеть.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22.10. На территории микрорайонов минимальную толщину слоя минеральных грунтов следует принимать равной </w:t>
      </w:r>
      <w:smartTag w:uri="urn:schemas-microsoft-com:office:smarttags" w:element="metricconverter">
        <w:smartTagPr>
          <w:attr w:name="ProductID" w:val="1 м"/>
        </w:smartTagPr>
        <w:r w:rsidRPr="00AD7073">
          <w:rPr>
            <w:rFonts w:ascii="Times New Roman" w:eastAsia="Calibri" w:hAnsi="Times New Roman" w:cs="Times New Roman"/>
            <w:bCs/>
            <w:sz w:val="28"/>
            <w:szCs w:val="28"/>
            <w:lang w:eastAsia="ru-RU"/>
          </w:rPr>
          <w:t>1 м</w:t>
        </w:r>
      </w:smartTag>
      <w:r w:rsidRPr="00AD7073">
        <w:rPr>
          <w:rFonts w:ascii="Times New Roman" w:eastAsia="Calibri" w:hAnsi="Times New Roman" w:cs="Times New Roman"/>
          <w:bCs/>
          <w:sz w:val="28"/>
          <w:szCs w:val="28"/>
          <w:lang w:eastAsia="ru-RU"/>
        </w:rPr>
        <w:t>; на проезжих частях улиц толщина слоя минеральных грунтов должна быть установлена в зависимости от интенсивности движения транспорта.</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z w:val="28"/>
          <w:szCs w:val="28"/>
          <w:lang w:eastAsia="ru-RU"/>
        </w:rPr>
        <w:t>22.11.</w:t>
      </w:r>
      <w:r w:rsidRPr="00AD7073">
        <w:rPr>
          <w:rFonts w:ascii="Times New Roman" w:eastAsia="Calibri" w:hAnsi="Times New Roman" w:cs="Times New Roman"/>
          <w:bCs/>
          <w:spacing w:val="-2"/>
          <w:sz w:val="28"/>
          <w:szCs w:val="28"/>
          <w:lang w:eastAsia="ru-RU"/>
        </w:rPr>
        <w:t xml:space="preserve"> Для защиты существующей застройки в селеопасной зоне необходимо предусматривать максимальное сохранение леса, посадку древесно-кустарниковой растительности, террасирование склонов, укрепление берегов селеносных рек, озер, сооружение плотин и запруд в зоне формирования селя, </w:t>
      </w:r>
      <w:r w:rsidRPr="00AD7073">
        <w:rPr>
          <w:rFonts w:ascii="Times New Roman" w:eastAsia="Calibri" w:hAnsi="Times New Roman" w:cs="Times New Roman"/>
          <w:bCs/>
          <w:spacing w:val="-4"/>
          <w:sz w:val="28"/>
          <w:szCs w:val="28"/>
          <w:lang w:eastAsia="ru-RU"/>
        </w:rPr>
        <w:t>строительство селенаправляющих дамб и отводящих каналов на конусе выноса.</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22.12. На участках действия эрозионных процессов с оврагообразованием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 Территории оврагов могут быть использованы для размещения транспортных сооружений, гаражей, складов и коммунальных объектов, а также устройства парков. При градостроительном освоении территорий, подверженных оврагообразованию, следует избегать участков, вплотную примыкающих к уже существующим, хотя и задернованным оврагам, особенно к их верховьям.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22.13. В сельских поселениях, расположенных на территориях, подверженных оползневым процессам, необходимо предусматривать </w:t>
      </w:r>
      <w:r w:rsidRPr="00AD7073">
        <w:rPr>
          <w:rFonts w:ascii="Times New Roman" w:eastAsia="Calibri" w:hAnsi="Times New Roman" w:cs="Times New Roman"/>
          <w:bCs/>
          <w:sz w:val="28"/>
          <w:szCs w:val="28"/>
          <w:lang w:eastAsia="ru-RU"/>
        </w:rPr>
        <w:lastRenderedPageBreak/>
        <w:t>упорядочение поверхностного стока, перехват потоков грунтовых вод, предохранение естественного контрфорса оползневого массива от разрушения, повышение устойчивости откоса механическими и физико-химическими средствами, террасирование склонов, посадку зеленых насаждений. Противооползневые мероприятия следует осуществлять на основе комплексного изучения геологических и гидрогеологических условий районов.</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22.14. Сооружения и мероприятия по защите от опасных геологических процессов должны выполняться в соответствии с требованиями</w:t>
      </w:r>
      <w:r w:rsidRPr="00AD7073">
        <w:rPr>
          <w:rFonts w:ascii="Times New Roman" w:eastAsia="Calibri" w:hAnsi="Times New Roman" w:cs="Times New Roman"/>
          <w:bCs/>
          <w:sz w:val="28"/>
          <w:szCs w:val="28"/>
          <w:lang w:eastAsia="ru-RU"/>
        </w:rPr>
        <w:br/>
        <w:t>СП 116.13330.2012.</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Рекультивацию и благоустройство территорий следует производить с учетом требований ГОСТ 17.5.3.04-83* и ГОСТ 17.5.3.05-84.</w:t>
      </w:r>
    </w:p>
    <w:p w:rsidR="00AD7073" w:rsidRPr="00AD7073" w:rsidRDefault="00AD7073" w:rsidP="00AD7073">
      <w:pPr>
        <w:widowControl w:val="0"/>
        <w:overflowPunct w:val="0"/>
        <w:autoSpaceDE w:val="0"/>
        <w:autoSpaceDN w:val="0"/>
        <w:adjustRightInd w:val="0"/>
        <w:spacing w:after="0" w:line="240" w:lineRule="auto"/>
        <w:ind w:firstLine="709"/>
        <w:jc w:val="center"/>
        <w:rPr>
          <w:rFonts w:ascii="Times New Roman" w:eastAsia="Calibri" w:hAnsi="Times New Roman" w:cs="Times New Roman"/>
          <w:bCs/>
          <w:sz w:val="28"/>
          <w:szCs w:val="28"/>
          <w:lang w:eastAsia="ru-RU"/>
        </w:rPr>
      </w:pPr>
    </w:p>
    <w:p w:rsidR="00AD7073" w:rsidRPr="00AD7073" w:rsidRDefault="00AD7073" w:rsidP="00AD7073">
      <w:pPr>
        <w:widowControl w:val="0"/>
        <w:overflowPunct w:val="0"/>
        <w:autoSpaceDE w:val="0"/>
        <w:autoSpaceDN w:val="0"/>
        <w:adjustRightInd w:val="0"/>
        <w:spacing w:after="0" w:line="240" w:lineRule="auto"/>
        <w:ind w:firstLine="709"/>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23. Противооползневые и противообвальные сооружения и мероприятия</w:t>
      </w:r>
    </w:p>
    <w:p w:rsidR="00AD7073" w:rsidRPr="00AD7073" w:rsidRDefault="00AD7073" w:rsidP="00AD7073">
      <w:pPr>
        <w:widowControl w:val="0"/>
        <w:overflowPunct w:val="0"/>
        <w:autoSpaceDE w:val="0"/>
        <w:autoSpaceDN w:val="0"/>
        <w:adjustRightInd w:val="0"/>
        <w:spacing w:after="0" w:line="240" w:lineRule="auto"/>
        <w:ind w:firstLine="709"/>
        <w:jc w:val="center"/>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23.1.</w:t>
      </w:r>
      <w:r w:rsidRPr="00AD7073">
        <w:rPr>
          <w:rFonts w:ascii="Times New Roman" w:eastAsia="Calibri" w:hAnsi="Times New Roman" w:cs="Times New Roman"/>
          <w:sz w:val="24"/>
          <w:szCs w:val="24"/>
          <w:lang w:eastAsia="ru-RU"/>
        </w:rPr>
        <w:t> </w:t>
      </w:r>
      <w:r w:rsidRPr="00AD7073">
        <w:rPr>
          <w:rFonts w:ascii="Times New Roman" w:eastAsia="Calibri" w:hAnsi="Times New Roman" w:cs="Times New Roman"/>
          <w:bCs/>
          <w:sz w:val="28"/>
          <w:szCs w:val="28"/>
          <w:lang w:eastAsia="ru-RU"/>
        </w:rPr>
        <w:t>При проектировании инженерной защиты от оползневых и обвальных процессов следует рассматривать целесообразность применения следующих мероприятий и сооружений, направленных на предотвращение и стабилизацию этих процессов:</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w:t>
      </w:r>
      <w:r w:rsidRPr="00AD7073">
        <w:rPr>
          <w:rFonts w:ascii="Times New Roman" w:eastAsia="Calibri" w:hAnsi="Times New Roman" w:cs="Times New Roman"/>
          <w:sz w:val="24"/>
          <w:szCs w:val="24"/>
          <w:lang w:eastAsia="ru-RU"/>
        </w:rPr>
        <w:t> </w:t>
      </w:r>
      <w:r w:rsidRPr="00AD7073">
        <w:rPr>
          <w:rFonts w:ascii="Times New Roman" w:eastAsia="Calibri" w:hAnsi="Times New Roman" w:cs="Times New Roman"/>
          <w:bCs/>
          <w:sz w:val="28"/>
          <w:szCs w:val="28"/>
          <w:lang w:eastAsia="ru-RU"/>
        </w:rPr>
        <w:t>изменение рельефа склона в целях повышения его устойчивости (предупреждения и стабилизации процессов сдвига, скольжения, выдавливания, обвалов, осыпей и течения грунтов) – придание соответствующей крутизны и террасирование склона (откоса), удаление или замена неустойчивых грунтов, отсыпка в нижней части склона упорной призмы (контрбанкета);</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регулирование стока поверхностных вод с помощью вертикальной планировки территории и устройства системы поверхностного водоотвода – обеспечение беспрепятственного стока поверхностных вод, исключение застаивания вод на бессточных участках и попадание на склон вод с присклоновой территории;</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 предотвращение инфильтрации воды в грунт и эрозионных процессов – на крутых склонах допускается пропитка грунта вяжущими материалами, на горизонтальных и пологих поверхностях склонов – покрытия из асфальтобетона и битумоминеральных смесей;</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 искусственное понижение уровня подземных вод;</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 агролесомелиорация (восстановление растительного покрова) – посев многолетних трав, посадка деревьев и кустарников в сочетании с посевом многолетних трав или одерновкой;</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 закрепление грунтов: армирование – для защиты обнаженных склонов (</w:t>
      </w:r>
      <w:r w:rsidRPr="00AD7073">
        <w:rPr>
          <w:rFonts w:ascii="Times New Roman" w:eastAsia="Calibri" w:hAnsi="Times New Roman" w:cs="Times New Roman"/>
          <w:bCs/>
          <w:spacing w:val="-2"/>
          <w:sz w:val="28"/>
          <w:szCs w:val="28"/>
          <w:lang w:eastAsia="ru-RU"/>
        </w:rPr>
        <w:t>откосов) от выветривания, образования вывалов и осыпей; цементация, смолизация</w:t>
      </w:r>
      <w:r w:rsidRPr="00AD7073">
        <w:rPr>
          <w:rFonts w:ascii="Times New Roman" w:eastAsia="Calibri" w:hAnsi="Times New Roman" w:cs="Times New Roman"/>
          <w:bCs/>
          <w:sz w:val="28"/>
          <w:szCs w:val="28"/>
          <w:lang w:eastAsia="ru-RU"/>
        </w:rPr>
        <w:t>, силикатизация, электрохимическое и термическое закрепление грунтов – в слабых и трещиноватых грунтах;</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7) устройство удерживающих сооружений для предотвращения оползневых и обвальных процессов – подпорные стены, свайные конструкции и столбы, анкерные крепления, поддерживающие стены, контрфорсы, опояски (упорные пояса), облицовочные стены, пломбы (заделка пустот, образовавшихся в результате вывалов на склонах), покровные сетки в </w:t>
      </w:r>
      <w:r w:rsidRPr="00AD7073">
        <w:rPr>
          <w:rFonts w:ascii="Times New Roman" w:eastAsia="Calibri" w:hAnsi="Times New Roman" w:cs="Times New Roman"/>
          <w:bCs/>
          <w:sz w:val="28"/>
          <w:szCs w:val="28"/>
          <w:lang w:eastAsia="ru-RU"/>
        </w:rPr>
        <w:lastRenderedPageBreak/>
        <w:t>сочетании с анкерными креплениями;</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 прочие мероприятия (регулирование тепловых процессов с помощью тепло-защитных устройств и покрытий, защита от вредного влияния процессов промерзания и оттаивания, установление охранных зон и т.д.).</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23.2. Если применение мероприятий и сооружений активной защиты, указанных в пункте 24.1, полностью не исключает возможность образования оползней и обвалов, а также в случае технической невозможности или нецелесообразности активной защиты, следует предусматривать мероприятия пассивной защиты:</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приспособление защищаемых сооружений к обтеканию их оползнем;</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улавливающие сооружения и устройства для защиты объектов от воздействия обвалов, осыпей, вывалов, падения отдельных скальных обломков – стены, сетки, валы, траншеи, полки с бордюрными стенами, надолбы;</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 прочие мероприятия.</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23.3. Сброс талых и дождевых вод с застроенных территорий, проездов и площадей (за пределами защищаемой зоны) в водостоки, уложенные в оползнеопасной зоне, допускается только при специальном обосновании. Устройство очистных сооружений в оползнеопасной зоне не допускается.</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23.4. Выпуск воды из водостоков следует предусматривать в открытые водоемы и реки, а также в тальвеги оврагов с соблюдением требований очистки сточных вод и при обязательном осуществлении противоэрозионных устройств и мероприятий против заболачивания и других видов ущерба окружающей среде.</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23.5.</w:t>
      </w:r>
      <w:r w:rsidRPr="00AD7073">
        <w:rPr>
          <w:rFonts w:ascii="Times New Roman" w:eastAsia="Calibri" w:hAnsi="Times New Roman" w:cs="Times New Roman"/>
          <w:sz w:val="24"/>
          <w:szCs w:val="24"/>
          <w:lang w:eastAsia="ru-RU"/>
        </w:rPr>
        <w:t> </w:t>
      </w:r>
      <w:r w:rsidRPr="00AD7073">
        <w:rPr>
          <w:rFonts w:ascii="Times New Roman" w:eastAsia="Calibri" w:hAnsi="Times New Roman" w:cs="Times New Roman"/>
          <w:bCs/>
          <w:sz w:val="28"/>
          <w:szCs w:val="28"/>
          <w:lang w:eastAsia="ru-RU"/>
        </w:rPr>
        <w:t>При проектировании противооползневых и противообвальных сооружений и мероприятий на берегах водоемов и водотоков необходимо дополнительно соблюдать требования к берегозащитным сооружениям.</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23.6. При выборе защитных мероприятий и сооружений и их комплексов </w:t>
      </w:r>
      <w:r w:rsidRPr="00AD7073">
        <w:rPr>
          <w:rFonts w:ascii="Times New Roman" w:eastAsia="Calibri" w:hAnsi="Times New Roman" w:cs="Times New Roman"/>
          <w:bCs/>
          <w:spacing w:val="-3"/>
          <w:sz w:val="28"/>
          <w:szCs w:val="28"/>
          <w:lang w:eastAsia="ru-RU"/>
        </w:rPr>
        <w:t>следует учитывать виды возможных деформаций склона (откоса), уровень ответствен</w:t>
      </w:r>
      <w:r w:rsidRPr="00AD7073">
        <w:rPr>
          <w:rFonts w:ascii="Times New Roman" w:eastAsia="Calibri" w:hAnsi="Times New Roman" w:cs="Times New Roman"/>
          <w:bCs/>
          <w:sz w:val="28"/>
          <w:szCs w:val="28"/>
          <w:lang w:eastAsia="ru-RU"/>
        </w:rPr>
        <w:t>ности защищаемых объектов, их конструктивные и эксплуатационные особенности.</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23.7. Противооползневые и противообвальные сооружения проектируются в соответствии с требованиями СП 116.13330.2012.</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24. Сооружения и мероприятия для защиты от затопления и подтопления</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24.1. </w:t>
      </w:r>
      <w:bookmarkStart w:id="56" w:name="sub_10001"/>
      <w:r w:rsidRPr="00AD7073">
        <w:rPr>
          <w:rFonts w:ascii="Times New Roman" w:eastAsia="Calibri" w:hAnsi="Times New Roman" w:cs="Times New Roman"/>
          <w:bCs/>
          <w:sz w:val="28"/>
          <w:szCs w:val="28"/>
          <w:lang w:eastAsia="ru-RU"/>
        </w:rPr>
        <w:t>Зоны затопления определяются в отношении:</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57" w:name="sub_10011"/>
      <w:bookmarkEnd w:id="56"/>
      <w:r w:rsidRPr="00AD7073">
        <w:rPr>
          <w:rFonts w:ascii="Times New Roman" w:eastAsia="Calibri" w:hAnsi="Times New Roman" w:cs="Times New Roman"/>
          <w:bCs/>
          <w:sz w:val="28"/>
          <w:szCs w:val="28"/>
          <w:lang w:eastAsia="ru-RU"/>
        </w:rPr>
        <w:t>1)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58" w:name="sub_10012"/>
      <w:bookmarkEnd w:id="57"/>
      <w:r w:rsidRPr="00AD7073">
        <w:rPr>
          <w:rFonts w:ascii="Times New Roman" w:eastAsia="Calibri" w:hAnsi="Times New Roman" w:cs="Times New Roman"/>
          <w:bCs/>
          <w:sz w:val="28"/>
          <w:szCs w:val="28"/>
          <w:lang w:eastAsia="ru-RU"/>
        </w:rPr>
        <w:t>2) территорий, прилегающих к устьевым участкам водотоков, затапливаемых в результате нагонных явлений расчетной обеспеченности;</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59" w:name="sub_10013"/>
      <w:bookmarkEnd w:id="58"/>
      <w:r w:rsidRPr="00AD7073">
        <w:rPr>
          <w:rFonts w:ascii="Times New Roman" w:eastAsia="Calibri" w:hAnsi="Times New Roman" w:cs="Times New Roman"/>
          <w:bCs/>
          <w:sz w:val="28"/>
          <w:szCs w:val="28"/>
          <w:lang w:eastAsia="ru-RU"/>
        </w:rPr>
        <w:lastRenderedPageBreak/>
        <w:t>3) территорий, прилегающих к естественным водоемам, затапливаемых при уровнях воды однопроцентной обеспеченности;</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60" w:name="sub_10014"/>
      <w:bookmarkEnd w:id="59"/>
      <w:r w:rsidRPr="00AD7073">
        <w:rPr>
          <w:rFonts w:ascii="Times New Roman" w:eastAsia="Calibri" w:hAnsi="Times New Roman" w:cs="Times New Roman"/>
          <w:bCs/>
          <w:sz w:val="28"/>
          <w:szCs w:val="28"/>
          <w:lang w:eastAsia="ru-RU"/>
        </w:rPr>
        <w:t>4)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61" w:name="sub_10015"/>
      <w:bookmarkEnd w:id="60"/>
      <w:r w:rsidRPr="00AD7073">
        <w:rPr>
          <w:rFonts w:ascii="Times New Roman" w:eastAsia="Calibri" w:hAnsi="Times New Roman" w:cs="Times New Roman"/>
          <w:bCs/>
          <w:sz w:val="28"/>
          <w:szCs w:val="28"/>
          <w:lang w:eastAsia="ru-RU"/>
        </w:rPr>
        <w:t>5)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bookmarkEnd w:id="61"/>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24.2. </w:t>
      </w:r>
      <w:r w:rsidRPr="00AD7073">
        <w:rPr>
          <w:rFonts w:ascii="Times New Roman" w:eastAsia="Calibri" w:hAnsi="Times New Roman" w:cs="Times New Roman"/>
          <w:sz w:val="28"/>
          <w:szCs w:val="28"/>
          <w:lang w:eastAsia="ru-RU"/>
        </w:rPr>
        <w:t xml:space="preserve">Границы зон затопления, подтопления определяются в соответствии с требованиями </w:t>
      </w:r>
      <w:r w:rsidRPr="00AD7073">
        <w:rPr>
          <w:rFonts w:ascii="Times New Roman" w:eastAsia="Calibri" w:hAnsi="Times New Roman" w:cs="Times New Roman"/>
          <w:bCs/>
          <w:sz w:val="28"/>
          <w:szCs w:val="28"/>
          <w:lang w:eastAsia="ru-RU"/>
        </w:rPr>
        <w:t>постановления Правительства Российской Федерации от 18.04.2014 №360 «Об определении границ зон затопления, подтопления».</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24.3. </w:t>
      </w:r>
      <w:bookmarkStart w:id="62" w:name="sub_1003"/>
      <w:r w:rsidRPr="00AD7073">
        <w:rPr>
          <w:rFonts w:ascii="Times New Roman" w:eastAsia="Calibri" w:hAnsi="Times New Roman" w:cs="Times New Roman"/>
          <w:bCs/>
          <w:sz w:val="28"/>
          <w:szCs w:val="28"/>
          <w:lang w:eastAsia="ru-RU"/>
        </w:rPr>
        <w:t xml:space="preserve">Границы зон затопления, подтопления определяются Федеральным агентством водных ресурсов на основании предложений Администрации Алтайского края, подготовленных совместно с органами местного самоуправления, об определении границ зон затопления, подтопления. </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24.4. </w:t>
      </w:r>
      <w:bookmarkStart w:id="63" w:name="sub_1018"/>
      <w:r w:rsidRPr="00AD7073">
        <w:rPr>
          <w:rFonts w:ascii="Times New Roman" w:eastAsia="Calibri" w:hAnsi="Times New Roman" w:cs="Times New Roman"/>
          <w:bCs/>
          <w:sz w:val="28"/>
          <w:szCs w:val="28"/>
          <w:lang w:eastAsia="ru-RU"/>
        </w:rPr>
        <w:t>Границы зон затопления, подтопления отображаются в документах территориального планирования, градостроительного зонирования и документации по планировке территорий в соответствии с законодательством о градостроительной деятельности.</w:t>
      </w:r>
      <w:bookmarkEnd w:id="62"/>
      <w:bookmarkEnd w:id="63"/>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24.5. Территории населенных пунктов, расположенных на участках, перечисленных в пункте 24.1 настоящих нормативов, должны быть защищены от затопления паводковыми водами, ветровым нагоном воды и от подтопления грунтовыми водами подсыпкой (намывом) или обвалованием. Отметку бровки подсыпанной территории следует принимать не менее чем на </w:t>
      </w:r>
      <w:smartTag w:uri="urn:schemas-microsoft-com:office:smarttags" w:element="metricconverter">
        <w:smartTagPr>
          <w:attr w:name="ProductID" w:val="0,5 м"/>
        </w:smartTagPr>
        <w:r w:rsidRPr="00AD7073">
          <w:rPr>
            <w:rFonts w:ascii="Times New Roman" w:eastAsia="Calibri" w:hAnsi="Times New Roman" w:cs="Times New Roman"/>
            <w:bCs/>
            <w:sz w:val="28"/>
            <w:szCs w:val="28"/>
            <w:lang w:eastAsia="ru-RU"/>
          </w:rPr>
          <w:t>0,5 м</w:t>
        </w:r>
      </w:smartTag>
      <w:r w:rsidRPr="00AD7073">
        <w:rPr>
          <w:rFonts w:ascii="Times New Roman" w:eastAsia="Calibri" w:hAnsi="Times New Roman" w:cs="Times New Roman"/>
          <w:bCs/>
          <w:sz w:val="28"/>
          <w:szCs w:val="28"/>
          <w:lang w:eastAsia="ru-RU"/>
        </w:rPr>
        <w:t xml:space="preserve">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w:t>
      </w:r>
      <w:r w:rsidRPr="00AD7073">
        <w:rPr>
          <w:rFonts w:ascii="Times New Roman" w:eastAsia="Calibri" w:hAnsi="Times New Roman" w:cs="Times New Roman"/>
          <w:bCs/>
          <w:sz w:val="28"/>
          <w:szCs w:val="28"/>
          <w:lang w:eastAsia="ru-RU"/>
        </w:rPr>
        <w:br/>
        <w:t>СП 116.13330.2012</w:t>
      </w:r>
      <w:r w:rsidRPr="00AD7073">
        <w:rPr>
          <w:rFonts w:ascii="Times New Roman" w:eastAsia="Calibri" w:hAnsi="Times New Roman" w:cs="Times New Roman"/>
          <w:bCs/>
          <w:spacing w:val="-2"/>
          <w:sz w:val="28"/>
          <w:szCs w:val="28"/>
          <w:lang w:eastAsia="ru-RU"/>
        </w:rPr>
        <w:t>,</w:t>
      </w:r>
      <w:r w:rsidRPr="00AD7073">
        <w:rPr>
          <w:rFonts w:ascii="Times New Roman" w:eastAsia="Calibri" w:hAnsi="Times New Roman" w:cs="Times New Roman"/>
          <w:bCs/>
          <w:sz w:val="28"/>
          <w:szCs w:val="28"/>
          <w:lang w:eastAsia="ru-RU"/>
        </w:rPr>
        <w:t xml:space="preserve"> СП 58.13330.2012.</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24.6. Расчетный уровень горизонта высоких вод определяется с учетом:</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64" w:name="sub_1041"/>
      <w:r w:rsidRPr="00AD7073">
        <w:rPr>
          <w:rFonts w:ascii="Times New Roman" w:eastAsia="Calibri" w:hAnsi="Times New Roman" w:cs="Times New Roman"/>
          <w:bCs/>
          <w:sz w:val="28"/>
          <w:szCs w:val="28"/>
          <w:lang w:eastAsia="ru-RU"/>
        </w:rPr>
        <w:t>1) геодезических и картографических материалов, выполненных в соответствии с Федеральным законом «О геодезии и картографии», а также данных обследований по выявлению паводкоопасных зон;</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65" w:name="sub_1042"/>
      <w:bookmarkEnd w:id="64"/>
      <w:r w:rsidRPr="00AD7073">
        <w:rPr>
          <w:rFonts w:ascii="Times New Roman" w:eastAsia="Calibri" w:hAnsi="Times New Roman" w:cs="Times New Roman"/>
          <w:bCs/>
          <w:sz w:val="28"/>
          <w:szCs w:val="28"/>
          <w:lang w:eastAsia="ru-RU"/>
        </w:rPr>
        <w:t>2) данных об отметках характерных уровней воды расчетной обеспеченности на пунктах государственной наблюдательной сети;</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66" w:name="sub_1043"/>
      <w:bookmarkEnd w:id="65"/>
      <w:r w:rsidRPr="00AD7073">
        <w:rPr>
          <w:rFonts w:ascii="Times New Roman" w:eastAsia="Calibri" w:hAnsi="Times New Roman" w:cs="Times New Roman"/>
          <w:bCs/>
          <w:sz w:val="28"/>
          <w:szCs w:val="28"/>
          <w:lang w:eastAsia="ru-RU"/>
        </w:rPr>
        <w:t>3) данных об отметках характерных уровней воды расчетной обеспеченности из фондовых материалов гидрологических и гидрогеологических изысканий под размещение населенных пунктов, мелиоративных систем, линейных объектов инфраструктуры, переходов трубопроводов, мостов;</w:t>
      </w:r>
    </w:p>
    <w:p w:rsidR="00AD7073" w:rsidRPr="00AD7073" w:rsidRDefault="00AD7073" w:rsidP="00AD7073">
      <w:pPr>
        <w:spacing w:after="0" w:line="240" w:lineRule="auto"/>
        <w:ind w:firstLine="708"/>
        <w:jc w:val="both"/>
        <w:rPr>
          <w:rFonts w:ascii="Times New Roman" w:eastAsia="Calibri" w:hAnsi="Times New Roman" w:cs="Times New Roman"/>
          <w:bCs/>
          <w:sz w:val="28"/>
          <w:szCs w:val="28"/>
          <w:lang w:eastAsia="ru-RU"/>
        </w:rPr>
      </w:pPr>
      <w:bookmarkStart w:id="67" w:name="sub_1044"/>
      <w:bookmarkEnd w:id="66"/>
      <w:r w:rsidRPr="00AD7073">
        <w:rPr>
          <w:rFonts w:ascii="Times New Roman" w:eastAsia="Calibri" w:hAnsi="Times New Roman" w:cs="Times New Roman"/>
          <w:bCs/>
          <w:sz w:val="28"/>
          <w:szCs w:val="28"/>
          <w:lang w:eastAsia="ru-RU"/>
        </w:rPr>
        <w:t>4) данных проектных материалов, подготовленные в целях создания водохранилищ;</w:t>
      </w:r>
    </w:p>
    <w:p w:rsidR="00AD7073" w:rsidRPr="00AD7073" w:rsidRDefault="00AD7073" w:rsidP="00AD7073">
      <w:pPr>
        <w:spacing w:after="0" w:line="240" w:lineRule="auto"/>
        <w:ind w:firstLine="708"/>
        <w:jc w:val="both"/>
        <w:rPr>
          <w:rFonts w:ascii="Times New Roman" w:eastAsia="Calibri" w:hAnsi="Times New Roman" w:cs="Times New Roman"/>
          <w:color w:val="C00000"/>
          <w:sz w:val="28"/>
          <w:szCs w:val="28"/>
          <w:lang w:eastAsia="ru-RU"/>
        </w:rPr>
      </w:pPr>
      <w:bookmarkStart w:id="68" w:name="sub_1045"/>
      <w:bookmarkEnd w:id="67"/>
      <w:r w:rsidRPr="00AD7073">
        <w:rPr>
          <w:rFonts w:ascii="Times New Roman" w:eastAsia="Calibri" w:hAnsi="Times New Roman" w:cs="Times New Roman"/>
          <w:bCs/>
          <w:sz w:val="28"/>
          <w:szCs w:val="28"/>
          <w:lang w:eastAsia="ru-RU"/>
        </w:rPr>
        <w:t>5) сведений, содержащиеся в правилах использования водохранилищ;</w:t>
      </w:r>
    </w:p>
    <w:p w:rsidR="00AD7073" w:rsidRPr="00AD7073" w:rsidRDefault="00AD7073" w:rsidP="00AD7073">
      <w:pPr>
        <w:spacing w:after="0" w:line="240" w:lineRule="auto"/>
        <w:ind w:firstLine="708"/>
        <w:jc w:val="both"/>
        <w:rPr>
          <w:rFonts w:ascii="Times New Roman" w:eastAsia="Calibri" w:hAnsi="Times New Roman" w:cs="Times New Roman"/>
          <w:color w:val="C00000"/>
          <w:sz w:val="28"/>
          <w:szCs w:val="28"/>
          <w:lang w:eastAsia="ru-RU"/>
        </w:rPr>
      </w:pPr>
      <w:bookmarkStart w:id="69" w:name="sub_1046"/>
      <w:bookmarkEnd w:id="68"/>
      <w:r w:rsidRPr="00AD7073">
        <w:rPr>
          <w:rFonts w:ascii="Times New Roman" w:eastAsia="Calibri" w:hAnsi="Times New Roman" w:cs="Times New Roman"/>
          <w:bCs/>
          <w:sz w:val="28"/>
          <w:szCs w:val="28"/>
          <w:lang w:eastAsia="ru-RU"/>
        </w:rPr>
        <w:t>6) расчетных параметров границ затоплений пойм рек, определенных на основе инженерно-гидрологических расчетов</w:t>
      </w:r>
      <w:bookmarkEnd w:id="69"/>
      <w:r w:rsidRPr="00AD7073">
        <w:rPr>
          <w:rFonts w:ascii="Times New Roman" w:eastAsia="Calibri" w:hAnsi="Times New Roman" w:cs="Times New Roman"/>
          <w:bCs/>
          <w:sz w:val="28"/>
          <w:szCs w:val="28"/>
          <w:lang w:eastAsia="ru-RU"/>
        </w:rPr>
        <w:t>.</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24.7.За расчетный горизонт высоких вод следует принимать отметку </w:t>
      </w:r>
      <w:r w:rsidRPr="00AD7073">
        <w:rPr>
          <w:rFonts w:ascii="Times New Roman" w:eastAsia="Calibri" w:hAnsi="Times New Roman" w:cs="Times New Roman"/>
          <w:bCs/>
          <w:sz w:val="28"/>
          <w:szCs w:val="28"/>
          <w:lang w:eastAsia="ru-RU"/>
        </w:rPr>
        <w:lastRenderedPageBreak/>
        <w:t xml:space="preserve">наивысшего уровня воды повторяемостью: один раз в сто лет – для территорий, застроенных </w:t>
      </w:r>
      <w:r w:rsidRPr="00AD7073">
        <w:rPr>
          <w:rFonts w:ascii="Times New Roman" w:eastAsia="Calibri" w:hAnsi="Times New Roman" w:cs="Times New Roman"/>
          <w:bCs/>
          <w:spacing w:val="-2"/>
          <w:sz w:val="28"/>
          <w:szCs w:val="28"/>
          <w:lang w:eastAsia="ru-RU"/>
        </w:rPr>
        <w:t>или подлежащих застройке жилыми и общественными зданиями; один раз в десять лет –</w:t>
      </w:r>
      <w:r w:rsidRPr="00AD7073">
        <w:rPr>
          <w:rFonts w:ascii="Times New Roman" w:eastAsia="Calibri" w:hAnsi="Times New Roman" w:cs="Times New Roman"/>
          <w:bCs/>
          <w:sz w:val="28"/>
          <w:szCs w:val="28"/>
          <w:lang w:eastAsia="ru-RU"/>
        </w:rPr>
        <w:t xml:space="preserve"> для территорий парков и плоскостных спортивных сооружений.</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24.8. В качестве основных средств инженерной защиты от затопления следует предусматривать:</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w:t>
      </w:r>
      <w:r w:rsidRPr="00AD7073">
        <w:rPr>
          <w:rFonts w:ascii="Times New Roman" w:eastAsia="Calibri" w:hAnsi="Times New Roman" w:cs="Times New Roman"/>
          <w:bCs/>
          <w:sz w:val="28"/>
          <w:szCs w:val="28"/>
          <w:lang w:val="en-US" w:eastAsia="ru-RU"/>
        </w:rPr>
        <w:t> </w:t>
      </w:r>
      <w:r w:rsidRPr="00AD7073">
        <w:rPr>
          <w:rFonts w:ascii="Times New Roman" w:eastAsia="Calibri" w:hAnsi="Times New Roman" w:cs="Times New Roman"/>
          <w:bCs/>
          <w:sz w:val="28"/>
          <w:szCs w:val="28"/>
          <w:lang w:eastAsia="ru-RU"/>
        </w:rPr>
        <w:t>обвалование территорий со стороны водных объектов;</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2) искусственное повышение рельефа территории до незатопляемых планировочных отметок;</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 аккумуляцию, регулирование, отвод поверхностных сбросных и дренажных вод с затопленных, временно затопляемых территорий и низинных нарушенных земель;</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 сооружения инженерной защиты, в том числе: дамбы обвалования, дренажи, дренажные и водосбросные сети и другие.</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24.9.</w:t>
      </w:r>
      <w:r w:rsidRPr="00AD7073">
        <w:rPr>
          <w:rFonts w:ascii="Times New Roman" w:eastAsia="Calibri" w:hAnsi="Times New Roman" w:cs="Times New Roman"/>
          <w:bCs/>
          <w:sz w:val="28"/>
          <w:szCs w:val="28"/>
          <w:lang w:val="en-US" w:eastAsia="ru-RU"/>
        </w:rPr>
        <w:t> </w:t>
      </w:r>
      <w:r w:rsidRPr="00AD7073">
        <w:rPr>
          <w:rFonts w:ascii="Times New Roman" w:eastAsia="Calibri" w:hAnsi="Times New Roman" w:cs="Times New Roman"/>
          <w:bCs/>
          <w:sz w:val="28"/>
          <w:szCs w:val="28"/>
          <w:lang w:eastAsia="ru-RU"/>
        </w:rPr>
        <w:t xml:space="preserve">В качестве вспомогательных средств инженерной защиты следует использовать естественные свойства природных систем и их компонентов, усиливающие эффективность основных средств инженерной защиты.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24.10. В состав проекта инженерной защиты территории следует включать организационно-технические мероприятия, предусматривающие пропуск весенних половодий и дождевых паводков.</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24.11. Инженерная защита осваиваемых территорий должна предусматривать образование единой системы территориальных и локальных сооружений и мероприятий.</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24.12. При устройстве инженерной защиты от затопления следует определять целесообразность и возможность одновременного использования сооружений и систем инженерной защиты в целях улучшения водообеспечения и водоснабжения, эксплуатации промышленных и коммунальных объектов, а также в интересах энергетики, транспорта, рекреации и охраны природы, предусматривая в проектах возможность создания вариантов сооружений инженерной защиты многофункционального назначения.</w:t>
      </w:r>
    </w:p>
    <w:p w:rsidR="00AD7073" w:rsidRPr="00AD7073" w:rsidRDefault="00AD7073" w:rsidP="00AD7073">
      <w:pPr>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bCs/>
          <w:sz w:val="28"/>
          <w:szCs w:val="28"/>
          <w:lang w:eastAsia="ru-RU"/>
        </w:rPr>
        <w:t>24.13. </w:t>
      </w:r>
      <w:r w:rsidRPr="00AD7073">
        <w:rPr>
          <w:rFonts w:ascii="Times New Roman" w:eastAsia="Calibri" w:hAnsi="Times New Roman" w:cs="Times New Roman"/>
          <w:sz w:val="28"/>
          <w:szCs w:val="28"/>
          <w:lang w:eastAsia="ru-RU"/>
        </w:rPr>
        <w:t>Зоны подтопления определяются в отношении территорий, прилегающих к зонам затопления, указанным в пункте 24.1 настоящих нормативов, повышение уровня грунтовых вод которых обусловливается подпором грунтовых вод уровнями высоких вод водных объектов.</w:t>
      </w:r>
    </w:p>
    <w:p w:rsidR="00AD7073" w:rsidRPr="00AD7073" w:rsidRDefault="00AD7073" w:rsidP="00AD7073">
      <w:pPr>
        <w:spacing w:after="0" w:line="240" w:lineRule="auto"/>
        <w:ind w:firstLine="708"/>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В границах зон подтопления определяются:</w:t>
      </w:r>
    </w:p>
    <w:p w:rsidR="00AD7073" w:rsidRPr="00AD7073" w:rsidRDefault="00AD7073" w:rsidP="00AD7073">
      <w:pPr>
        <w:spacing w:after="0" w:line="240" w:lineRule="auto"/>
        <w:ind w:firstLine="708"/>
        <w:jc w:val="both"/>
        <w:rPr>
          <w:rFonts w:ascii="Times New Roman" w:eastAsia="Calibri" w:hAnsi="Times New Roman" w:cs="Times New Roman"/>
          <w:sz w:val="28"/>
          <w:szCs w:val="28"/>
          <w:lang w:eastAsia="ru-RU"/>
        </w:rPr>
      </w:pPr>
      <w:bookmarkStart w:id="70" w:name="sub_10021"/>
      <w:r w:rsidRPr="00AD7073">
        <w:rPr>
          <w:rFonts w:ascii="Times New Roman" w:eastAsia="Calibri" w:hAnsi="Times New Roman" w:cs="Times New Roman"/>
          <w:sz w:val="28"/>
          <w:szCs w:val="28"/>
          <w:lang w:eastAsia="ru-RU"/>
        </w:rPr>
        <w:t xml:space="preserve">1) территории сильного подтопления - при глубине залегания грунтовых вод менее </w:t>
      </w:r>
      <w:smartTag w:uri="urn:schemas-microsoft-com:office:smarttags" w:element="metricconverter">
        <w:smartTagPr>
          <w:attr w:name="ProductID" w:val="0,3 метра"/>
        </w:smartTagPr>
        <w:r w:rsidRPr="00AD7073">
          <w:rPr>
            <w:rFonts w:ascii="Times New Roman" w:eastAsia="Calibri" w:hAnsi="Times New Roman" w:cs="Times New Roman"/>
            <w:sz w:val="28"/>
            <w:szCs w:val="28"/>
            <w:lang w:eastAsia="ru-RU"/>
          </w:rPr>
          <w:t>0,3 метра</w:t>
        </w:r>
      </w:smartTag>
      <w:r w:rsidRPr="00AD7073">
        <w:rPr>
          <w:rFonts w:ascii="Times New Roman" w:eastAsia="Calibri" w:hAnsi="Times New Roman" w:cs="Times New Roman"/>
          <w:sz w:val="28"/>
          <w:szCs w:val="28"/>
          <w:lang w:eastAsia="ru-RU"/>
        </w:rPr>
        <w:t>;</w:t>
      </w:r>
    </w:p>
    <w:p w:rsidR="00AD7073" w:rsidRPr="00AD7073" w:rsidRDefault="00AD7073" w:rsidP="00AD7073">
      <w:pPr>
        <w:spacing w:after="0" w:line="240" w:lineRule="auto"/>
        <w:ind w:firstLine="708"/>
        <w:jc w:val="both"/>
        <w:rPr>
          <w:rFonts w:ascii="Times New Roman" w:eastAsia="Calibri" w:hAnsi="Times New Roman" w:cs="Times New Roman"/>
          <w:sz w:val="28"/>
          <w:szCs w:val="28"/>
          <w:lang w:eastAsia="ru-RU"/>
        </w:rPr>
      </w:pPr>
      <w:bookmarkStart w:id="71" w:name="sub_10022"/>
      <w:bookmarkEnd w:id="70"/>
      <w:r w:rsidRPr="00AD7073">
        <w:rPr>
          <w:rFonts w:ascii="Times New Roman" w:eastAsia="Calibri" w:hAnsi="Times New Roman" w:cs="Times New Roman"/>
          <w:sz w:val="28"/>
          <w:szCs w:val="28"/>
          <w:lang w:eastAsia="ru-RU"/>
        </w:rPr>
        <w:t xml:space="preserve">2) территории умеренного подтопления - при глубине залегания грунтовых вод от 0,3 - 0,7 до 1,2 - </w:t>
      </w:r>
      <w:smartTag w:uri="urn:schemas-microsoft-com:office:smarttags" w:element="metricconverter">
        <w:smartTagPr>
          <w:attr w:name="ProductID" w:val="2 метров"/>
        </w:smartTagPr>
        <w:r w:rsidRPr="00AD7073">
          <w:rPr>
            <w:rFonts w:ascii="Times New Roman" w:eastAsia="Calibri" w:hAnsi="Times New Roman" w:cs="Times New Roman"/>
            <w:sz w:val="28"/>
            <w:szCs w:val="28"/>
            <w:lang w:eastAsia="ru-RU"/>
          </w:rPr>
          <w:t>2 метров</w:t>
        </w:r>
      </w:smartTag>
      <w:r w:rsidRPr="00AD7073">
        <w:rPr>
          <w:rFonts w:ascii="Times New Roman" w:eastAsia="Calibri" w:hAnsi="Times New Roman" w:cs="Times New Roman"/>
          <w:sz w:val="28"/>
          <w:szCs w:val="28"/>
          <w:lang w:eastAsia="ru-RU"/>
        </w:rPr>
        <w:t xml:space="preserve"> от поверхности;</w:t>
      </w:r>
    </w:p>
    <w:p w:rsidR="00AD7073" w:rsidRPr="00AD7073" w:rsidRDefault="00AD7073" w:rsidP="00AD7073">
      <w:pPr>
        <w:spacing w:after="0" w:line="240" w:lineRule="auto"/>
        <w:ind w:firstLine="708"/>
        <w:jc w:val="both"/>
        <w:rPr>
          <w:rFonts w:ascii="Times New Roman" w:eastAsia="Calibri" w:hAnsi="Times New Roman" w:cs="Times New Roman"/>
          <w:sz w:val="28"/>
          <w:szCs w:val="28"/>
          <w:lang w:eastAsia="ru-RU"/>
        </w:rPr>
      </w:pPr>
      <w:bookmarkStart w:id="72" w:name="sub_10023"/>
      <w:bookmarkEnd w:id="71"/>
      <w:r w:rsidRPr="00AD7073">
        <w:rPr>
          <w:rFonts w:ascii="Times New Roman" w:eastAsia="Calibri" w:hAnsi="Times New Roman" w:cs="Times New Roman"/>
          <w:sz w:val="28"/>
          <w:szCs w:val="28"/>
          <w:lang w:eastAsia="ru-RU"/>
        </w:rPr>
        <w:t xml:space="preserve">3) территории слабого подтопления - при глубине залегания грунтовых вод от 2 до </w:t>
      </w:r>
      <w:smartTag w:uri="urn:schemas-microsoft-com:office:smarttags" w:element="metricconverter">
        <w:smartTagPr>
          <w:attr w:name="ProductID" w:val="3 метров"/>
        </w:smartTagPr>
        <w:r w:rsidRPr="00AD7073">
          <w:rPr>
            <w:rFonts w:ascii="Times New Roman" w:eastAsia="Calibri" w:hAnsi="Times New Roman" w:cs="Times New Roman"/>
            <w:sz w:val="28"/>
            <w:szCs w:val="28"/>
            <w:lang w:eastAsia="ru-RU"/>
          </w:rPr>
          <w:t>3 метров</w:t>
        </w:r>
      </w:smartTag>
      <w:r w:rsidRPr="00AD7073">
        <w:rPr>
          <w:rFonts w:ascii="Times New Roman" w:eastAsia="Calibri" w:hAnsi="Times New Roman" w:cs="Times New Roman"/>
          <w:sz w:val="28"/>
          <w:szCs w:val="28"/>
          <w:lang w:eastAsia="ru-RU"/>
        </w:rPr>
        <w:t>.</w:t>
      </w:r>
    </w:p>
    <w:bookmarkEnd w:id="72"/>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24.14. </w:t>
      </w:r>
      <w:r w:rsidRPr="00AD7073">
        <w:rPr>
          <w:rFonts w:ascii="Times New Roman" w:eastAsia="Calibri" w:hAnsi="Times New Roman" w:cs="Times New Roman"/>
          <w:sz w:val="28"/>
          <w:szCs w:val="28"/>
          <w:lang w:eastAsia="ru-RU"/>
        </w:rPr>
        <w:t>Параметры границ подтоплений определяются на основе инженерно-геологических и гидрогеологических изысканий.</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24.15. При необходимости инженерной защиты от подтопления следует предусматривать комплекс мероприятий, обеспечивающих предотвращение </w:t>
      </w:r>
      <w:r w:rsidRPr="00AD7073">
        <w:rPr>
          <w:rFonts w:ascii="Times New Roman" w:eastAsia="Calibri" w:hAnsi="Times New Roman" w:cs="Times New Roman"/>
          <w:bCs/>
          <w:sz w:val="28"/>
          <w:szCs w:val="28"/>
          <w:lang w:eastAsia="ru-RU"/>
        </w:rPr>
        <w:lastRenderedPageBreak/>
        <w:t>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подтопления.</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24.16. Защита от подтопления должна включать:</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защиту населения от опасных явлений, связанных с пропуском паводковых вод в весенне-осенний период, при половодье;</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локальную защиту зданий, сооружений, грунтов оснований и защиту застроенной территории в целом;</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 защиту сельскохозяйственных земель и природных ландшафтов, сохранение природных систем, имеющих особую научную или культурную ценность;</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 водоотведение;</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 утилизацию (при необходимости очистки) дренажных вод;</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pacing w:val="-2"/>
          <w:sz w:val="28"/>
          <w:szCs w:val="28"/>
          <w:lang w:eastAsia="ru-RU"/>
        </w:rPr>
        <w:t>6) систему мониторинга за режимом подземных и поверхностных вод, за расходами (утечками) и напорами в водонесущих коммуникациях, за деформациями осно</w:t>
      </w:r>
      <w:r w:rsidRPr="00AD7073">
        <w:rPr>
          <w:rFonts w:ascii="Times New Roman" w:eastAsia="Calibri" w:hAnsi="Times New Roman" w:cs="Times New Roman"/>
          <w:bCs/>
          <w:sz w:val="28"/>
          <w:szCs w:val="28"/>
          <w:lang w:eastAsia="ru-RU"/>
        </w:rPr>
        <w:t>ваний, зданий и сооружений, а также за работой сооружений инженерной защиты.</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24.17. Защита от подтопления должна обеспечивать:</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1) бесперебойное и надежное функционирование и развитие застроенных территорий, производственно-технических, коммуникационных, транспортных объектов и их отдельных сооружений;</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2) нормативные санитарно-гигиенические условия жизнедеятельности населения;</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 нормативные санитарно-гигиенические, социальные и рекреационные условия защищаемых территорий.</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24.18. </w:t>
      </w:r>
      <w:r w:rsidRPr="00AD7073">
        <w:rPr>
          <w:rFonts w:ascii="Times New Roman" w:eastAsia="Calibri" w:hAnsi="Times New Roman" w:cs="Times New Roman"/>
          <w:bCs/>
          <w:spacing w:val="-2"/>
          <w:sz w:val="28"/>
          <w:szCs w:val="28"/>
          <w:lang w:eastAsia="ru-RU"/>
        </w:rPr>
        <w:t xml:space="preserve">В зависимости от </w:t>
      </w:r>
      <w:r w:rsidRPr="00AD7073">
        <w:rPr>
          <w:rFonts w:ascii="Times New Roman" w:eastAsia="Calibri" w:hAnsi="Times New Roman" w:cs="Times New Roman"/>
          <w:bCs/>
          <w:sz w:val="28"/>
          <w:szCs w:val="28"/>
          <w:lang w:eastAsia="ru-RU"/>
        </w:rPr>
        <w:t xml:space="preserve">характера подтопления (локальный – отдельные здания, сооружения и участки; площадной) </w:t>
      </w:r>
      <w:r w:rsidRPr="00AD7073">
        <w:rPr>
          <w:rFonts w:ascii="Times New Roman" w:eastAsia="Calibri" w:hAnsi="Times New Roman" w:cs="Times New Roman"/>
          <w:bCs/>
          <w:spacing w:val="-2"/>
          <w:sz w:val="28"/>
          <w:szCs w:val="28"/>
          <w:lang w:eastAsia="ru-RU"/>
        </w:rPr>
        <w:t xml:space="preserve">проектируются локальные и (или) территориальные системы инженерной защиты. </w:t>
      </w:r>
      <w:r w:rsidRPr="00AD7073">
        <w:rPr>
          <w:rFonts w:ascii="Times New Roman" w:eastAsia="Calibri" w:hAnsi="Times New Roman" w:cs="Times New Roman"/>
          <w:bCs/>
          <w:sz w:val="28"/>
          <w:szCs w:val="28"/>
          <w:lang w:eastAsia="ru-RU"/>
        </w:rPr>
        <w:t>Локальная система инженерной защиты должна быть направлена на защиту отдельных зданий и сооружений, включает дренажи, противофильтрационные завесы и экраны. Территориальная система должна обеспечивать общую защиту застроенной территории (участка), включать перехватывающие дренажи, противофильтрационные</w:t>
      </w:r>
      <w:r w:rsidRPr="00AD7073">
        <w:rPr>
          <w:rFonts w:ascii="Times New Roman" w:eastAsia="Calibri" w:hAnsi="Times New Roman" w:cs="Times New Roman"/>
          <w:bCs/>
          <w:spacing w:val="-2"/>
          <w:sz w:val="28"/>
          <w:szCs w:val="28"/>
          <w:lang w:eastAsia="ru-RU"/>
        </w:rPr>
        <w:t xml:space="preserve"> завесы, вертикальную планировку территории с организацией поверхностного</w:t>
      </w:r>
      <w:r w:rsidRPr="00AD7073">
        <w:rPr>
          <w:rFonts w:ascii="Times New Roman" w:eastAsia="Calibri" w:hAnsi="Times New Roman" w:cs="Times New Roman"/>
          <w:bCs/>
          <w:sz w:val="28"/>
          <w:szCs w:val="28"/>
          <w:lang w:eastAsia="ru-RU"/>
        </w:rPr>
        <w:t xml:space="preserve"> стока, прочистку открытых водотоков и других элементов естественного дренирования, дождевую канализацию, регулирование режима водных объектов, улучшение микроклиматических, агролесомелиоративных и других условий.</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24.19. Дождевая канализация должна являться элементом территориальной системы и проектироваться в составе общей системы инженерной защиты или отдельно.</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24.20.</w:t>
      </w:r>
      <w:r w:rsidRPr="00AD7073">
        <w:rPr>
          <w:rFonts w:ascii="Times New Roman" w:eastAsia="Calibri" w:hAnsi="Times New Roman" w:cs="Times New Roman"/>
          <w:bCs/>
          <w:spacing w:val="-2"/>
          <w:sz w:val="28"/>
          <w:szCs w:val="28"/>
          <w:lang w:eastAsia="ru-RU"/>
        </w:rPr>
        <w:t> Система инженерной защиты от подтопления является территориально</w:t>
      </w:r>
      <w:r w:rsidRPr="00AD7073">
        <w:rPr>
          <w:rFonts w:ascii="Times New Roman" w:eastAsia="Calibri" w:hAnsi="Times New Roman" w:cs="Times New Roman"/>
          <w:bCs/>
          <w:sz w:val="28"/>
          <w:szCs w:val="28"/>
          <w:lang w:eastAsia="ru-RU"/>
        </w:rPr>
        <w:t xml:space="preserve"> единой, объединяющей все локальные системы отдельных участков и объектов. При этом она должна быть увязана со схемами территориального планирования муниципальных районов, генеральными </w:t>
      </w:r>
      <w:r w:rsidRPr="00AD7073">
        <w:rPr>
          <w:rFonts w:ascii="Times New Roman" w:eastAsia="Calibri" w:hAnsi="Times New Roman" w:cs="Times New Roman"/>
          <w:bCs/>
          <w:sz w:val="28"/>
          <w:szCs w:val="28"/>
          <w:lang w:eastAsia="ru-RU"/>
        </w:rPr>
        <w:lastRenderedPageBreak/>
        <w:t>планами поселений, а также с документацией по планировке территории.</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24.21. На территориях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малоэтажной застройки, а также на озелененных территориях общего пользования, территориях спортивных плоскостных сооружений допускается проектировать открытую осушительную сеть. Указанные мероприятия должны обеспечивать в соответствии с СП 116.13330.2012 понижение уровня грунтовых вод на территории (считая от проектной отметки поверхности): </w:t>
      </w:r>
      <w:r w:rsidRPr="00AD7073">
        <w:rPr>
          <w:rFonts w:ascii="Times New Roman" w:eastAsia="Calibri" w:hAnsi="Times New Roman" w:cs="Times New Roman"/>
          <w:color w:val="000000"/>
          <w:sz w:val="28"/>
          <w:szCs w:val="28"/>
          <w:lang w:eastAsia="ru-RU"/>
        </w:rPr>
        <w:t>селитебных территорий сельских населенных пунктов</w:t>
      </w:r>
      <w:r w:rsidRPr="00AD7073">
        <w:rPr>
          <w:rFonts w:ascii="Times New Roman" w:eastAsia="Calibri" w:hAnsi="Times New Roman" w:cs="Times New Roman"/>
          <w:bCs/>
          <w:sz w:val="28"/>
          <w:szCs w:val="28"/>
          <w:lang w:eastAsia="ru-RU"/>
        </w:rPr>
        <w:t xml:space="preserve"> - не менее </w:t>
      </w:r>
      <w:smartTag w:uri="urn:schemas-microsoft-com:office:smarttags" w:element="metricconverter">
        <w:smartTagPr>
          <w:attr w:name="ProductID" w:val="2 м"/>
        </w:smartTagPr>
        <w:r w:rsidRPr="00AD7073">
          <w:rPr>
            <w:rFonts w:ascii="Times New Roman" w:eastAsia="Calibri" w:hAnsi="Times New Roman" w:cs="Times New Roman"/>
            <w:bCs/>
            <w:sz w:val="28"/>
            <w:szCs w:val="28"/>
            <w:lang w:eastAsia="ru-RU"/>
          </w:rPr>
          <w:t>2 м</w:t>
        </w:r>
      </w:smartTag>
      <w:r w:rsidRPr="00AD7073">
        <w:rPr>
          <w:rFonts w:ascii="Times New Roman" w:eastAsia="Calibri" w:hAnsi="Times New Roman" w:cs="Times New Roman"/>
          <w:bCs/>
          <w:sz w:val="28"/>
          <w:szCs w:val="28"/>
          <w:lang w:eastAsia="ru-RU"/>
        </w:rPr>
        <w:t xml:space="preserve">; </w:t>
      </w:r>
      <w:r w:rsidRPr="00AD7073">
        <w:rPr>
          <w:rFonts w:ascii="Times New Roman" w:eastAsia="Calibri" w:hAnsi="Times New Roman" w:cs="Times New Roman"/>
          <w:color w:val="000000"/>
          <w:sz w:val="28"/>
          <w:szCs w:val="28"/>
          <w:lang w:eastAsia="ru-RU"/>
        </w:rPr>
        <w:t>спортивно-оздоровительных объектов и учреждений обслуживания зон отдыха, зон рекреационного и защитного назначения (зеленые насаждения общего пользования, парки, санитарно-защитные зоны)</w:t>
      </w:r>
      <w:r w:rsidRPr="00AD7073">
        <w:rPr>
          <w:rFonts w:ascii="Times New Roman" w:eastAsia="Calibri" w:hAnsi="Times New Roman" w:cs="Times New Roman"/>
          <w:bCs/>
          <w:sz w:val="28"/>
          <w:szCs w:val="28"/>
          <w:lang w:eastAsia="ru-RU"/>
        </w:rPr>
        <w:t xml:space="preserve"> - не менее </w:t>
      </w:r>
      <w:smartTag w:uri="urn:schemas-microsoft-com:office:smarttags" w:element="metricconverter">
        <w:smartTagPr>
          <w:attr w:name="ProductID" w:val="1 м"/>
        </w:smartTagPr>
        <w:r w:rsidRPr="00AD7073">
          <w:rPr>
            <w:rFonts w:ascii="Times New Roman" w:eastAsia="Calibri" w:hAnsi="Times New Roman" w:cs="Times New Roman"/>
            <w:bCs/>
            <w:sz w:val="28"/>
            <w:szCs w:val="28"/>
            <w:lang w:eastAsia="ru-RU"/>
          </w:rPr>
          <w:t>1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24.22. При осуществлении инженерной защиты территории от подтопления не допускается снижать рекреационный потенциал защищаемой территории и прилегающей акватории. Использование защищаемых подтопленных прибрежных территорий рек и водоемов для рекреации следует рассматривать наравне с другими видами природопользования и создания водохозяйственных комплексов.</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24.23. </w:t>
      </w:r>
      <w:r w:rsidRPr="00AD7073">
        <w:rPr>
          <w:rFonts w:ascii="Times New Roman" w:eastAsia="Calibri" w:hAnsi="Times New Roman" w:cs="Times New Roman"/>
          <w:bCs/>
          <w:spacing w:val="-2"/>
          <w:sz w:val="28"/>
          <w:szCs w:val="28"/>
          <w:lang w:eastAsia="ru-RU"/>
        </w:rPr>
        <w:t>Сооружения и мероприятия для защиты от затопления, подтопления проектируются</w:t>
      </w:r>
      <w:r w:rsidRPr="00AD7073">
        <w:rPr>
          <w:rFonts w:ascii="Times New Roman" w:eastAsia="Calibri" w:hAnsi="Times New Roman" w:cs="Times New Roman"/>
          <w:bCs/>
          <w:sz w:val="28"/>
          <w:szCs w:val="28"/>
          <w:lang w:eastAsia="ru-RU"/>
        </w:rPr>
        <w:t xml:space="preserve"> в соответствии с требованиями СП 116.13330.2012,</w:t>
      </w:r>
      <w:r w:rsidRPr="00AD7073">
        <w:rPr>
          <w:rFonts w:ascii="Times New Roman" w:eastAsia="Calibri" w:hAnsi="Times New Roman" w:cs="Times New Roman"/>
          <w:bCs/>
          <w:sz w:val="28"/>
          <w:szCs w:val="28"/>
          <w:lang w:eastAsia="ru-RU"/>
        </w:rPr>
        <w:br/>
        <w:t>СП 116.13330.2012.</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24.24. Размещение новых населенных пунктов, строительство объектов жилого, социального и производственного назначения, транспортной и энергетической инфраструктуры, садовых и дачных строений без проведения специальных защитных мероприятий по предотвращению негативного воздействия вод в границах зон затопления, подтопления запрещается.</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25. Берегозащитные сооружения и мероприятия</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pacing w:val="-3"/>
          <w:sz w:val="28"/>
          <w:szCs w:val="28"/>
          <w:lang w:eastAsia="ru-RU"/>
        </w:rPr>
      </w:pP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25.1. Для инженерной защиты берегов рек, озер, водохранилищ используются сооружения и осуществляются мероприятия, приведенные в таблице 22.</w:t>
      </w:r>
    </w:p>
    <w:p w:rsidR="00AD7073" w:rsidRPr="00AD7073" w:rsidRDefault="00AD7073" w:rsidP="00AD7073">
      <w:pPr>
        <w:widowControl w:val="0"/>
        <w:autoSpaceDE w:val="0"/>
        <w:autoSpaceDN w:val="0"/>
        <w:adjustRightInd w:val="0"/>
        <w:spacing w:before="120" w:after="120" w:line="240" w:lineRule="auto"/>
        <w:ind w:firstLine="709"/>
        <w:jc w:val="right"/>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Таблица 22</w:t>
      </w:r>
    </w:p>
    <w:tbl>
      <w:tblPr>
        <w:tblW w:w="4890" w:type="pct"/>
        <w:tblInd w:w="108" w:type="dxa"/>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8"/>
        <w:gridCol w:w="4819"/>
      </w:tblGrid>
      <w:tr w:rsidR="00AD7073" w:rsidRPr="00AD7073" w:rsidTr="0091421F">
        <w:trPr>
          <w:trHeight w:val="659"/>
        </w:trPr>
        <w:tc>
          <w:tcPr>
            <w:tcW w:w="2500"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Вид сооружения и мероприятия</w:t>
            </w:r>
          </w:p>
        </w:tc>
        <w:tc>
          <w:tcPr>
            <w:tcW w:w="2500"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Назначение сооружения и мероприятия и</w:t>
            </w:r>
          </w:p>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условия их применения</w:t>
            </w:r>
          </w:p>
        </w:tc>
      </w:tr>
    </w:tbl>
    <w:p w:rsidR="00AD7073" w:rsidRPr="00AD7073" w:rsidRDefault="00AD7073" w:rsidP="00AD7073">
      <w:pPr>
        <w:spacing w:after="0" w:line="240" w:lineRule="auto"/>
        <w:rPr>
          <w:rFonts w:ascii="Times New Roman" w:eastAsia="Calibri" w:hAnsi="Times New Roman" w:cs="Times New Roman"/>
          <w:sz w:val="2"/>
          <w:szCs w:val="2"/>
          <w:lang w:eastAsia="ru-RU"/>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8"/>
        <w:gridCol w:w="4819"/>
      </w:tblGrid>
      <w:tr w:rsidR="00AD7073" w:rsidRPr="00AD7073" w:rsidTr="0091421F">
        <w:trPr>
          <w:trHeight w:val="294"/>
          <w:tblHeader/>
        </w:trPr>
        <w:tc>
          <w:tcPr>
            <w:tcW w:w="2500"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1</w:t>
            </w:r>
          </w:p>
        </w:tc>
        <w:tc>
          <w:tcPr>
            <w:tcW w:w="2500" w:type="pct"/>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2</w:t>
            </w:r>
          </w:p>
        </w:tc>
      </w:tr>
      <w:tr w:rsidR="00AD7073" w:rsidRPr="00AD7073" w:rsidTr="0091421F">
        <w:tc>
          <w:tcPr>
            <w:tcW w:w="5000" w:type="pct"/>
            <w:gridSpan w:val="2"/>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Волнозащитные</w:t>
            </w:r>
          </w:p>
        </w:tc>
      </w:tr>
      <w:tr w:rsidR="00AD7073" w:rsidRPr="00AD7073" w:rsidTr="0091421F">
        <w:trPr>
          <w:trHeight w:val="267"/>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pacing w:val="-2"/>
                <w:sz w:val="24"/>
                <w:szCs w:val="24"/>
                <w:lang w:eastAsia="ru-RU"/>
              </w:rPr>
            </w:pPr>
            <w:r w:rsidRPr="00AD7073">
              <w:rPr>
                <w:rFonts w:ascii="Times New Roman" w:eastAsia="Calibri" w:hAnsi="Times New Roman" w:cs="Times New Roman"/>
                <w:sz w:val="24"/>
                <w:szCs w:val="24"/>
                <w:lang w:eastAsia="ru-RU"/>
              </w:rPr>
              <w:t>Вдольбереговые</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pacing w:val="-2"/>
                <w:sz w:val="24"/>
                <w:szCs w:val="24"/>
                <w:lang w:eastAsia="ru-RU"/>
              </w:rPr>
            </w:pPr>
          </w:p>
        </w:tc>
      </w:tr>
      <w:tr w:rsidR="00AD7073" w:rsidRPr="00AD7073" w:rsidTr="0091421F">
        <w:trPr>
          <w:trHeight w:val="1035"/>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pacing w:val="-2"/>
                <w:sz w:val="24"/>
                <w:szCs w:val="24"/>
                <w:lang w:eastAsia="ru-RU"/>
              </w:rPr>
              <w:t>подпорные береговые стены (набережные) волноотбойного профиля из монолитного и сборного бетона и железобетона, камня, ряжей, свай</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pacing w:val="-2"/>
                <w:sz w:val="24"/>
                <w:szCs w:val="24"/>
                <w:lang w:eastAsia="ru-RU"/>
              </w:rPr>
              <w:t xml:space="preserve">на водохранилищах, озерах и реках для защиты зданий и сооружений </w:t>
            </w:r>
            <w:r w:rsidRPr="00AD7073">
              <w:rPr>
                <w:rFonts w:ascii="Times New Roman" w:eastAsia="Calibri" w:hAnsi="Times New Roman" w:cs="Times New Roman"/>
                <w:bCs/>
                <w:spacing w:val="-2"/>
                <w:sz w:val="24"/>
                <w:szCs w:val="24"/>
                <w:lang w:val="en-US" w:eastAsia="ru-RU"/>
              </w:rPr>
              <w:t>I</w:t>
            </w:r>
            <w:r w:rsidRPr="00AD7073">
              <w:rPr>
                <w:rFonts w:ascii="Times New Roman" w:eastAsia="Calibri" w:hAnsi="Times New Roman" w:cs="Times New Roman"/>
                <w:bCs/>
                <w:spacing w:val="-2"/>
                <w:sz w:val="24"/>
                <w:szCs w:val="24"/>
                <w:lang w:eastAsia="ru-RU"/>
              </w:rPr>
              <w:t xml:space="preserve"> и </w:t>
            </w:r>
            <w:r w:rsidRPr="00AD7073">
              <w:rPr>
                <w:rFonts w:ascii="Times New Roman" w:eastAsia="Calibri" w:hAnsi="Times New Roman" w:cs="Times New Roman"/>
                <w:bCs/>
                <w:spacing w:val="-2"/>
                <w:sz w:val="24"/>
                <w:szCs w:val="24"/>
                <w:lang w:val="en-US" w:eastAsia="ru-RU"/>
              </w:rPr>
              <w:t>II</w:t>
            </w:r>
            <w:r w:rsidRPr="00AD7073">
              <w:rPr>
                <w:rFonts w:ascii="Times New Roman" w:eastAsia="Calibri" w:hAnsi="Times New Roman" w:cs="Times New Roman"/>
                <w:bCs/>
                <w:spacing w:val="-2"/>
                <w:sz w:val="24"/>
                <w:szCs w:val="24"/>
                <w:lang w:eastAsia="ru-RU"/>
              </w:rPr>
              <w:t xml:space="preserve"> классов, автомобильных и железных дорог, ценных земельных угодий</w:t>
            </w:r>
          </w:p>
        </w:tc>
      </w:tr>
      <w:tr w:rsidR="00AD7073" w:rsidRPr="00AD7073" w:rsidTr="0091421F">
        <w:trPr>
          <w:trHeight w:val="491"/>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шпунтовые стенки железобетонные и металлические</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в основном на реках и водохранилищах</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lastRenderedPageBreak/>
              <w:t>ступенчатые крепления с укреплением основания террас</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при крутизне откосов более 15°</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массивные волноломы</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при стабильном уровне воды</w:t>
            </w:r>
          </w:p>
        </w:tc>
      </w:tr>
      <w:tr w:rsidR="00AD7073" w:rsidRPr="00AD7073" w:rsidTr="0091421F">
        <w:trPr>
          <w:trHeight w:val="240"/>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Откосные</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pacing w:val="-2"/>
                <w:sz w:val="24"/>
                <w:szCs w:val="24"/>
                <w:lang w:eastAsia="ru-RU"/>
              </w:rPr>
            </w:pPr>
          </w:p>
        </w:tc>
      </w:tr>
      <w:tr w:rsidR="00AD7073" w:rsidRPr="00AD7073" w:rsidTr="0091421F">
        <w:trPr>
          <w:trHeight w:val="315"/>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монолитные покрытия из бетона, асфальтобетона, асфальта</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pacing w:val="-2"/>
                <w:sz w:val="24"/>
                <w:szCs w:val="24"/>
                <w:lang w:eastAsia="ru-RU"/>
              </w:rPr>
              <w:t>на водохранилищах, реках, откосах подпорных земляных сооружений при достаточной их статической устойчивости</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покрытия из сборных плит</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при волнах до </w:t>
            </w:r>
            <w:smartTag w:uri="urn:schemas-microsoft-com:office:smarttags" w:element="metricconverter">
              <w:smartTagPr>
                <w:attr w:name="ProductID" w:val="2,5 м"/>
              </w:smartTagPr>
              <w:r w:rsidRPr="00AD7073">
                <w:rPr>
                  <w:rFonts w:ascii="Times New Roman" w:eastAsia="Calibri" w:hAnsi="Times New Roman" w:cs="Times New Roman"/>
                  <w:bCs/>
                  <w:sz w:val="24"/>
                  <w:szCs w:val="24"/>
                  <w:lang w:eastAsia="ru-RU"/>
                </w:rPr>
                <w:t>2,5 м</w:t>
              </w:r>
            </w:smartTag>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покрытия из гибких тюфяков и сетчатых блоков, заполненных камнем</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реках, откосах земляных сооружений (при пологих откосах и невысоких волнах – менее 0,5-</w:t>
            </w:r>
            <w:smartTag w:uri="urn:schemas-microsoft-com:office:smarttags" w:element="metricconverter">
              <w:smartTagPr>
                <w:attr w:name="ProductID" w:val="0,6 м"/>
              </w:smartTagPr>
              <w:r w:rsidRPr="00AD7073">
                <w:rPr>
                  <w:rFonts w:ascii="Times New Roman" w:eastAsia="Calibri" w:hAnsi="Times New Roman" w:cs="Times New Roman"/>
                  <w:bCs/>
                  <w:sz w:val="24"/>
                  <w:szCs w:val="24"/>
                  <w:lang w:eastAsia="ru-RU"/>
                </w:rPr>
                <w:t>0,6 м</w:t>
              </w:r>
            </w:smartTag>
            <w:r w:rsidRPr="00AD7073">
              <w:rPr>
                <w:rFonts w:ascii="Times New Roman" w:eastAsia="Calibri" w:hAnsi="Times New Roman" w:cs="Times New Roman"/>
                <w:bCs/>
                <w:sz w:val="24"/>
                <w:szCs w:val="24"/>
                <w:lang w:eastAsia="ru-RU"/>
              </w:rPr>
              <w:t>)</w:t>
            </w:r>
          </w:p>
        </w:tc>
      </w:tr>
      <w:tr w:rsidR="00AD7073" w:rsidRPr="00AD7073" w:rsidTr="0091421F">
        <w:trPr>
          <w:trHeight w:val="519"/>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покрытия из синтетических материалов и вторичного сырья</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то же</w:t>
            </w:r>
          </w:p>
        </w:tc>
      </w:tr>
      <w:tr w:rsidR="00AD7073" w:rsidRPr="00AD7073" w:rsidTr="0091421F">
        <w:tc>
          <w:tcPr>
            <w:tcW w:w="5000" w:type="pct"/>
            <w:gridSpan w:val="2"/>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Волногасящие</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 xml:space="preserve">Вдольбереговые </w:t>
            </w:r>
            <w:r w:rsidRPr="00AD7073">
              <w:rPr>
                <w:rFonts w:ascii="Times New Roman" w:eastAsia="Calibri" w:hAnsi="Times New Roman" w:cs="Times New Roman"/>
                <w:bCs/>
                <w:sz w:val="24"/>
                <w:szCs w:val="24"/>
                <w:lang w:eastAsia="ru-RU"/>
              </w:rPr>
              <w:t>(проницаемые сооружения с пористой напорной гранью и волногасящими камерами)</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Откосные</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p>
        </w:tc>
      </w:tr>
      <w:tr w:rsidR="00AD7073" w:rsidRPr="00AD7073" w:rsidTr="0091421F">
        <w:trPr>
          <w:trHeight w:val="800"/>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наброска из камня</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pacing w:val="-2"/>
                <w:sz w:val="24"/>
                <w:szCs w:val="24"/>
                <w:lang w:eastAsia="ru-RU"/>
              </w:rPr>
            </w:pPr>
            <w:r w:rsidRPr="00AD7073">
              <w:rPr>
                <w:rFonts w:ascii="Times New Roman" w:eastAsia="Calibri" w:hAnsi="Times New Roman" w:cs="Times New Roman"/>
                <w:bCs/>
                <w:spacing w:val="-2"/>
                <w:sz w:val="24"/>
                <w:szCs w:val="24"/>
                <w:lang w:eastAsia="ru-RU"/>
              </w:rPr>
              <w:t>на водохранилищах, реках, откосах земляных сооружений при отсутствии рекреационного использования</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наброска или укладка из фасонных блоков</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при отсутствии рекреационного использования</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искусственные свободные пляжи</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при пологих откосах (менее 10°) в условиях слабовыраженных вдольбереговых перемещений наносов и стабильном уровне воды</w:t>
            </w:r>
          </w:p>
        </w:tc>
      </w:tr>
      <w:tr w:rsidR="00AD7073" w:rsidRPr="00AD7073" w:rsidTr="0091421F">
        <w:tc>
          <w:tcPr>
            <w:tcW w:w="5000" w:type="pct"/>
            <w:gridSpan w:val="2"/>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Пляжеудерживающие</w:t>
            </w:r>
          </w:p>
        </w:tc>
      </w:tr>
      <w:tr w:rsidR="00AD7073" w:rsidRPr="00AD7073" w:rsidTr="0091421F">
        <w:trPr>
          <w:trHeight w:val="258"/>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Вдольбереговые</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w:t>
            </w:r>
          </w:p>
        </w:tc>
      </w:tr>
      <w:tr w:rsidR="00AD7073" w:rsidRPr="00AD7073" w:rsidTr="0091421F">
        <w:trPr>
          <w:trHeight w:val="510"/>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подводные банкеты из бетона, бетонных блоков, камня</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при небольшом волнении для закрепления пляжа</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pacing w:val="-4"/>
                <w:sz w:val="24"/>
                <w:szCs w:val="24"/>
                <w:lang w:eastAsia="ru-RU"/>
              </w:rPr>
            </w:pPr>
            <w:r w:rsidRPr="00AD7073">
              <w:rPr>
                <w:rFonts w:ascii="Times New Roman" w:eastAsia="Calibri" w:hAnsi="Times New Roman" w:cs="Times New Roman"/>
                <w:bCs/>
                <w:sz w:val="24"/>
                <w:szCs w:val="24"/>
                <w:lang w:eastAsia="ru-RU"/>
              </w:rPr>
              <w:t>загрузка инертными на локальных участках (каменные банкеты, песчаные примывы и другие</w:t>
            </w:r>
            <w:r w:rsidRPr="00AD7073">
              <w:rPr>
                <w:rFonts w:ascii="Times New Roman" w:eastAsia="Calibri" w:hAnsi="Times New Roman" w:cs="Times New Roman"/>
                <w:bCs/>
                <w:spacing w:val="-6"/>
                <w:sz w:val="24"/>
                <w:szCs w:val="24"/>
                <w:lang w:eastAsia="ru-RU"/>
              </w:rPr>
              <w:t>)</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при относительно пологих откосах</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поперечные</w:t>
            </w:r>
            <w:r w:rsidRPr="00AD7073">
              <w:rPr>
                <w:rFonts w:ascii="Times New Roman" w:eastAsia="Calibri" w:hAnsi="Times New Roman" w:cs="Times New Roman"/>
                <w:bCs/>
                <w:sz w:val="24"/>
                <w:szCs w:val="24"/>
                <w:lang w:eastAsia="ru-RU"/>
              </w:rPr>
              <w:t xml:space="preserve"> (молы, шпоры (гравитационные, свайные и др.)</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на водохранилищах, реках при создании и </w:t>
            </w:r>
            <w:r w:rsidRPr="00AD7073">
              <w:rPr>
                <w:rFonts w:ascii="Times New Roman" w:eastAsia="Calibri" w:hAnsi="Times New Roman" w:cs="Times New Roman"/>
                <w:bCs/>
                <w:spacing w:val="-3"/>
                <w:sz w:val="24"/>
                <w:szCs w:val="24"/>
                <w:lang w:eastAsia="ru-RU"/>
              </w:rPr>
              <w:t>закреплении естественных и искусственных пляжей</w:t>
            </w:r>
          </w:p>
        </w:tc>
      </w:tr>
      <w:tr w:rsidR="00AD7073" w:rsidRPr="00AD7073" w:rsidTr="0091421F">
        <w:tc>
          <w:tcPr>
            <w:tcW w:w="5000" w:type="pct"/>
            <w:gridSpan w:val="2"/>
            <w:vAlign w:val="center"/>
          </w:tcPr>
          <w:p w:rsidR="00AD7073" w:rsidRPr="00AD7073" w:rsidRDefault="00AD7073" w:rsidP="00AD7073">
            <w:pPr>
              <w:widowControl w:val="0"/>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Специальные</w:t>
            </w:r>
          </w:p>
        </w:tc>
      </w:tr>
      <w:tr w:rsidR="00AD7073" w:rsidRPr="00AD7073" w:rsidTr="0091421F">
        <w:trPr>
          <w:cantSplit/>
          <w:trHeight w:val="345"/>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Регулирующие</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p>
        </w:tc>
      </w:tr>
      <w:tr w:rsidR="00AD7073" w:rsidRPr="00AD7073" w:rsidTr="0091421F">
        <w:trPr>
          <w:cantSplit/>
          <w:trHeight w:val="480"/>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сооружения, имитирующие природные формы рельефа</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для регулирования береговых процессов</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перебазирование запаса наносов (переброска вдоль </w:t>
            </w:r>
            <w:r w:rsidRPr="00AD7073">
              <w:rPr>
                <w:rFonts w:ascii="Times New Roman" w:eastAsia="Calibri" w:hAnsi="Times New Roman" w:cs="Times New Roman"/>
                <w:bCs/>
                <w:spacing w:val="-4"/>
                <w:sz w:val="24"/>
                <w:szCs w:val="24"/>
                <w:lang w:eastAsia="ru-RU"/>
              </w:rPr>
              <w:t>побережья, использование подводных карьеров и т. д.)</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водохранилищах для регулирования баланса наносов</w:t>
            </w:r>
          </w:p>
        </w:tc>
      </w:tr>
      <w:tr w:rsidR="00AD7073" w:rsidRPr="00AD7073" w:rsidTr="0091421F">
        <w:trPr>
          <w:trHeight w:val="210"/>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sz w:val="24"/>
                <w:szCs w:val="24"/>
                <w:lang w:eastAsia="ru-RU"/>
              </w:rPr>
              <w:t>Струенаправляющие</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w:t>
            </w:r>
          </w:p>
        </w:tc>
      </w:tr>
      <w:tr w:rsidR="00AD7073" w:rsidRPr="00AD7073" w:rsidTr="0091421F">
        <w:trPr>
          <w:trHeight w:val="615"/>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струенаправляющие дамбы из каменной наброски</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на реках для защиты берегов рек и отклонения оси потока от размывания берега</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струенаправляющие дамбы из грунта</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на реках с невысокими скоростями течения </w:t>
            </w:r>
            <w:r w:rsidRPr="00AD7073">
              <w:rPr>
                <w:rFonts w:ascii="Times New Roman" w:eastAsia="Calibri" w:hAnsi="Times New Roman" w:cs="Times New Roman"/>
                <w:bCs/>
                <w:sz w:val="24"/>
                <w:szCs w:val="24"/>
                <w:lang w:eastAsia="ru-RU"/>
              </w:rPr>
              <w:lastRenderedPageBreak/>
              <w:t>для отклонения оси потока</w:t>
            </w:r>
          </w:p>
        </w:tc>
      </w:tr>
      <w:tr w:rsidR="00AD7073" w:rsidRPr="00AD7073" w:rsidTr="0091421F">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lastRenderedPageBreak/>
              <w:t>струенаправляющие массивные шпоры или полузапруды</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то же</w:t>
            </w:r>
          </w:p>
        </w:tc>
      </w:tr>
      <w:tr w:rsidR="00AD7073" w:rsidRPr="00AD7073" w:rsidTr="0091421F">
        <w:trPr>
          <w:trHeight w:val="226"/>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sz w:val="24"/>
                <w:szCs w:val="24"/>
                <w:lang w:eastAsia="ru-RU"/>
              </w:rPr>
              <w:t>Склоноукрепляющие</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p>
        </w:tc>
      </w:tr>
      <w:tr w:rsidR="00AD7073" w:rsidRPr="00AD7073" w:rsidTr="0091421F">
        <w:trPr>
          <w:trHeight w:val="495"/>
        </w:trPr>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AD7073">
              <w:rPr>
                <w:rFonts w:ascii="Times New Roman" w:eastAsia="Calibri" w:hAnsi="Times New Roman" w:cs="Times New Roman"/>
                <w:bCs/>
                <w:sz w:val="24"/>
                <w:szCs w:val="24"/>
                <w:lang w:eastAsia="ru-RU"/>
              </w:rPr>
              <w:t>искусственное закрепление грунта откосов</w:t>
            </w:r>
          </w:p>
        </w:tc>
        <w:tc>
          <w:tcPr>
            <w:tcW w:w="2500" w:type="pct"/>
          </w:tcPr>
          <w:p w:rsidR="00AD7073" w:rsidRPr="00AD7073" w:rsidRDefault="00AD7073" w:rsidP="00AD7073">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AD7073">
              <w:rPr>
                <w:rFonts w:ascii="Times New Roman" w:eastAsia="Calibri" w:hAnsi="Times New Roman" w:cs="Times New Roman"/>
                <w:bCs/>
                <w:sz w:val="24"/>
                <w:szCs w:val="24"/>
                <w:lang w:eastAsia="ru-RU"/>
              </w:rPr>
              <w:t xml:space="preserve">На водохранилищах, реках, откосах земляных сооружений при высоте волн до </w:t>
            </w:r>
            <w:smartTag w:uri="urn:schemas-microsoft-com:office:smarttags" w:element="metricconverter">
              <w:smartTagPr>
                <w:attr w:name="ProductID" w:val="0,5 м"/>
              </w:smartTagPr>
              <w:r w:rsidRPr="00AD7073">
                <w:rPr>
                  <w:rFonts w:ascii="Times New Roman" w:eastAsia="Calibri" w:hAnsi="Times New Roman" w:cs="Times New Roman"/>
                  <w:bCs/>
                  <w:sz w:val="24"/>
                  <w:szCs w:val="24"/>
                  <w:lang w:eastAsia="ru-RU"/>
                </w:rPr>
                <w:t>0,5 м</w:t>
              </w:r>
            </w:smartTag>
          </w:p>
        </w:tc>
      </w:tr>
    </w:tbl>
    <w:p w:rsidR="00AD7073" w:rsidRPr="00AD7073" w:rsidRDefault="00AD7073" w:rsidP="00AD7073">
      <w:pPr>
        <w:widowControl w:val="0"/>
        <w:autoSpaceDE w:val="0"/>
        <w:autoSpaceDN w:val="0"/>
        <w:adjustRightInd w:val="0"/>
        <w:spacing w:before="120" w:after="0" w:line="240" w:lineRule="auto"/>
        <w:ind w:firstLine="709"/>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3"/>
          <w:sz w:val="28"/>
          <w:szCs w:val="28"/>
          <w:lang w:eastAsia="ru-RU"/>
        </w:rPr>
        <w:t>25</w:t>
      </w:r>
      <w:r w:rsidRPr="00AD7073">
        <w:rPr>
          <w:rFonts w:ascii="Times New Roman" w:eastAsia="Calibri" w:hAnsi="Times New Roman" w:cs="Times New Roman"/>
          <w:bCs/>
          <w:spacing w:val="-4"/>
          <w:sz w:val="28"/>
          <w:szCs w:val="28"/>
          <w:lang w:eastAsia="ru-RU"/>
        </w:rPr>
        <w:t>.2. Выбор вида берегозащитных сооружений и мероприятий или их комплекса следует производить в зависимости от назначения и режима использования защищаемого участка берега с учетом в необходимых случаях требований судоходства, лесосплава, водопользования. В состав комплекса берегозащитных сооружений и мероприятий при необходимости должно быть включено регулирование стока устьевых участков рек в целях изменения побережья.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pacing w:val="-3"/>
          <w:sz w:val="28"/>
          <w:szCs w:val="28"/>
          <w:lang w:eastAsia="ru-RU"/>
        </w:rPr>
        <w:t>25</w:t>
      </w:r>
      <w:r w:rsidRPr="00AD7073">
        <w:rPr>
          <w:rFonts w:ascii="Times New Roman" w:eastAsia="Calibri" w:hAnsi="Times New Roman" w:cs="Times New Roman"/>
          <w:bCs/>
          <w:sz w:val="28"/>
          <w:szCs w:val="28"/>
          <w:lang w:eastAsia="ru-RU"/>
        </w:rPr>
        <w:t>.3. Берегозащитные сооружения проектируются в соответствии с требованиями СП 116.13330.2012.</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26. Мероприятия для защиты от морозного пучения грунтов</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26</w:t>
      </w:r>
      <w:r w:rsidRPr="00AD7073">
        <w:rPr>
          <w:rFonts w:ascii="Times New Roman" w:eastAsia="Calibri" w:hAnsi="Times New Roman" w:cs="Times New Roman"/>
          <w:bCs/>
          <w:sz w:val="28"/>
          <w:szCs w:val="28"/>
          <w:lang w:eastAsia="ru-RU"/>
        </w:rPr>
        <w:t>.1. Инженерная защита от морозного (криогенного) пучения грунтов необходима для легких малоэтажных зданий и сооружений, линейных сооружений и коммуникаций (трубопроводов, ЛЭП, дорог, линий связи и др.).</w:t>
      </w:r>
    </w:p>
    <w:p w:rsidR="00AD7073" w:rsidRPr="00AD7073" w:rsidRDefault="00AD7073" w:rsidP="00AD7073">
      <w:pPr>
        <w:widowControl w:val="0"/>
        <w:spacing w:after="0" w:line="240" w:lineRule="auto"/>
        <w:ind w:firstLine="708"/>
        <w:jc w:val="both"/>
        <w:rPr>
          <w:rFonts w:ascii="Times New Roman" w:eastAsia="Calibri" w:hAnsi="Times New Roman" w:cs="Times New Roman"/>
          <w:bCs/>
          <w:sz w:val="28"/>
          <w:szCs w:val="28"/>
          <w:lang w:val="x-none" w:eastAsia="ru-RU"/>
        </w:rPr>
      </w:pPr>
      <w:r w:rsidRPr="00AD7073">
        <w:rPr>
          <w:rFonts w:ascii="Times New Roman" w:eastAsia="Calibri" w:hAnsi="Times New Roman" w:cs="Times New Roman"/>
          <w:sz w:val="28"/>
          <w:szCs w:val="28"/>
          <w:lang w:val="x-none" w:eastAsia="ru-RU"/>
        </w:rPr>
        <w:t xml:space="preserve">26.2. Мероприятия для защиты от морозного пучения грунтов следует </w:t>
      </w:r>
      <w:r w:rsidRPr="00AD7073">
        <w:rPr>
          <w:rFonts w:ascii="Times New Roman" w:eastAsia="Calibri" w:hAnsi="Times New Roman" w:cs="Times New Roman"/>
          <w:bCs/>
          <w:sz w:val="28"/>
          <w:szCs w:val="28"/>
          <w:lang w:val="x-none" w:eastAsia="ru-RU"/>
        </w:rPr>
        <w:t>проектировать в соответствии с требованиями СП 116.13330.2012,</w:t>
      </w:r>
      <w:r w:rsidRPr="00AD7073">
        <w:rPr>
          <w:rFonts w:ascii="Times New Roman" w:eastAsia="Calibri" w:hAnsi="Times New Roman" w:cs="Times New Roman"/>
          <w:bCs/>
          <w:sz w:val="28"/>
          <w:szCs w:val="28"/>
          <w:lang w:val="x-none" w:eastAsia="ru-RU"/>
        </w:rPr>
        <w:br/>
        <w:t>СП 58.13330.2012.</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sz w:val="24"/>
          <w:szCs w:val="24"/>
          <w:lang w:eastAsia="ru-RU"/>
        </w:rPr>
        <w:t> </w:t>
      </w:r>
      <w:r w:rsidRPr="00AD7073">
        <w:rPr>
          <w:rFonts w:ascii="Times New Roman" w:eastAsia="Calibri" w:hAnsi="Times New Roman" w:cs="Times New Roman"/>
          <w:sz w:val="28"/>
          <w:szCs w:val="28"/>
          <w:lang w:eastAsia="ru-RU"/>
        </w:rPr>
        <w:t>Сооружения и мероприятия по защите на подрабатываемых</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территориях и просадочных грунтах</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bCs/>
          <w:sz w:val="28"/>
          <w:szCs w:val="28"/>
          <w:lang w:eastAsia="ru-RU"/>
        </w:rPr>
        <w:t xml:space="preserve">.1. При проектировании зданий и сооружений на подрабатываемых территориях и просадочных грунтах следует предусматривать: </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 планировочные мероприятия; </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конструктивные меры защиты зданий и сооружений;</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bCs/>
          <w:spacing w:val="-4"/>
          <w:sz w:val="28"/>
          <w:szCs w:val="28"/>
          <w:lang w:eastAsia="ru-RU"/>
        </w:rPr>
        <w:t>3) мероприятия, снижающие неравномерную осадку и устраняющие крены зданий и сооружений с применением различных методов их выравнивания;</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 горные меры защиты, предусматривающие порядок горных работ, снижающий деформации земной поверхности;</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 инженерную подготовку строительных площадок, снижающую неравномерность деформаций основания;</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6) водозащитные мероприятия на территориях, сложенных просадочными грунтами;</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7) мероприятия, обеспечивающие нормальную эксплуатацию наружных и внутренних инженерных сетей, лифтов и другого инженерного и технологического оборудования в период проявления неравномерных </w:t>
      </w:r>
      <w:r w:rsidRPr="00AD7073">
        <w:rPr>
          <w:rFonts w:ascii="Times New Roman" w:eastAsia="Calibri" w:hAnsi="Times New Roman" w:cs="Times New Roman"/>
          <w:bCs/>
          <w:sz w:val="28"/>
          <w:szCs w:val="28"/>
          <w:lang w:eastAsia="ru-RU"/>
        </w:rPr>
        <w:lastRenderedPageBreak/>
        <w:t>деформаций основания;</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8) инструментальные наблюдения за деформациями земной поверхности, а также зданиями и сооружениями при необходимости и в период строительства.</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bCs/>
          <w:sz w:val="28"/>
          <w:szCs w:val="28"/>
          <w:lang w:eastAsia="ru-RU"/>
        </w:rPr>
        <w:t>.2. Сооружения и мероприятия по защите на подрабатываемых территориях и просадочных грунтах следует проектировать в соответствии с требованиями СП 21.13330.2012.</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pacing w:val="-4"/>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bCs/>
          <w:sz w:val="28"/>
          <w:szCs w:val="28"/>
          <w:lang w:eastAsia="ru-RU"/>
        </w:rPr>
        <w:t>.3. При планировке и застройке территории залегания полезных ископаемых необходимо соблюдать требования законодательства о недрах. Застройка площадей залегания полезных ископаемых допускается с разрешения федерального органа управления государственным фондом недр или его территориальных органов. При этом должны быть предусмотрены и осуществлены мероприятия, обеспечивающие возможность извлечения из недр полезных ископаемых.</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bCs/>
          <w:sz w:val="28"/>
          <w:szCs w:val="28"/>
          <w:lang w:eastAsia="ru-RU"/>
        </w:rPr>
        <w:t xml:space="preserve">.4. При разработке документов территориального планирования поселений, включающих подрабатываемые территории с величинами деформаций большими, чем для </w:t>
      </w:r>
      <w:r w:rsidRPr="00AD7073">
        <w:rPr>
          <w:rFonts w:ascii="Times New Roman" w:eastAsia="Calibri" w:hAnsi="Times New Roman" w:cs="Times New Roman"/>
          <w:bCs/>
          <w:sz w:val="28"/>
          <w:szCs w:val="28"/>
          <w:lang w:val="en-US" w:eastAsia="ru-RU"/>
        </w:rPr>
        <w:t>III</w:t>
      </w:r>
      <w:r w:rsidRPr="00AD7073">
        <w:rPr>
          <w:rFonts w:ascii="Times New Roman" w:eastAsia="Calibri" w:hAnsi="Times New Roman" w:cs="Times New Roman"/>
          <w:bCs/>
          <w:sz w:val="28"/>
          <w:szCs w:val="28"/>
          <w:lang w:eastAsia="ru-RU"/>
        </w:rPr>
        <w:t xml:space="preserve"> и </w:t>
      </w:r>
      <w:r w:rsidRPr="00AD7073">
        <w:rPr>
          <w:rFonts w:ascii="Times New Roman" w:eastAsia="Calibri" w:hAnsi="Times New Roman" w:cs="Times New Roman"/>
          <w:bCs/>
          <w:sz w:val="28"/>
          <w:szCs w:val="28"/>
          <w:lang w:val="en-US" w:eastAsia="ru-RU"/>
        </w:rPr>
        <w:t>IV</w:t>
      </w:r>
      <w:r w:rsidRPr="00AD7073">
        <w:rPr>
          <w:rFonts w:ascii="Times New Roman" w:eastAsia="Calibri" w:hAnsi="Times New Roman" w:cs="Times New Roman"/>
          <w:bCs/>
          <w:sz w:val="28"/>
          <w:szCs w:val="28"/>
          <w:lang w:eastAsia="ru-RU"/>
        </w:rPr>
        <w:t xml:space="preserve"> групп (СП 21.13330.2012), следует предусматривать наиболее эффективное использование территорий, пригодных для застройки.</w:t>
      </w:r>
    </w:p>
    <w:p w:rsidR="00AD7073" w:rsidRPr="00AD7073" w:rsidRDefault="00AD7073" w:rsidP="00AD7073">
      <w:pPr>
        <w:widowControl w:val="0"/>
        <w:overflowPunct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bCs/>
          <w:sz w:val="28"/>
          <w:szCs w:val="28"/>
          <w:lang w:eastAsia="ru-RU"/>
        </w:rPr>
        <w:t>.5. На площадках с различным сочетанием групп территорий, как правило, сле</w:t>
      </w:r>
      <w:r w:rsidRPr="00AD7073">
        <w:rPr>
          <w:rFonts w:ascii="Times New Roman" w:eastAsia="Calibri" w:hAnsi="Times New Roman" w:cs="Times New Roman"/>
          <w:bCs/>
          <w:spacing w:val="-2"/>
          <w:sz w:val="28"/>
          <w:szCs w:val="28"/>
          <w:lang w:eastAsia="ru-RU"/>
        </w:rPr>
        <w:t>дует учитывать размещение функциональных зон и отдельных зданий (сооружений),</w:t>
      </w:r>
      <w:r w:rsidRPr="00AD7073">
        <w:rPr>
          <w:rFonts w:ascii="Times New Roman" w:eastAsia="Calibri" w:hAnsi="Times New Roman" w:cs="Times New Roman"/>
          <w:bCs/>
          <w:sz w:val="28"/>
          <w:szCs w:val="28"/>
          <w:lang w:eastAsia="ru-RU"/>
        </w:rPr>
        <w:t xml:space="preserve"> строительство которых может быть обеспечено с применением строительных мер защиты.</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bCs/>
          <w:sz w:val="28"/>
          <w:szCs w:val="28"/>
          <w:lang w:eastAsia="ru-RU"/>
        </w:rPr>
        <w:t>.6. Размещение и строительство зданий и сооружений на подрабатываемых территориях, где по прогнозу возможно образование провалов, а также на участках, где возможно оползнеобразование, не допускается.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pacing w:val="-6"/>
          <w:sz w:val="28"/>
          <w:szCs w:val="28"/>
          <w:lang w:eastAsia="ru-RU"/>
        </w:rPr>
      </w:pPr>
      <w:r w:rsidRPr="00AD7073">
        <w:rPr>
          <w:rFonts w:ascii="Times New Roman" w:eastAsia="Calibri" w:hAnsi="Times New Roman" w:cs="Times New Roman"/>
          <w:spacing w:val="-6"/>
          <w:sz w:val="28"/>
          <w:szCs w:val="28"/>
          <w:lang w:eastAsia="ru-RU"/>
        </w:rPr>
        <w:t>27</w:t>
      </w:r>
      <w:r w:rsidRPr="00AD7073">
        <w:rPr>
          <w:rFonts w:ascii="Times New Roman" w:eastAsia="Calibri" w:hAnsi="Times New Roman" w:cs="Times New Roman"/>
          <w:bCs/>
          <w:spacing w:val="-6"/>
          <w:sz w:val="28"/>
          <w:szCs w:val="28"/>
          <w:lang w:eastAsia="ru-RU"/>
        </w:rPr>
        <w:t>.7. На подрабатываемых территориях, где по прогнозу ожидаются деформации земной поверхности, превышающие предельные по группам</w:t>
      </w:r>
      <w:r w:rsidRPr="00AD7073">
        <w:rPr>
          <w:rFonts w:ascii="Times New Roman" w:eastAsia="Calibri" w:hAnsi="Times New Roman" w:cs="Times New Roman"/>
          <w:bCs/>
          <w:spacing w:val="-6"/>
          <w:sz w:val="28"/>
          <w:szCs w:val="28"/>
          <w:lang w:eastAsia="ru-RU"/>
        </w:rPr>
        <w:br/>
      </w:r>
      <w:r w:rsidRPr="00AD7073">
        <w:rPr>
          <w:rFonts w:ascii="Times New Roman" w:eastAsia="Calibri" w:hAnsi="Times New Roman" w:cs="Times New Roman"/>
          <w:bCs/>
          <w:spacing w:val="-6"/>
          <w:sz w:val="28"/>
          <w:szCs w:val="28"/>
          <w:lang w:val="en-US" w:eastAsia="ru-RU"/>
        </w:rPr>
        <w:t>I</w:t>
      </w:r>
      <w:r w:rsidRPr="00AD7073">
        <w:rPr>
          <w:rFonts w:ascii="Times New Roman" w:eastAsia="Calibri" w:hAnsi="Times New Roman" w:cs="Times New Roman"/>
          <w:bCs/>
          <w:spacing w:val="-6"/>
          <w:sz w:val="28"/>
          <w:szCs w:val="28"/>
          <w:lang w:eastAsia="ru-RU"/>
        </w:rPr>
        <w:t xml:space="preserve"> и </w:t>
      </w:r>
      <w:r w:rsidRPr="00AD7073">
        <w:rPr>
          <w:rFonts w:ascii="Times New Roman" w:eastAsia="Calibri" w:hAnsi="Times New Roman" w:cs="Times New Roman"/>
          <w:bCs/>
          <w:spacing w:val="-6"/>
          <w:sz w:val="28"/>
          <w:szCs w:val="28"/>
          <w:lang w:val="en-US" w:eastAsia="ru-RU"/>
        </w:rPr>
        <w:t>I</w:t>
      </w:r>
      <w:r w:rsidRPr="00AD7073">
        <w:rPr>
          <w:rFonts w:ascii="Times New Roman" w:eastAsia="Calibri" w:hAnsi="Times New Roman" w:cs="Times New Roman"/>
          <w:bCs/>
          <w:spacing w:val="-6"/>
          <w:sz w:val="28"/>
          <w:szCs w:val="28"/>
          <w:lang w:eastAsia="ru-RU"/>
        </w:rPr>
        <w:t>к (СП 21.13330.2012), проектирование зданий и сооружений может быть допущено в исключительных случаях по заключению специализированной организации при наличии соответствующего технико-экономического обоснования.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spacing w:val="-2"/>
          <w:sz w:val="28"/>
          <w:szCs w:val="28"/>
          <w:lang w:eastAsia="ru-RU"/>
        </w:rPr>
        <w:t>27</w:t>
      </w:r>
      <w:r w:rsidRPr="00AD7073">
        <w:rPr>
          <w:rFonts w:ascii="Times New Roman" w:eastAsia="Calibri" w:hAnsi="Times New Roman" w:cs="Times New Roman"/>
          <w:bCs/>
          <w:spacing w:val="-2"/>
          <w:sz w:val="28"/>
          <w:szCs w:val="28"/>
          <w:lang w:eastAsia="ru-RU"/>
        </w:rPr>
        <w:t xml:space="preserve">.8. Проектирование зданий и сооружений в районах со старыми горными выработками, пройденными на глубине до </w:t>
      </w:r>
      <w:smartTag w:uri="urn:schemas-microsoft-com:office:smarttags" w:element="metricconverter">
        <w:smartTagPr>
          <w:attr w:name="ProductID" w:val="80 м"/>
        </w:smartTagPr>
        <w:r w:rsidRPr="00AD7073">
          <w:rPr>
            <w:rFonts w:ascii="Times New Roman" w:eastAsia="Calibri" w:hAnsi="Times New Roman" w:cs="Times New Roman"/>
            <w:bCs/>
            <w:spacing w:val="-2"/>
            <w:sz w:val="28"/>
            <w:szCs w:val="28"/>
            <w:lang w:eastAsia="ru-RU"/>
          </w:rPr>
          <w:t>80 м</w:t>
        </w:r>
      </w:smartTag>
      <w:r w:rsidRPr="00AD7073">
        <w:rPr>
          <w:rFonts w:ascii="Times New Roman" w:eastAsia="Calibri" w:hAnsi="Times New Roman" w:cs="Times New Roman"/>
          <w:bCs/>
          <w:spacing w:val="-2"/>
          <w:sz w:val="28"/>
          <w:szCs w:val="28"/>
          <w:lang w:eastAsia="ru-RU"/>
        </w:rPr>
        <w:t>, допускается при соответствующем технико-экономическом обосновании необходимости строительства и при возможности прогнозирования деформаций земной поверхности по действующим нормативным документам. Если в рассматриваемых условиях расчет ожидаемых деформаций основания не может быть произведен, проектирование допускается только по заключению специализированной организации.</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bCs/>
          <w:sz w:val="28"/>
          <w:szCs w:val="28"/>
          <w:lang w:eastAsia="ru-RU"/>
        </w:rPr>
        <w:t>.9. Территории, отводимые под застройку, предпочтительно располагать на участках с минимальной глубиной просадочных толщ, с деградированными просадочными грунтами, а также на участках, где просадочная толща подстилается малосжимаемыми грунтами.</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lastRenderedPageBreak/>
        <w:t>27</w:t>
      </w:r>
      <w:r w:rsidRPr="00AD7073">
        <w:rPr>
          <w:rFonts w:ascii="Times New Roman" w:eastAsia="Calibri" w:hAnsi="Times New Roman" w:cs="Times New Roman"/>
          <w:bCs/>
          <w:sz w:val="28"/>
          <w:szCs w:val="28"/>
          <w:lang w:eastAsia="ru-RU"/>
        </w:rPr>
        <w:t>.10. При рельефе местности в виде крутых склонов планировку застраиваемой территории следует осуществлять террасами.</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27</w:t>
      </w:r>
      <w:r w:rsidRPr="00AD7073">
        <w:rPr>
          <w:rFonts w:ascii="Times New Roman" w:eastAsia="Calibri" w:hAnsi="Times New Roman" w:cs="Times New Roman"/>
          <w:bCs/>
          <w:sz w:val="28"/>
          <w:szCs w:val="28"/>
          <w:lang w:eastAsia="ru-RU"/>
        </w:rPr>
        <w:t>.11. Здания и сооружения с мокрыми технологическими процессами следует располагать в пониженных частях застраиваемой территории. На участках с высоким расположением уровня подземных вод, а также на участках с дренирующим слоем, подстилающим просадочную толщу, указанные здания и сооружения следует располагать в соответствии с требованиями</w:t>
      </w:r>
      <w:r w:rsidRPr="00AD7073">
        <w:rPr>
          <w:rFonts w:ascii="Times New Roman" w:eastAsia="Calibri" w:hAnsi="Times New Roman" w:cs="Times New Roman"/>
          <w:bCs/>
          <w:sz w:val="28"/>
          <w:szCs w:val="28"/>
          <w:lang w:eastAsia="ru-RU"/>
        </w:rPr>
        <w:br/>
        <w:t>СП 21.13330.2012.</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sz w:val="28"/>
          <w:szCs w:val="28"/>
          <w:lang w:eastAsia="ru-RU"/>
        </w:rPr>
        <w:t>28.</w:t>
      </w:r>
      <w:r w:rsidRPr="00AD7073">
        <w:rPr>
          <w:rFonts w:ascii="Times New Roman" w:eastAsia="Calibri" w:hAnsi="Times New Roman" w:cs="Times New Roman"/>
          <w:bCs/>
          <w:spacing w:val="-2"/>
          <w:sz w:val="28"/>
          <w:szCs w:val="28"/>
          <w:lang w:eastAsia="ru-RU"/>
        </w:rPr>
        <w:t xml:space="preserve"> Инженерно-технические мероприятия гражданской обороны, мероприятия по предупреждению чрезвычайных ситуаций природного и техногенного характера при градостроительном проектировании</w:t>
      </w:r>
    </w:p>
    <w:p w:rsidR="00AD7073" w:rsidRPr="00AD7073" w:rsidRDefault="00AD7073" w:rsidP="00AD7073">
      <w:pPr>
        <w:widowControl w:val="0"/>
        <w:spacing w:after="0" w:line="240" w:lineRule="auto"/>
        <w:jc w:val="center"/>
        <w:rPr>
          <w:rFonts w:ascii="Times New Roman" w:eastAsia="Calibri" w:hAnsi="Times New Roman" w:cs="Times New Roman"/>
          <w:bCs/>
          <w:sz w:val="28"/>
          <w:szCs w:val="28"/>
          <w:lang w:eastAsia="ru-RU"/>
        </w:rPr>
      </w:pP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bookmarkStart w:id="73" w:name="sub_21"/>
      <w:r w:rsidRPr="00AD7073">
        <w:rPr>
          <w:rFonts w:ascii="Times New Roman" w:eastAsia="Calibri" w:hAnsi="Times New Roman" w:cs="Times New Roman"/>
          <w:sz w:val="28"/>
          <w:szCs w:val="28"/>
          <w:lang w:eastAsia="ru-RU"/>
        </w:rPr>
        <w:t xml:space="preserve">28.1. Обеспечение безопасности людей в чрезвычайных ситуациях (далее </w:t>
      </w:r>
      <w:r w:rsidRPr="00AD7073">
        <w:rPr>
          <w:rFonts w:ascii="Times New Roman" w:eastAsia="Calibri" w:hAnsi="Times New Roman" w:cs="Times New Roman"/>
          <w:bCs/>
          <w:sz w:val="24"/>
          <w:szCs w:val="24"/>
          <w:lang w:eastAsia="ru-RU"/>
        </w:rPr>
        <w:t>–</w:t>
      </w:r>
      <w:r w:rsidRPr="00AD7073">
        <w:rPr>
          <w:rFonts w:ascii="Times New Roman" w:eastAsia="Calibri" w:hAnsi="Times New Roman" w:cs="Times New Roman"/>
          <w:sz w:val="28"/>
          <w:szCs w:val="28"/>
          <w:lang w:eastAsia="ru-RU"/>
        </w:rPr>
        <w:t>ЧС), обусловленных природными стихийными бедствиями, техногенными авариями и катастрофами, а также применением современного оружия (военные ЧС), является общегосударственной задачей, обязательной для решения всеми территориальными, ведомственными и функциональными органами управления и регулирования, службами и формированиями, а также подсистемами, входящими в единую государственную систему предупреждения и ликвидации чрезвычайных ситуаций (РСЧС).</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bookmarkStart w:id="74" w:name="sub_22"/>
      <w:bookmarkEnd w:id="73"/>
      <w:r w:rsidRPr="00AD7073">
        <w:rPr>
          <w:rFonts w:ascii="Times New Roman" w:eastAsia="Calibri" w:hAnsi="Times New Roman" w:cs="Times New Roman"/>
          <w:sz w:val="28"/>
          <w:szCs w:val="28"/>
          <w:lang w:eastAsia="ru-RU"/>
        </w:rPr>
        <w:t>28.2. При градостроительном проектировании безопасность людей в ЧС должна обеспечиваться:</w:t>
      </w:r>
    </w:p>
    <w:bookmarkEnd w:id="74"/>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 снижением опасности поражения людей в ЧС путем предъявления и реализации специальных требований к расселению людей, рациональному размещению потенциально опасных и иных производств, транспортных и прочих техногенно опасных и жизненно важных объектов и коммуникаций, созданию объектов с внутренне присущей безопасностью и средствами локализации и самоподавления аварий, а также путем рациональной планировки и застройки населенных пунктов, строительства специфически устойчивых в конкретных ЧС зданий и сооружений, принятия соответствующих объемно-планировочных и конструктивных решений;</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w:t>
      </w:r>
      <w:r w:rsidRPr="00AD7073">
        <w:rPr>
          <w:rFonts w:ascii="Times New Roman" w:eastAsia="Calibri" w:hAnsi="Times New Roman" w:cs="Times New Roman"/>
          <w:sz w:val="28"/>
          <w:szCs w:val="28"/>
          <w:lang w:val="en-US" w:eastAsia="ru-RU"/>
        </w:rPr>
        <w:t> </w:t>
      </w:r>
      <w:r w:rsidRPr="00AD7073">
        <w:rPr>
          <w:rFonts w:ascii="Times New Roman" w:eastAsia="Calibri" w:hAnsi="Times New Roman" w:cs="Times New Roman"/>
          <w:sz w:val="28"/>
          <w:szCs w:val="28"/>
          <w:lang w:eastAsia="ru-RU"/>
        </w:rPr>
        <w:t>повышением устойчивости функционирования систем и объектов жизнеобеспечения и профилактикой нарушений их работы, которые могут создать угрозу для жизни и здоровья людей.</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bookmarkStart w:id="75" w:name="sub_23"/>
      <w:r w:rsidRPr="00AD7073">
        <w:rPr>
          <w:rFonts w:ascii="Times New Roman" w:eastAsia="Calibri" w:hAnsi="Times New Roman" w:cs="Times New Roman"/>
          <w:sz w:val="28"/>
          <w:szCs w:val="28"/>
          <w:lang w:eastAsia="ru-RU"/>
        </w:rPr>
        <w:t>28.3. Защита населения – комплекс взаимоувязанных по месту, времени проведения, цели, ресурсам мероприятий РСЧС,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pacing w:val="-2"/>
          <w:sz w:val="28"/>
          <w:szCs w:val="28"/>
          <w:lang w:eastAsia="ru-RU"/>
        </w:rPr>
      </w:pPr>
      <w:bookmarkStart w:id="76" w:name="sub_25"/>
      <w:bookmarkEnd w:id="75"/>
      <w:r w:rsidRPr="00AD7073">
        <w:rPr>
          <w:rFonts w:ascii="Times New Roman" w:eastAsia="Calibri" w:hAnsi="Times New Roman" w:cs="Times New Roman"/>
          <w:spacing w:val="-2"/>
          <w:sz w:val="28"/>
          <w:szCs w:val="28"/>
          <w:lang w:eastAsia="ru-RU"/>
        </w:rPr>
        <w:t xml:space="preserve">28.4. Защите в ЧС подлежит все население с учетом численности и особенностей составляющих его основных категорий и групп людей на конкретных территориях: демографических (возраст, пол), по состоянию здоровья (уровень общей сопротивляемости организма действию экстремальных </w:t>
      </w:r>
      <w:r w:rsidRPr="00AD7073">
        <w:rPr>
          <w:rFonts w:ascii="Times New Roman" w:eastAsia="Calibri" w:hAnsi="Times New Roman" w:cs="Times New Roman"/>
          <w:spacing w:val="-2"/>
          <w:sz w:val="28"/>
          <w:szCs w:val="28"/>
          <w:lang w:eastAsia="ru-RU"/>
        </w:rPr>
        <w:lastRenderedPageBreak/>
        <w:t>факторов и неблагоприятных условий жизни и быта, физическая и психическая способность к коллективным и самостоятельным защитным действиям, к пользованию средствами индивидуальной защиты) и т.д. Эти особенности подлежат учету при выборе эффективных, социально обоснованных и экономически реальных вариантов защиты, соответствующих специфике защищаемых контингентов, при разработке планов защиты населения в ЧС на подконтрольных территориях, а также при организации и проведении всесторонней подготовки к выполнению намеченного комплекса защитных мероприятий.</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pacing w:val="-4"/>
          <w:sz w:val="28"/>
          <w:szCs w:val="28"/>
          <w:lang w:eastAsia="ru-RU"/>
        </w:rPr>
      </w:pPr>
      <w:bookmarkStart w:id="77" w:name="sub_26"/>
      <w:bookmarkEnd w:id="76"/>
      <w:r w:rsidRPr="00AD7073">
        <w:rPr>
          <w:rFonts w:ascii="Times New Roman" w:eastAsia="Calibri" w:hAnsi="Times New Roman" w:cs="Times New Roman"/>
          <w:spacing w:val="-4"/>
          <w:sz w:val="28"/>
          <w:szCs w:val="28"/>
          <w:lang w:eastAsia="ru-RU"/>
        </w:rPr>
        <w:t>28.5. Мероприятия по подготовке к действиям по защите населения в ЧС следует планировать и осуществлять дифференцированно по видам и степеням возможной опасности на конкретных территориях и с учетом насыщенности этих территорий объектами промышленного назначения, гидросооружениями, объектами и системами производственной и социальной инфраструктуры; наличия, номенклатуры, мощности и размещения потенциально опасных объектов; характеристик, в том числе по стоимости и защитным свойствам в условиях ЧС, имеющихся зданий и сооружений и их строительных конструкций; особенностей расселения жителей; климатических и других местных условий.</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bookmarkStart w:id="78" w:name="sub_27"/>
      <w:bookmarkEnd w:id="77"/>
      <w:r w:rsidRPr="00AD7073">
        <w:rPr>
          <w:rFonts w:ascii="Times New Roman" w:eastAsia="Calibri" w:hAnsi="Times New Roman" w:cs="Times New Roman"/>
          <w:sz w:val="28"/>
          <w:szCs w:val="28"/>
          <w:lang w:eastAsia="ru-RU"/>
        </w:rPr>
        <w:t>28.6. Систему защиты населения в ЧС следует формировать на основе разбивки подконтрольной территории на зоны вероятных ЧС по результатам:</w:t>
      </w:r>
    </w:p>
    <w:bookmarkEnd w:id="78"/>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1) анализа вероятности возникновения на данной территории и на отдельных ее элементах ЧС;</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 прогнозирования характера, масштабов и времени существования вероятных ЧС;</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3) оценки возможных факторов риска, интенсивности формирования и проявления поражающих факторов и воздействий источников ЧС;</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4) оценки особенностей техносферы и населения подконтрольной территории и ее элементов.</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28.7. Для выделенных зон опасности согласно совокупным характеристикам относящихся к ним территорий, объектов техносферы и населения необходимо разрабатывать типовые варианты защиты населения и проводить мероприятия по заблаговременной подготовке к действиям в экстремальной обстановке. Типовые варианты защиты должны служить основой для выбора рабочего плана действий на данной территории при конкретной ЧС. При необходимости принятый в качестве рабочего план следует корректировать в соответствии со складывающейся обстановкой.</w:t>
      </w:r>
    </w:p>
    <w:p w:rsidR="00AD7073" w:rsidRPr="00AD7073" w:rsidRDefault="00AD7073" w:rsidP="00AD7073">
      <w:pPr>
        <w:widowControl w:val="0"/>
        <w:autoSpaceDE w:val="0"/>
        <w:autoSpaceDN w:val="0"/>
        <w:adjustRightInd w:val="0"/>
        <w:spacing w:after="0" w:line="240" w:lineRule="auto"/>
        <w:ind w:firstLine="720"/>
        <w:jc w:val="both"/>
        <w:rPr>
          <w:rFonts w:ascii="Times New Roman" w:eastAsia="Calibri" w:hAnsi="Times New Roman" w:cs="Times New Roman"/>
          <w:spacing w:val="-2"/>
          <w:sz w:val="28"/>
          <w:szCs w:val="28"/>
          <w:lang w:eastAsia="ru-RU"/>
        </w:rPr>
      </w:pPr>
      <w:bookmarkStart w:id="79" w:name="sub_28"/>
      <w:r w:rsidRPr="00AD7073">
        <w:rPr>
          <w:rFonts w:ascii="Times New Roman" w:eastAsia="Calibri" w:hAnsi="Times New Roman" w:cs="Times New Roman"/>
          <w:sz w:val="28"/>
          <w:szCs w:val="28"/>
          <w:lang w:eastAsia="ru-RU"/>
        </w:rPr>
        <w:t>28</w:t>
      </w:r>
      <w:r w:rsidRPr="00AD7073">
        <w:rPr>
          <w:rFonts w:ascii="Times New Roman" w:eastAsia="Calibri" w:hAnsi="Times New Roman" w:cs="Times New Roman"/>
          <w:spacing w:val="-2"/>
          <w:sz w:val="28"/>
          <w:szCs w:val="28"/>
          <w:lang w:eastAsia="ru-RU"/>
        </w:rPr>
        <w:t>.8.</w:t>
      </w:r>
      <w:bookmarkEnd w:id="79"/>
      <w:r w:rsidRPr="00AD7073">
        <w:rPr>
          <w:rFonts w:ascii="Times New Roman" w:eastAsia="Calibri" w:hAnsi="Times New Roman" w:cs="Times New Roman"/>
          <w:spacing w:val="-2"/>
          <w:sz w:val="28"/>
          <w:szCs w:val="28"/>
          <w:lang w:eastAsia="ru-RU"/>
        </w:rPr>
        <w:t> Мероприятия по защите населения в ЧС следует планировать и проводить при рациональном расходовании материальных и финансовых ресурсов, максимальном использовании существующих, дооснащаемых и вновь создаваемых производств, зданий и сооружений и объектов инфраструктуры, технических защитных и спасательных средств, приспособлений, специальной оснастки, профилактических и лечебных препаратов и прочего имущества.</w:t>
      </w:r>
    </w:p>
    <w:p w:rsidR="00AD7073" w:rsidRPr="00AD7073" w:rsidRDefault="00AD7073" w:rsidP="00AD7073">
      <w:pPr>
        <w:widowControl w:val="0"/>
        <w:spacing w:after="0" w:line="240" w:lineRule="auto"/>
        <w:ind w:firstLine="709"/>
        <w:jc w:val="both"/>
        <w:rPr>
          <w:rFonts w:ascii="Times New Roman" w:eastAsia="Calibri" w:hAnsi="Times New Roman" w:cs="Times New Roman"/>
          <w:spacing w:val="-4"/>
          <w:sz w:val="28"/>
          <w:szCs w:val="28"/>
          <w:lang w:val="x-none" w:eastAsia="ru-RU"/>
        </w:rPr>
      </w:pPr>
      <w:r w:rsidRPr="00AD7073">
        <w:rPr>
          <w:rFonts w:ascii="Times New Roman" w:eastAsia="Calibri" w:hAnsi="Times New Roman" w:cs="Times New Roman"/>
          <w:sz w:val="28"/>
          <w:szCs w:val="28"/>
          <w:lang w:val="x-none" w:eastAsia="ru-RU"/>
        </w:rPr>
        <w:t>28</w:t>
      </w:r>
      <w:r w:rsidRPr="00AD7073">
        <w:rPr>
          <w:rFonts w:ascii="Times New Roman" w:eastAsia="Calibri" w:hAnsi="Times New Roman" w:cs="Times New Roman"/>
          <w:spacing w:val="-4"/>
          <w:sz w:val="28"/>
          <w:szCs w:val="28"/>
          <w:lang w:val="x-none" w:eastAsia="ru-RU"/>
        </w:rPr>
        <w:t xml:space="preserve">.9. При подготовке градостроительной документации для территорий  городских и сельских поселений, других муниципальных образований следует учитывать </w:t>
      </w:r>
      <w:r w:rsidRPr="00AD7073">
        <w:rPr>
          <w:rFonts w:ascii="Times New Roman" w:eastAsia="Calibri" w:hAnsi="Times New Roman" w:cs="Times New Roman"/>
          <w:sz w:val="28"/>
          <w:szCs w:val="28"/>
          <w:lang w:val="x-none" w:eastAsia="ru-RU"/>
        </w:rPr>
        <w:t xml:space="preserve">требования СП 11-112-2001 «Порядок разработки и состав раздела </w:t>
      </w:r>
      <w:r w:rsidRPr="00AD7073">
        <w:rPr>
          <w:rFonts w:ascii="Times New Roman" w:eastAsia="Calibri" w:hAnsi="Times New Roman" w:cs="Times New Roman"/>
          <w:sz w:val="28"/>
          <w:szCs w:val="28"/>
          <w:lang w:val="x-none" w:eastAsia="ru-RU"/>
        </w:rPr>
        <w:lastRenderedPageBreak/>
        <w:t>«Инженерно-технические мероприятия гражданской обороны. Мероприятия по предупреждению чрезвычайных ситуаций</w:t>
      </w:r>
      <w:r w:rsidRPr="00AD7073">
        <w:rPr>
          <w:rFonts w:ascii="Times New Roman" w:eastAsia="Calibri" w:hAnsi="Times New Roman" w:cs="Times New Roman"/>
          <w:spacing w:val="-4"/>
          <w:sz w:val="28"/>
          <w:szCs w:val="28"/>
          <w:lang w:val="x-none" w:eastAsia="ru-RU"/>
        </w:rPr>
        <w:t>»:</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val="x-none" w:eastAsia="ru-RU"/>
        </w:rPr>
      </w:pPr>
      <w:r w:rsidRPr="00AD7073">
        <w:rPr>
          <w:rFonts w:ascii="Times New Roman" w:eastAsia="Calibri" w:hAnsi="Times New Roman" w:cs="Times New Roman"/>
          <w:sz w:val="28"/>
          <w:szCs w:val="28"/>
          <w:lang w:val="x-none" w:eastAsia="ru-RU"/>
        </w:rPr>
        <w:t>1) численность населения планировочных и жилых районов населенных пунктов при проектировании необходимо принимать в соответствии с таблицей 4;</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val="x-none" w:eastAsia="ru-RU"/>
        </w:rPr>
      </w:pPr>
      <w:r w:rsidRPr="00AD7073">
        <w:rPr>
          <w:rFonts w:ascii="Times New Roman" w:eastAsia="Calibri" w:hAnsi="Times New Roman" w:cs="Times New Roman"/>
          <w:sz w:val="28"/>
          <w:szCs w:val="28"/>
          <w:lang w:val="x-none" w:eastAsia="ru-RU"/>
        </w:rPr>
        <w:t>2) максимальная плотность населения жилых районов и микрорайонов (кварталов) населенного пункта (чел./га) при проектировании не должна превышать показателей, приведенных в таблице 5.</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val="x-none" w:eastAsia="ru-RU"/>
        </w:rPr>
      </w:pPr>
      <w:r w:rsidRPr="00AD7073">
        <w:rPr>
          <w:rFonts w:ascii="Times New Roman" w:eastAsia="Calibri" w:hAnsi="Times New Roman" w:cs="Times New Roman"/>
          <w:sz w:val="28"/>
          <w:szCs w:val="28"/>
          <w:lang w:val="x-none" w:eastAsia="ru-RU"/>
        </w:rPr>
        <w:t>28.10. При подготовке генеральных планов поселений, отнесенных к группам по гражданской обороне, должны соблюдаться требования СП 11-112-2001.</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val="x-none"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val="x-none" w:eastAsia="ru-RU"/>
        </w:rPr>
      </w:pPr>
      <w:r w:rsidRPr="00AD7073">
        <w:rPr>
          <w:rFonts w:ascii="Times New Roman" w:eastAsia="Calibri" w:hAnsi="Times New Roman" w:cs="Times New Roman"/>
          <w:sz w:val="28"/>
          <w:szCs w:val="28"/>
          <w:lang w:val="x-none" w:eastAsia="ru-RU"/>
        </w:rPr>
        <w:t>29.</w:t>
      </w:r>
      <w:r w:rsidRPr="00AD7073">
        <w:rPr>
          <w:rFonts w:ascii="Times New Roman" w:eastAsia="Calibri" w:hAnsi="Times New Roman" w:cs="Times New Roman"/>
          <w:bCs/>
          <w:sz w:val="28"/>
          <w:szCs w:val="28"/>
          <w:lang w:val="x-none" w:eastAsia="ru-RU"/>
        </w:rPr>
        <w:t xml:space="preserve"> Пожарная безопасность</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29</w:t>
      </w:r>
      <w:r w:rsidRPr="00AD7073">
        <w:rPr>
          <w:rFonts w:ascii="Times New Roman" w:eastAsia="Calibri" w:hAnsi="Times New Roman" w:cs="Times New Roman"/>
          <w:bCs/>
          <w:sz w:val="28"/>
          <w:szCs w:val="28"/>
          <w:lang w:eastAsia="ru-RU"/>
        </w:rPr>
        <w:t xml:space="preserve">.1. </w:t>
      </w:r>
      <w:r w:rsidRPr="00AD7073">
        <w:rPr>
          <w:rFonts w:ascii="Times New Roman" w:eastAsia="Calibri" w:hAnsi="Times New Roman" w:cs="Times New Roman"/>
          <w:bCs/>
          <w:spacing w:val="-2"/>
          <w:sz w:val="28"/>
          <w:szCs w:val="28"/>
          <w:lang w:eastAsia="ru-RU"/>
        </w:rPr>
        <w:t xml:space="preserve">При разработке </w:t>
      </w:r>
      <w:r w:rsidRPr="00AD7073">
        <w:rPr>
          <w:rFonts w:ascii="Times New Roman" w:eastAsia="Calibri" w:hAnsi="Times New Roman" w:cs="Times New Roman"/>
          <w:bCs/>
          <w:sz w:val="28"/>
          <w:szCs w:val="28"/>
          <w:lang w:eastAsia="ru-RU"/>
        </w:rPr>
        <w:t xml:space="preserve">документов территориального планирования муницыпального образования </w:t>
      </w:r>
      <w:r w:rsidR="00342B3A">
        <w:rPr>
          <w:rFonts w:ascii="Times New Roman" w:eastAsia="Calibri" w:hAnsi="Times New Roman" w:cs="Times New Roman"/>
          <w:bCs/>
          <w:sz w:val="28"/>
          <w:szCs w:val="28"/>
          <w:lang w:eastAsia="ru-RU"/>
        </w:rPr>
        <w:t>Новокормихинский</w:t>
      </w:r>
      <w:r w:rsidRPr="00AD7073">
        <w:rPr>
          <w:rFonts w:ascii="Times New Roman" w:eastAsia="Calibri" w:hAnsi="Times New Roman" w:cs="Times New Roman"/>
          <w:bCs/>
          <w:sz w:val="28"/>
          <w:szCs w:val="28"/>
          <w:lang w:eastAsia="ru-RU"/>
        </w:rPr>
        <w:t xml:space="preserve"> сельсовет Волчихинского района Алтайского края должны выполняться требования Федерального закона от 22.07.2008 № 123-ФЗ «Технический регламент о требованиях пожарной безопасности», иных нормативных правовых актов и нормативных документов Российской Федерации, устанавливающих нормы пожарной безопасности.</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3"/>
          <w:sz w:val="28"/>
          <w:szCs w:val="28"/>
          <w:lang w:eastAsia="ru-RU"/>
        </w:rPr>
      </w:pPr>
      <w:r w:rsidRPr="00AD7073">
        <w:rPr>
          <w:rFonts w:ascii="Times New Roman" w:eastAsia="Calibri" w:hAnsi="Times New Roman" w:cs="Times New Roman"/>
          <w:sz w:val="28"/>
          <w:szCs w:val="28"/>
          <w:lang w:eastAsia="ru-RU"/>
        </w:rPr>
        <w:t>29</w:t>
      </w:r>
      <w:r w:rsidRPr="00AD7073">
        <w:rPr>
          <w:rFonts w:ascii="Times New Roman" w:eastAsia="Calibri" w:hAnsi="Times New Roman" w:cs="Times New Roman"/>
          <w:bCs/>
          <w:spacing w:val="-3"/>
          <w:sz w:val="28"/>
          <w:szCs w:val="28"/>
          <w:lang w:eastAsia="ru-RU"/>
        </w:rPr>
        <w:t>.2. К рекам и водоемам, которые могут быть использованы для целей пожаротушения, следует устраивать подъезды для забора воды с площадками размером не менее 12×12 м.</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3"/>
          <w:sz w:val="28"/>
          <w:szCs w:val="28"/>
          <w:lang w:eastAsia="ru-RU"/>
        </w:rPr>
      </w:pPr>
      <w:r w:rsidRPr="00AD7073">
        <w:rPr>
          <w:rFonts w:ascii="Times New Roman" w:eastAsia="Calibri" w:hAnsi="Times New Roman" w:cs="Times New Roman"/>
          <w:sz w:val="28"/>
          <w:szCs w:val="28"/>
          <w:lang w:eastAsia="ru-RU"/>
        </w:rPr>
        <w:t>29</w:t>
      </w:r>
      <w:r w:rsidRPr="00AD7073">
        <w:rPr>
          <w:rFonts w:ascii="Times New Roman" w:eastAsia="Calibri" w:hAnsi="Times New Roman" w:cs="Times New Roman"/>
          <w:bCs/>
          <w:spacing w:val="-3"/>
          <w:sz w:val="28"/>
          <w:szCs w:val="28"/>
          <w:lang w:eastAsia="ru-RU"/>
        </w:rPr>
        <w:t xml:space="preserve">.3. Места расположения и количество подъездов принимается по согласованию с органами государственного пожарного надзора из расчета обеспечения расхода воды на наружное пожаротушение объектов, расположенных в радиусе не более </w:t>
      </w:r>
      <w:smartTag w:uri="urn:schemas-microsoft-com:office:smarttags" w:element="metricconverter">
        <w:smartTagPr>
          <w:attr w:name="ProductID" w:val="200 м"/>
        </w:smartTagPr>
        <w:r w:rsidRPr="00AD7073">
          <w:rPr>
            <w:rFonts w:ascii="Times New Roman" w:eastAsia="Calibri" w:hAnsi="Times New Roman" w:cs="Times New Roman"/>
            <w:bCs/>
            <w:spacing w:val="-3"/>
            <w:sz w:val="28"/>
            <w:szCs w:val="28"/>
            <w:lang w:eastAsia="ru-RU"/>
          </w:rPr>
          <w:t>200 м</w:t>
        </w:r>
      </w:smartTag>
      <w:r w:rsidRPr="00AD7073">
        <w:rPr>
          <w:rFonts w:ascii="Times New Roman" w:eastAsia="Calibri" w:hAnsi="Times New Roman" w:cs="Times New Roman"/>
          <w:bCs/>
          <w:spacing w:val="-3"/>
          <w:sz w:val="28"/>
          <w:szCs w:val="28"/>
          <w:lang w:eastAsia="ru-RU"/>
        </w:rPr>
        <w:t xml:space="preserve"> от водоема, и с учетом требований статьи 68 Федерального закона от 22.07.2008 № 123-ФЗ «Технический регламент о требованиях пожарной безопасности», СП 8.13130.</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sz w:val="28"/>
          <w:szCs w:val="28"/>
          <w:lang w:eastAsia="ru-RU"/>
        </w:rPr>
        <w:t>29</w:t>
      </w:r>
      <w:r w:rsidRPr="00AD7073">
        <w:rPr>
          <w:rFonts w:ascii="Times New Roman" w:eastAsia="Calibri" w:hAnsi="Times New Roman" w:cs="Times New Roman"/>
          <w:bCs/>
          <w:spacing w:val="-2"/>
          <w:sz w:val="28"/>
          <w:szCs w:val="28"/>
          <w:lang w:eastAsia="ru-RU"/>
        </w:rPr>
        <w:t xml:space="preserve">.4. При разработке документов территориального планирования необходимо резервировать территорию под размещение пожарных депо с учетом перспективы развития поселений в размере необходимой площади земельного участка. Площадь земельных участков в зависимости от типа пожарного депо определяется техническим заданием на проектирование. </w:t>
      </w:r>
    </w:p>
    <w:p w:rsidR="00AD7073" w:rsidRPr="00AD7073" w:rsidRDefault="00AD7073" w:rsidP="00AD7073">
      <w:pPr>
        <w:widowControl w:val="0"/>
        <w:spacing w:after="0" w:line="240" w:lineRule="auto"/>
        <w:ind w:firstLine="720"/>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sz w:val="28"/>
          <w:szCs w:val="28"/>
          <w:lang w:eastAsia="ru-RU"/>
        </w:rPr>
        <w:t>29</w:t>
      </w:r>
      <w:r w:rsidRPr="00AD7073">
        <w:rPr>
          <w:rFonts w:ascii="Times New Roman" w:eastAsia="Calibri" w:hAnsi="Times New Roman" w:cs="Times New Roman"/>
          <w:bCs/>
          <w:sz w:val="28"/>
          <w:szCs w:val="28"/>
          <w:lang w:eastAsia="ru-RU"/>
        </w:rPr>
        <w:t xml:space="preserve">.5. Размещение пожарных депо следует осуществлять в соответствии с требованиями главы 17 Федерального закона от 22.07.2008 № 123-ФЗ </w:t>
      </w:r>
      <w:r w:rsidRPr="00AD7073">
        <w:rPr>
          <w:rFonts w:ascii="Times New Roman" w:eastAsia="Calibri" w:hAnsi="Times New Roman" w:cs="Times New Roman"/>
          <w:bCs/>
          <w:spacing w:val="-2"/>
          <w:sz w:val="28"/>
          <w:szCs w:val="28"/>
          <w:lang w:eastAsia="ru-RU"/>
        </w:rPr>
        <w:t>и с учетом требований, указанных в таблице 10 настоящих нормативов.</w:t>
      </w:r>
    </w:p>
    <w:p w:rsidR="00AD7073" w:rsidRPr="00AD7073" w:rsidRDefault="00AD7073" w:rsidP="00AD7073">
      <w:pPr>
        <w:widowControl w:val="0"/>
        <w:spacing w:after="0" w:line="240" w:lineRule="auto"/>
        <w:ind w:firstLine="709"/>
        <w:jc w:val="both"/>
        <w:rPr>
          <w:rFonts w:ascii="Times New Roman" w:eastAsia="Calibri" w:hAnsi="Times New Roman" w:cs="Times New Roman"/>
          <w:spacing w:val="-2"/>
          <w:sz w:val="28"/>
          <w:szCs w:val="28"/>
          <w:lang w:eastAsia="ru-RU"/>
        </w:rPr>
      </w:pPr>
      <w:r w:rsidRPr="00AD7073">
        <w:rPr>
          <w:rFonts w:ascii="Times New Roman" w:eastAsia="Calibri" w:hAnsi="Times New Roman" w:cs="Times New Roman"/>
          <w:spacing w:val="-2"/>
          <w:sz w:val="28"/>
          <w:szCs w:val="28"/>
          <w:lang w:eastAsia="ru-RU"/>
        </w:rPr>
        <w:t xml:space="preserve">29.6. </w:t>
      </w:r>
      <w:r w:rsidRPr="00AD7073">
        <w:rPr>
          <w:rFonts w:ascii="Times New Roman" w:eastAsia="Calibri" w:hAnsi="Times New Roman" w:cs="Tahoma"/>
          <w:spacing w:val="-2"/>
          <w:sz w:val="28"/>
          <w:szCs w:val="28"/>
          <w:lang w:eastAsia="ru-RU"/>
        </w:rPr>
        <w:t>Противопожарные расстояния между зданиями, сооружениями и строениями в зависимости от степени огнестойкости и класса конструктивной пожарной опасности</w:t>
      </w:r>
      <w:r w:rsidRPr="00AD7073">
        <w:rPr>
          <w:rFonts w:ascii="Times New Roman" w:eastAsia="Calibri" w:hAnsi="Times New Roman" w:cs="Times New Roman"/>
          <w:spacing w:val="-2"/>
          <w:sz w:val="28"/>
          <w:szCs w:val="28"/>
          <w:lang w:eastAsia="ru-RU"/>
        </w:rPr>
        <w:t xml:space="preserve"> следует принимать в соответствии с СП 4.13130.2013. </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val="x-none" w:eastAsia="ru-RU"/>
        </w:rPr>
      </w:pPr>
      <w:r w:rsidRPr="00AD7073">
        <w:rPr>
          <w:rFonts w:ascii="Times New Roman" w:eastAsia="Calibri" w:hAnsi="Times New Roman" w:cs="Times New Roman"/>
          <w:sz w:val="28"/>
          <w:szCs w:val="28"/>
          <w:lang w:val="x-none" w:eastAsia="ru-RU"/>
        </w:rPr>
        <w:t xml:space="preserve">30. Сейсмическое районирование территории муниципального образования </w:t>
      </w:r>
      <w:r w:rsidR="00342B3A">
        <w:rPr>
          <w:rFonts w:ascii="Times New Roman" w:eastAsia="Calibri" w:hAnsi="Times New Roman" w:cs="Times New Roman"/>
          <w:sz w:val="28"/>
          <w:szCs w:val="28"/>
          <w:lang w:eastAsia="ru-RU"/>
        </w:rPr>
        <w:t>Новокормихинский</w:t>
      </w:r>
      <w:r w:rsidRPr="00AD7073">
        <w:rPr>
          <w:rFonts w:ascii="Times New Roman" w:eastAsia="Calibri" w:hAnsi="Times New Roman" w:cs="Times New Roman"/>
          <w:sz w:val="28"/>
          <w:szCs w:val="28"/>
          <w:lang w:eastAsia="ru-RU"/>
        </w:rPr>
        <w:t xml:space="preserve"> сельсовет Волчихинский</w:t>
      </w:r>
      <w:r w:rsidRPr="00AD7073">
        <w:rPr>
          <w:rFonts w:ascii="Times New Roman" w:eastAsia="Calibri" w:hAnsi="Times New Roman" w:cs="Times New Roman"/>
          <w:sz w:val="28"/>
          <w:szCs w:val="28"/>
          <w:lang w:val="x-none" w:eastAsia="ru-RU"/>
        </w:rPr>
        <w:t xml:space="preserve"> район Алтайского края</w:t>
      </w:r>
    </w:p>
    <w:p w:rsidR="00AD7073" w:rsidRPr="00AD7073" w:rsidRDefault="00AD7073" w:rsidP="00AD7073">
      <w:pPr>
        <w:widowControl w:val="0"/>
        <w:spacing w:after="0" w:line="240" w:lineRule="auto"/>
        <w:ind w:firstLine="539"/>
        <w:jc w:val="both"/>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ind w:firstLine="53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lastRenderedPageBreak/>
        <w:t xml:space="preserve">30.1. Для определения интенсивности сейсмического воздействия в баллах (сейсмичность) для района строительства следует руководствоваться </w:t>
      </w:r>
      <w:r w:rsidRPr="00AD7073">
        <w:rPr>
          <w:rFonts w:ascii="Times New Roman" w:eastAsia="Calibri" w:hAnsi="Times New Roman" w:cs="Times New Roman"/>
          <w:bCs/>
          <w:sz w:val="28"/>
          <w:szCs w:val="28"/>
          <w:lang w:eastAsia="ru-RU"/>
        </w:rPr>
        <w:t>комплектом карт общего сейсмического районирования территории Российской Федерации - ОСР-97, утвержденных Российской академией наук</w:t>
      </w:r>
      <w:r w:rsidRPr="00AD7073">
        <w:rPr>
          <w:rFonts w:ascii="Times New Roman" w:eastAsia="Calibri" w:hAnsi="Times New Roman" w:cs="Times New Roman"/>
          <w:sz w:val="28"/>
          <w:szCs w:val="28"/>
          <w:lang w:eastAsia="ru-RU"/>
        </w:rPr>
        <w:t xml:space="preserve"> и списком населенных пунктов Алтайского края с указанием сейсмичности района строительства в баллах МSК-64 по картам ОСР-97 А, В, С для участков со средними по сейсмическим свойствам грунтами.</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30.2. Список населенных пунктов составлен в целях расширения перечня </w:t>
      </w:r>
      <w:r w:rsidRPr="00AD7073">
        <w:rPr>
          <w:rFonts w:ascii="Times New Roman" w:eastAsia="Calibri" w:hAnsi="Times New Roman" w:cs="Times New Roman"/>
          <w:spacing w:val="-4"/>
          <w:sz w:val="28"/>
          <w:szCs w:val="28"/>
          <w:lang w:eastAsia="ru-RU"/>
        </w:rPr>
        <w:t xml:space="preserve">населенных пунктов Алтайского края, приведенного в СП 14.13330.2014, </w:t>
      </w:r>
      <w:r w:rsidRPr="00AD7073">
        <w:rPr>
          <w:rFonts w:ascii="Times New Roman" w:eastAsia="Calibri" w:hAnsi="Times New Roman" w:cs="Times New Roman"/>
          <w:sz w:val="28"/>
          <w:szCs w:val="28"/>
          <w:lang w:eastAsia="ru-RU"/>
        </w:rPr>
        <w:t xml:space="preserve"> главным редактором комплекта карт ОСР-97 А, В, С, доктором физико-математических наук Уломовым В.И. (ОИФЗ РАН) с участием ОАО «АлтайТИСИз» и утвержден директором ИФЗ РАН академиком Страховым В.Н. 25.06.2001. </w:t>
      </w:r>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30</w:t>
      </w:r>
      <w:r w:rsidRPr="00AD7073">
        <w:rPr>
          <w:rFonts w:ascii="Times New Roman" w:eastAsia="Calibri" w:hAnsi="Times New Roman" w:cs="Times New Roman"/>
          <w:bCs/>
          <w:sz w:val="28"/>
          <w:szCs w:val="28"/>
          <w:lang w:eastAsia="ru-RU"/>
        </w:rPr>
        <w:t>.3. Идентификация зданий и сооружений должна проводиться в соответствии с законодательными и нормативно-техническими актами Российской Федерации.</w:t>
      </w:r>
    </w:p>
    <w:p w:rsidR="00AD7073" w:rsidRPr="00AD7073" w:rsidRDefault="00AD7073" w:rsidP="00AD7073">
      <w:pPr>
        <w:widowControl w:val="0"/>
        <w:spacing w:after="0" w:line="240" w:lineRule="auto"/>
        <w:ind w:firstLine="720"/>
        <w:jc w:val="both"/>
        <w:rPr>
          <w:rFonts w:ascii="Times New Roman" w:eastAsia="Calibri" w:hAnsi="Times New Roman" w:cs="Times New Roman"/>
          <w:color w:val="C00000"/>
          <w:sz w:val="28"/>
          <w:szCs w:val="28"/>
          <w:lang w:eastAsia="ru-RU"/>
        </w:rPr>
      </w:pPr>
      <w:r w:rsidRPr="00AD7073">
        <w:rPr>
          <w:rFonts w:ascii="Times New Roman" w:eastAsia="Calibri" w:hAnsi="Times New Roman" w:cs="Times New Roman"/>
          <w:sz w:val="28"/>
          <w:szCs w:val="28"/>
          <w:lang w:eastAsia="ru-RU"/>
        </w:rPr>
        <w:t>30</w:t>
      </w:r>
      <w:r w:rsidRPr="00AD7073">
        <w:rPr>
          <w:rFonts w:ascii="Times New Roman" w:eastAsia="Calibri" w:hAnsi="Times New Roman" w:cs="Times New Roman"/>
          <w:bCs/>
          <w:sz w:val="28"/>
          <w:szCs w:val="28"/>
          <w:lang w:eastAsia="ru-RU"/>
        </w:rPr>
        <w:t>.4. Решение о выборе карты при проектировании конкретного объекта принимается заказчиком по представлению генерального проектировщика, за исключением случаев, оговоренных в других нормативных документах.</w:t>
      </w:r>
      <w:r w:rsidRPr="00AD7073">
        <w:rPr>
          <w:rFonts w:ascii="Times New Roman" w:eastAsia="Calibri" w:hAnsi="Times New Roman" w:cs="Times New Roman"/>
          <w:sz w:val="28"/>
          <w:szCs w:val="28"/>
          <w:lang w:eastAsia="ru-RU"/>
        </w:rPr>
        <w:t xml:space="preserve"> При этом под зоны жилой застройки следует использовать земельные участки с меньшей сейсмичностью.</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30.5. Возможность расположения площадки строительства на линии (в зоне) тектонического разлома (разрыва), где возможны подвижки при землетрясениях, уточняется в период инженерно-геологических изысканий. Строительство на данных площадках, как правило, не допускается.</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31. Обеспечение антитеррористической защищенности зданий и сооружений</w:t>
      </w: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ind w:firstLine="720"/>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31.1. При размещении и проектировании объектов социально-культурного, коммунально-бытового и производственного назначения необходимо </w:t>
      </w:r>
      <w:r w:rsidRPr="00AD7073">
        <w:rPr>
          <w:rFonts w:ascii="Times New Roman" w:eastAsia="Calibri" w:hAnsi="Times New Roman" w:cs="Times New Roman"/>
          <w:bCs/>
          <w:sz w:val="28"/>
          <w:szCs w:val="28"/>
          <w:lang w:eastAsia="ru-RU"/>
        </w:rPr>
        <w:t xml:space="preserve">обеспечить антитеррористическую защищенность таких объектов в соответствии с требованиями </w:t>
      </w:r>
      <w:hyperlink r:id="rId11" w:history="1">
        <w:r w:rsidRPr="00AD7073">
          <w:rPr>
            <w:rFonts w:ascii="Times New Roman" w:eastAsia="Calibri" w:hAnsi="Times New Roman" w:cs="Times New Roman"/>
            <w:sz w:val="28"/>
            <w:szCs w:val="28"/>
            <w:lang w:eastAsia="ru-RU"/>
          </w:rPr>
          <w:t xml:space="preserve">СП 132.13330. </w:t>
        </w:r>
      </w:hyperlink>
    </w:p>
    <w:p w:rsidR="00AD7073" w:rsidRPr="00AD7073" w:rsidRDefault="00AD7073" w:rsidP="00AD7073">
      <w:pPr>
        <w:widowControl w:val="0"/>
        <w:spacing w:after="0" w:line="240" w:lineRule="auto"/>
        <w:ind w:firstLine="720"/>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31</w:t>
      </w:r>
      <w:r w:rsidRPr="00AD7073">
        <w:rPr>
          <w:rFonts w:ascii="Times New Roman" w:eastAsia="Calibri" w:hAnsi="Times New Roman" w:cs="Times New Roman"/>
          <w:bCs/>
          <w:sz w:val="28"/>
          <w:szCs w:val="28"/>
          <w:lang w:eastAsia="ru-RU"/>
        </w:rPr>
        <w:t xml:space="preserve">.2. К объектам </w:t>
      </w:r>
      <w:r w:rsidRPr="00AD7073">
        <w:rPr>
          <w:rFonts w:ascii="Times New Roman" w:eastAsia="Calibri" w:hAnsi="Times New Roman" w:cs="Times New Roman"/>
          <w:sz w:val="28"/>
          <w:szCs w:val="28"/>
          <w:lang w:eastAsia="ru-RU"/>
        </w:rPr>
        <w:t>социально-культурного, коммунально-бытового назначения относятся здания и помещения, указанные в подпунктах 1-7 пункта 3.1 главы 3 нормативов. К производственным объектам относятся здания</w:t>
      </w:r>
      <w:r w:rsidRPr="00AD7073">
        <w:rPr>
          <w:rFonts w:ascii="Times New Roman" w:eastAsia="Calibri" w:hAnsi="Times New Roman" w:cs="Times New Roman"/>
          <w:bCs/>
          <w:sz w:val="28"/>
          <w:szCs w:val="28"/>
          <w:lang w:eastAsia="ru-RU"/>
        </w:rPr>
        <w:t>, используемые для производства и сборочных работ, складские здания.</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sz w:val="28"/>
          <w:szCs w:val="28"/>
          <w:lang w:val="en-US" w:eastAsia="ru-RU"/>
        </w:rPr>
        <w:t>VIII</w:t>
      </w:r>
      <w:r w:rsidRPr="00AD7073">
        <w:rPr>
          <w:rFonts w:ascii="Times New Roman" w:eastAsia="Calibri" w:hAnsi="Times New Roman" w:cs="Times New Roman"/>
          <w:sz w:val="28"/>
          <w:szCs w:val="28"/>
          <w:lang w:eastAsia="ru-RU"/>
        </w:rPr>
        <w:t>.</w:t>
      </w:r>
      <w:r w:rsidRPr="00AD7073">
        <w:rPr>
          <w:rFonts w:ascii="Times New Roman" w:eastAsia="Calibri" w:hAnsi="Times New Roman" w:cs="Times New Roman"/>
          <w:bCs/>
          <w:spacing w:val="-2"/>
          <w:sz w:val="28"/>
          <w:szCs w:val="28"/>
          <w:lang w:eastAsia="ru-RU"/>
        </w:rPr>
        <w:t xml:space="preserve"> Расчетные показатели доступной среды </w:t>
      </w:r>
    </w:p>
    <w:p w:rsidR="00AD7073" w:rsidRPr="00AD7073" w:rsidRDefault="00AD7073" w:rsidP="00AD7073">
      <w:pPr>
        <w:widowControl w:val="0"/>
        <w:spacing w:after="0" w:line="240" w:lineRule="auto"/>
        <w:jc w:val="center"/>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bCs/>
          <w:spacing w:val="-2"/>
          <w:sz w:val="28"/>
          <w:szCs w:val="28"/>
          <w:lang w:eastAsia="ru-RU"/>
        </w:rPr>
        <w:t>для маломобильных групп населения</w:t>
      </w:r>
    </w:p>
    <w:p w:rsidR="00AD7073" w:rsidRPr="00AD7073" w:rsidRDefault="00AD7073" w:rsidP="00AD7073">
      <w:pPr>
        <w:widowControl w:val="0"/>
        <w:spacing w:after="0" w:line="240" w:lineRule="auto"/>
        <w:jc w:val="center"/>
        <w:rPr>
          <w:rFonts w:ascii="Times New Roman" w:eastAsia="Calibri" w:hAnsi="Times New Roman" w:cs="Times New Roman"/>
          <w:b/>
          <w:bCs/>
          <w:sz w:val="24"/>
          <w:szCs w:val="24"/>
          <w:lang w:eastAsia="ru-RU"/>
        </w:rPr>
      </w:pPr>
    </w:p>
    <w:p w:rsidR="00AD7073" w:rsidRPr="00AD7073" w:rsidRDefault="00AD7073" w:rsidP="00AD7073">
      <w:pPr>
        <w:widowControl w:val="0"/>
        <w:spacing w:after="0" w:line="240" w:lineRule="auto"/>
        <w:jc w:val="center"/>
        <w:rPr>
          <w:rFonts w:ascii="Times New Roman" w:eastAsia="Calibri" w:hAnsi="Times New Roman" w:cs="Times New Roman"/>
          <w:bCs/>
          <w:spacing w:val="-2"/>
          <w:sz w:val="28"/>
          <w:szCs w:val="28"/>
          <w:lang w:val="x-none" w:eastAsia="ru-RU"/>
        </w:rPr>
      </w:pPr>
      <w:r w:rsidRPr="00AD7073">
        <w:rPr>
          <w:rFonts w:ascii="Times New Roman" w:eastAsia="Calibri" w:hAnsi="Times New Roman" w:cs="Times New Roman"/>
          <w:sz w:val="28"/>
          <w:szCs w:val="28"/>
          <w:lang w:val="x-none" w:eastAsia="ru-RU"/>
        </w:rPr>
        <w:t>32.</w:t>
      </w:r>
      <w:r w:rsidRPr="00AD7073">
        <w:rPr>
          <w:rFonts w:ascii="Times New Roman" w:eastAsia="Calibri" w:hAnsi="Times New Roman" w:cs="Times New Roman"/>
          <w:bCs/>
          <w:spacing w:val="-2"/>
          <w:sz w:val="28"/>
          <w:szCs w:val="28"/>
          <w:lang w:val="x-none" w:eastAsia="ru-RU"/>
        </w:rPr>
        <w:t xml:space="preserve"> Обеспечение доступности объектов социальной и транспортной </w:t>
      </w:r>
    </w:p>
    <w:p w:rsidR="00AD7073" w:rsidRPr="00AD7073" w:rsidRDefault="00AD7073" w:rsidP="00AD7073">
      <w:pPr>
        <w:widowControl w:val="0"/>
        <w:spacing w:after="0" w:line="240" w:lineRule="auto"/>
        <w:jc w:val="center"/>
        <w:rPr>
          <w:rFonts w:ascii="Times New Roman" w:eastAsia="Calibri" w:hAnsi="Times New Roman" w:cs="Times New Roman"/>
          <w:sz w:val="28"/>
          <w:szCs w:val="28"/>
          <w:lang w:val="x-none" w:eastAsia="ru-RU"/>
        </w:rPr>
      </w:pPr>
      <w:r w:rsidRPr="00AD7073">
        <w:rPr>
          <w:rFonts w:ascii="Times New Roman" w:eastAsia="Calibri" w:hAnsi="Times New Roman" w:cs="Times New Roman"/>
          <w:bCs/>
          <w:spacing w:val="-2"/>
          <w:sz w:val="28"/>
          <w:szCs w:val="28"/>
          <w:lang w:val="x-none" w:eastAsia="ru-RU"/>
        </w:rPr>
        <w:t>инфраструктуры для маломобильных групп населения</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.1.</w:t>
      </w:r>
      <w:r w:rsidRPr="00AD7073">
        <w:rPr>
          <w:rFonts w:ascii="Times New Roman" w:eastAsia="Calibri" w:hAnsi="Times New Roman" w:cs="Times New Roman"/>
          <w:sz w:val="24"/>
          <w:szCs w:val="24"/>
          <w:lang w:eastAsia="ru-RU"/>
        </w:rPr>
        <w:t> </w:t>
      </w:r>
      <w:r w:rsidRPr="00AD7073">
        <w:rPr>
          <w:rFonts w:ascii="Times New Roman" w:eastAsia="Calibri" w:hAnsi="Times New Roman" w:cs="Times New Roman"/>
          <w:bCs/>
          <w:spacing w:val="-2"/>
          <w:sz w:val="28"/>
          <w:szCs w:val="28"/>
          <w:lang w:eastAsia="ru-RU"/>
        </w:rPr>
        <w:t>При проектировании и реконструкции объектов социальной инфраструктуры</w:t>
      </w:r>
      <w:r w:rsidRPr="00AD7073">
        <w:rPr>
          <w:rFonts w:ascii="Times New Roman" w:eastAsia="Calibri" w:hAnsi="Times New Roman" w:cs="Times New Roman"/>
          <w:bCs/>
          <w:sz w:val="28"/>
          <w:szCs w:val="28"/>
          <w:lang w:eastAsia="ru-RU"/>
        </w:rPr>
        <w:t xml:space="preserve"> следует </w:t>
      </w:r>
      <w:r w:rsidRPr="00AD7073">
        <w:rPr>
          <w:rFonts w:ascii="Times New Roman" w:eastAsia="Calibri" w:hAnsi="Times New Roman" w:cs="Times New Roman"/>
          <w:bCs/>
          <w:spacing w:val="-3"/>
          <w:sz w:val="28"/>
          <w:szCs w:val="28"/>
          <w:lang w:eastAsia="ru-RU"/>
        </w:rPr>
        <w:t xml:space="preserve">обеспечивать доступность объектов социальной </w:t>
      </w:r>
      <w:r w:rsidRPr="00AD7073">
        <w:rPr>
          <w:rFonts w:ascii="Times New Roman" w:eastAsia="Calibri" w:hAnsi="Times New Roman" w:cs="Times New Roman"/>
          <w:bCs/>
          <w:spacing w:val="-3"/>
          <w:sz w:val="28"/>
          <w:szCs w:val="28"/>
          <w:lang w:eastAsia="ru-RU"/>
        </w:rPr>
        <w:lastRenderedPageBreak/>
        <w:t>инфраструктуры</w:t>
      </w:r>
      <w:r w:rsidRPr="00AD7073">
        <w:rPr>
          <w:rFonts w:ascii="Times New Roman" w:eastAsia="Calibri" w:hAnsi="Times New Roman" w:cs="Times New Roman"/>
          <w:bCs/>
          <w:sz w:val="28"/>
          <w:szCs w:val="28"/>
          <w:lang w:eastAsia="ru-RU"/>
        </w:rPr>
        <w:t xml:space="preserve"> для инвалидов и маломобильных групп населения</w:t>
      </w:r>
      <w:r w:rsidRPr="00AD7073">
        <w:rPr>
          <w:rFonts w:ascii="Times New Roman" w:eastAsia="Calibri" w:hAnsi="Times New Roman" w:cs="Times New Roman"/>
          <w:bCs/>
          <w:spacing w:val="-2"/>
          <w:sz w:val="28"/>
          <w:szCs w:val="28"/>
          <w:lang w:eastAsia="ru-RU"/>
        </w:rPr>
        <w:t xml:space="preserve"> в соответствии с требованиями </w:t>
      </w:r>
      <w:r w:rsidRPr="00AD7073">
        <w:rPr>
          <w:rFonts w:ascii="Times New Roman" w:eastAsia="Calibri" w:hAnsi="Times New Roman" w:cs="Times New Roman"/>
          <w:sz w:val="28"/>
          <w:szCs w:val="28"/>
          <w:lang w:eastAsia="ru-RU"/>
        </w:rPr>
        <w:t>Федерального закона от 24.11.1995 № 181-ФЗ «О социальной защите инвалидов в Российской Федерации», СП 59.13330.2012</w:t>
      </w:r>
      <w:r w:rsidRPr="00AD7073">
        <w:rPr>
          <w:rFonts w:ascii="Times New Roman" w:eastAsia="Calibri" w:hAnsi="Times New Roman" w:cs="Times New Roman"/>
          <w:bCs/>
          <w:sz w:val="28"/>
          <w:szCs w:val="28"/>
          <w:lang w:eastAsia="ru-RU"/>
        </w:rPr>
        <w:t>, СП 35-101, СП 35-102,</w:t>
      </w:r>
      <w:r w:rsidRPr="00AD7073">
        <w:rPr>
          <w:rFonts w:ascii="Times New Roman" w:eastAsia="Calibri" w:hAnsi="Times New Roman" w:cs="Times New Roman"/>
          <w:bCs/>
          <w:spacing w:val="-2"/>
          <w:sz w:val="28"/>
          <w:szCs w:val="28"/>
          <w:lang w:eastAsia="ru-RU"/>
        </w:rPr>
        <w:t xml:space="preserve"> СП 31-102, СП 35-103, ВСН 62-91*, РДС 35-201.</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.2. 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Согласование задания на проектирование производится с участием уполномоченных органов в сфере социальной защиты населения и общественных организаций инвалидов.</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.3. 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жилые и административные здания и сооружения;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объекты культуры и культурно-зрелищные сооружения (театры, библиотеки, музеи, места отправления религиозных обрядов и т. д.);</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3) объекты и организации образования и науки, здравоохранения и социальной защиты населения;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4) объекты торговли, общественного питания и бытового обслуживания населения, финансово-банковские учреждения, страховые организации;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5) гостиницы, отели, иные места временного проживания;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6) физкультурно-оздоровительные, спортивные здания и сооружения, места отдыха, парки, сады, лесопарки, пляжи и находящиеся на их территории объекты и сооружения оздоровительного и рекреационного назначения, аллеи и пешеходные дорожки;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7) здания и сооружения, предназначенные для работы с пользователями услугами связи, в том числе места оказания услуг связи и их оплаты на объектах связи;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8) объекты и сооружения транспортного обслуживания населения, в том числе железнодорожные вокзалы, автовокзалы, другие объекты автомобильного, железнодорожного, водного и воздушного транспорта, обслуживающие население;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9) станции и остановки всех видов городского и пригородного транспорта; производственные объекты, объекты малого бизнеса и другие места приложения труда;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10) тротуары, переходы улиц, дорог и магистралей;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11) прилегающие к вышеперечисленным зданиям и сооружениям территории и площади.</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.4. При подготовке проектной документации на строительство или реконструкцию объектов капитального строительства мероприятия по обеспечению доступа инвалидов к ним должны обеспечивать:</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1) беспрепятственное передвижение по участку к зданию или по территории предприятия, комплекса сооружений; </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досягаемость мест целевого посещения и беспрепятственность перемещения внутри зданий и сооружений;</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lastRenderedPageBreak/>
        <w:t>3) безопасность путей движения (в том числе эвакуационных), а также мест проживания, обслуживания и приложения труда;</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 информаци</w:t>
      </w:r>
      <w:r w:rsidRPr="00AD7073">
        <w:rPr>
          <w:rFonts w:ascii="Times New Roman" w:eastAsia="Calibri" w:hAnsi="Times New Roman" w:cs="Times New Roman"/>
          <w:bCs/>
          <w:spacing w:val="-2"/>
          <w:sz w:val="28"/>
          <w:szCs w:val="28"/>
          <w:lang w:eastAsia="ru-RU"/>
        </w:rPr>
        <w:t xml:space="preserve">онную поддержку </w:t>
      </w:r>
      <w:r w:rsidRPr="00AD7073">
        <w:rPr>
          <w:rFonts w:ascii="Times New Roman" w:eastAsia="Calibri" w:hAnsi="Times New Roman" w:cs="Times New Roman"/>
          <w:bCs/>
          <w:sz w:val="28"/>
          <w:szCs w:val="28"/>
          <w:lang w:eastAsia="ru-RU"/>
        </w:rPr>
        <w:t xml:space="preserve">маломобильных групп населения </w:t>
      </w:r>
      <w:r w:rsidRPr="00AD7073">
        <w:rPr>
          <w:rFonts w:ascii="Times New Roman" w:eastAsia="Calibri" w:hAnsi="Times New Roman" w:cs="Times New Roman"/>
          <w:bCs/>
          <w:spacing w:val="-2"/>
          <w:sz w:val="28"/>
          <w:szCs w:val="28"/>
          <w:lang w:eastAsia="ru-RU"/>
        </w:rPr>
        <w:t>на всех путях движения.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.5. Жилые районы населенных пунктов и их улично-дорожная сеть должны проектироваться с учетом прокладки пешеходных маршрутов для инвалидов и маломобильных групп населения с устройством доступных им подходов к площадкам и местам посадки в общественный транспорт.</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32.6. Уклоны пешеходных дорожек и тротуаров, которые предназначаются для пользования инвалидами на креслах-колясках и престарелыми, не должны превышать: продольный – 5 % , поперечный – 1 %. В случаях, когда по условиям рельефа невозможно обеспечить указанные пределы, допускается увеличивать продольный уклон до 10 % на протяжении не более </w:t>
      </w:r>
      <w:smartTag w:uri="urn:schemas-microsoft-com:office:smarttags" w:element="metricconverter">
        <w:smartTagPr>
          <w:attr w:name="ProductID" w:val="12 м"/>
        </w:smartTagPr>
        <w:r w:rsidRPr="00AD7073">
          <w:rPr>
            <w:rFonts w:ascii="Times New Roman" w:eastAsia="Calibri" w:hAnsi="Times New Roman" w:cs="Times New Roman"/>
            <w:sz w:val="28"/>
            <w:szCs w:val="28"/>
            <w:lang w:eastAsia="ru-RU"/>
          </w:rPr>
          <w:t>12 м</w:t>
        </w:r>
      </w:smartTag>
      <w:r w:rsidRPr="00AD7073">
        <w:rPr>
          <w:rFonts w:ascii="Times New Roman" w:eastAsia="Calibri" w:hAnsi="Times New Roman" w:cs="Times New Roman"/>
          <w:sz w:val="28"/>
          <w:szCs w:val="28"/>
          <w:lang w:eastAsia="ru-RU"/>
        </w:rPr>
        <w:t xml:space="preserve"> пути с устройством горизонтальных промежуточных площадок вдоль спуска.</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32.7. Ширина пешеходного пути через островок безопасности в местах перехода через проезжую часть улиц должна быть не менее </w:t>
      </w:r>
      <w:smartTag w:uri="urn:schemas-microsoft-com:office:smarttags" w:element="metricconverter">
        <w:smartTagPr>
          <w:attr w:name="ProductID" w:val="3 м"/>
        </w:smartTagPr>
        <w:r w:rsidRPr="00AD7073">
          <w:rPr>
            <w:rFonts w:ascii="Times New Roman" w:eastAsia="Calibri" w:hAnsi="Times New Roman" w:cs="Times New Roman"/>
            <w:sz w:val="28"/>
            <w:szCs w:val="28"/>
            <w:lang w:eastAsia="ru-RU"/>
          </w:rPr>
          <w:t>3 м</w:t>
        </w:r>
      </w:smartTag>
      <w:r w:rsidRPr="00AD7073">
        <w:rPr>
          <w:rFonts w:ascii="Times New Roman" w:eastAsia="Calibri" w:hAnsi="Times New Roman" w:cs="Times New Roman"/>
          <w:sz w:val="28"/>
          <w:szCs w:val="28"/>
          <w:lang w:eastAsia="ru-RU"/>
        </w:rPr>
        <w:t xml:space="preserve">, длина – не менее </w:t>
      </w:r>
      <w:smartTag w:uri="urn:schemas-microsoft-com:office:smarttags" w:element="metricconverter">
        <w:smartTagPr>
          <w:attr w:name="ProductID" w:val="2 м"/>
        </w:smartTagPr>
        <w:r w:rsidRPr="00AD7073">
          <w:rPr>
            <w:rFonts w:ascii="Times New Roman" w:eastAsia="Calibri" w:hAnsi="Times New Roman" w:cs="Times New Roman"/>
            <w:sz w:val="28"/>
            <w:szCs w:val="28"/>
            <w:lang w:eastAsia="ru-RU"/>
          </w:rPr>
          <w:t>2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32.8. Опасные для инвалидов участки и пространства следует огораживать бортовым камнем высотой не менее </w:t>
      </w:r>
      <w:smartTag w:uri="urn:schemas-microsoft-com:office:smarttags" w:element="metricconverter">
        <w:smartTagPr>
          <w:attr w:name="ProductID" w:val="0,1 м"/>
        </w:smartTagPr>
        <w:r w:rsidRPr="00AD7073">
          <w:rPr>
            <w:rFonts w:ascii="Times New Roman" w:eastAsia="Calibri" w:hAnsi="Times New Roman" w:cs="Times New Roman"/>
            <w:sz w:val="28"/>
            <w:szCs w:val="28"/>
            <w:lang w:eastAsia="ru-RU"/>
          </w:rPr>
          <w:t>0,1 м</w:t>
        </w:r>
      </w:smartTag>
      <w:r w:rsidRPr="00AD7073">
        <w:rPr>
          <w:rFonts w:ascii="Times New Roman" w:eastAsia="Calibri" w:hAnsi="Times New Roman" w:cs="Times New Roman"/>
          <w:sz w:val="28"/>
          <w:szCs w:val="28"/>
          <w:lang w:eastAsia="ru-RU"/>
        </w:rPr>
        <w:t>.</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.9. Объекты социальной инфраструктуры должны оснащаться следующими специальными приспособлениями и оборудованием:</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1) визуальной и звуковой информацией, включая специальные знаки у строящихся, ремонтируемых объектов и звуковую сигнализацию у светофоров;</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2) телефонами-автоматами или иными средствами связи, доступными для инвалидов;</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3) санитарно-гигиеническими помещениями;</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4) пандусами и поручнями у лестниц при входах в здания;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5) пологими спусками у тротуаров в местах наземных переходов улиц, дорог, магистралей и остановок городского транспорта общего пользования;</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7) специальными указателями маршрутов движения инвалидов по территории вокзалов, парков и других рекреационных зон;</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 xml:space="preserve">8) пандусами и поручнями у лестниц привокзальных площадей, платформ, </w:t>
      </w:r>
      <w:r w:rsidRPr="00AD7073">
        <w:rPr>
          <w:rFonts w:ascii="Times New Roman" w:eastAsia="Calibri" w:hAnsi="Times New Roman" w:cs="Times New Roman"/>
          <w:bCs/>
          <w:spacing w:val="-2"/>
          <w:sz w:val="28"/>
          <w:szCs w:val="28"/>
          <w:lang w:eastAsia="ru-RU"/>
        </w:rPr>
        <w:t>остановок маршрутных транспортных средств и мест посадки и высадки пассажиров;</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bCs/>
          <w:sz w:val="28"/>
          <w:szCs w:val="28"/>
          <w:lang w:eastAsia="ru-RU"/>
        </w:rPr>
        <w:t>9)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AD7073" w:rsidRPr="00AD7073" w:rsidRDefault="00AD7073" w:rsidP="00AD7073">
      <w:pPr>
        <w:widowControl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 xml:space="preserve">.10. 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населенных пунктах, районах, микрорайонах. </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 xml:space="preserve">32.11. При проектировании участка здания или комплекса следует соблюдать непрерывность пешеходных и транспортных путей, обеспечивающих доступ </w:t>
      </w:r>
      <w:r w:rsidRPr="00AD7073">
        <w:rPr>
          <w:rFonts w:ascii="Times New Roman" w:eastAsia="Calibri" w:hAnsi="Times New Roman" w:cs="Times New Roman"/>
          <w:spacing w:val="-3"/>
          <w:sz w:val="28"/>
          <w:szCs w:val="28"/>
          <w:lang w:eastAsia="ru-RU"/>
        </w:rPr>
        <w:t xml:space="preserve">инвалидов и маломобильных лиц в здания. Эти пути </w:t>
      </w:r>
      <w:r w:rsidRPr="00AD7073">
        <w:rPr>
          <w:rFonts w:ascii="Times New Roman" w:eastAsia="Calibri" w:hAnsi="Times New Roman" w:cs="Times New Roman"/>
          <w:spacing w:val="-3"/>
          <w:sz w:val="28"/>
          <w:szCs w:val="28"/>
          <w:lang w:eastAsia="ru-RU"/>
        </w:rPr>
        <w:lastRenderedPageBreak/>
        <w:t>должны стыковаться с внешними</w:t>
      </w:r>
      <w:r w:rsidRPr="00AD7073">
        <w:rPr>
          <w:rFonts w:ascii="Times New Roman" w:eastAsia="Calibri" w:hAnsi="Times New Roman" w:cs="Times New Roman"/>
          <w:sz w:val="28"/>
          <w:szCs w:val="28"/>
          <w:lang w:eastAsia="ru-RU"/>
        </w:rPr>
        <w:t xml:space="preserve"> по отношению к участку коммуникациями и остановками городского транспорта.</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 xml:space="preserve">.12. 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 Ширина пути движения на участке при встречном движении инвалидов на креслах-колясках должна быть не менее </w:t>
      </w:r>
      <w:smartTag w:uri="urn:schemas-microsoft-com:office:smarttags" w:element="metricconverter">
        <w:smartTagPr>
          <w:attr w:name="ProductID" w:val="1,8 м"/>
        </w:smartTagPr>
        <w:r w:rsidRPr="00AD7073">
          <w:rPr>
            <w:rFonts w:ascii="Times New Roman" w:eastAsia="Calibri" w:hAnsi="Times New Roman" w:cs="Times New Roman"/>
            <w:bCs/>
            <w:sz w:val="28"/>
            <w:szCs w:val="28"/>
            <w:lang w:eastAsia="ru-RU"/>
          </w:rPr>
          <w:t>1,8 м</w:t>
        </w:r>
      </w:smartTag>
      <w:r w:rsidRPr="00AD7073">
        <w:rPr>
          <w:rFonts w:ascii="Times New Roman" w:eastAsia="Calibri" w:hAnsi="Times New Roman" w:cs="Times New Roman"/>
          <w:bCs/>
          <w:sz w:val="28"/>
          <w:szCs w:val="28"/>
          <w:lang w:eastAsia="ru-RU"/>
        </w:rPr>
        <w:t xml:space="preserve"> с учетом габаритных размеров кресел-колясок. В условиях сложившейся застройки при невозможности достижения нормативных параметров ширины пути движения следует предусматривать </w:t>
      </w:r>
      <w:r w:rsidRPr="00AD7073">
        <w:rPr>
          <w:rFonts w:ascii="Times New Roman" w:eastAsia="Calibri" w:hAnsi="Times New Roman" w:cs="Times New Roman"/>
          <w:bCs/>
          <w:spacing w:val="-2"/>
          <w:sz w:val="28"/>
          <w:szCs w:val="28"/>
          <w:lang w:eastAsia="ru-RU"/>
        </w:rPr>
        <w:t>устройство горизонтальных площадок размером не менее 1,6×1,6 м через каждые 60 - </w:t>
      </w:r>
      <w:r w:rsidRPr="00AD7073">
        <w:rPr>
          <w:rFonts w:ascii="Times New Roman" w:eastAsia="Calibri" w:hAnsi="Times New Roman" w:cs="Times New Roman"/>
          <w:bCs/>
          <w:sz w:val="28"/>
          <w:szCs w:val="28"/>
          <w:lang w:eastAsia="ru-RU"/>
        </w:rPr>
        <w:t>100 м пути для обеспечения возможности разъезда инвалидов на креслах-колясках.</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.13. 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pacing w:val="-2"/>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pacing w:val="-2"/>
          <w:sz w:val="28"/>
          <w:szCs w:val="28"/>
          <w:lang w:eastAsia="ru-RU"/>
        </w:rPr>
        <w:t xml:space="preserve">.14. На открытых автостоянках около объектов социальной инфраструктуры на расстоянии не далее </w:t>
      </w:r>
      <w:smartTag w:uri="urn:schemas-microsoft-com:office:smarttags" w:element="metricconverter">
        <w:smartTagPr>
          <w:attr w:name="ProductID" w:val="50 м"/>
        </w:smartTagPr>
        <w:r w:rsidRPr="00AD7073">
          <w:rPr>
            <w:rFonts w:ascii="Times New Roman" w:eastAsia="Calibri" w:hAnsi="Times New Roman" w:cs="Times New Roman"/>
            <w:bCs/>
            <w:spacing w:val="-2"/>
            <w:sz w:val="28"/>
            <w:szCs w:val="28"/>
            <w:lang w:eastAsia="ru-RU"/>
          </w:rPr>
          <w:t>50 м</w:t>
        </w:r>
      </w:smartTag>
      <w:r w:rsidRPr="00AD7073">
        <w:rPr>
          <w:rFonts w:ascii="Times New Roman" w:eastAsia="Calibri" w:hAnsi="Times New Roman" w:cs="Times New Roman"/>
          <w:bCs/>
          <w:spacing w:val="-2"/>
          <w:sz w:val="28"/>
          <w:szCs w:val="28"/>
          <w:lang w:eastAsia="ru-RU"/>
        </w:rPr>
        <w:t xml:space="preserve"> от входа, а при жилых зданиях – не далее </w:t>
      </w:r>
      <w:smartTag w:uri="urn:schemas-microsoft-com:office:smarttags" w:element="metricconverter">
        <w:smartTagPr>
          <w:attr w:name="ProductID" w:val="100 м"/>
        </w:smartTagPr>
        <w:r w:rsidRPr="00AD7073">
          <w:rPr>
            <w:rFonts w:ascii="Times New Roman" w:eastAsia="Calibri" w:hAnsi="Times New Roman" w:cs="Times New Roman"/>
            <w:bCs/>
            <w:spacing w:val="-2"/>
            <w:sz w:val="28"/>
            <w:szCs w:val="28"/>
            <w:lang w:eastAsia="ru-RU"/>
          </w:rPr>
          <w:t>100 м</w:t>
        </w:r>
      </w:smartTag>
      <w:r w:rsidRPr="00AD7073">
        <w:rPr>
          <w:rFonts w:ascii="Times New Roman" w:eastAsia="Calibri" w:hAnsi="Times New Roman" w:cs="Times New Roman"/>
          <w:bCs/>
          <w:spacing w:val="-2"/>
          <w:sz w:val="28"/>
          <w:szCs w:val="28"/>
          <w:lang w:eastAsia="ru-RU"/>
        </w:rPr>
        <w:t xml:space="preserve">, следует выделять до 10% мест (но не менее одного места) для транспорта инвалидов с учетом ширины зоны для парковки не менее </w:t>
      </w:r>
      <w:smartTag w:uri="urn:schemas-microsoft-com:office:smarttags" w:element="metricconverter">
        <w:smartTagPr>
          <w:attr w:name="ProductID" w:val="3,5 м"/>
        </w:smartTagPr>
        <w:r w:rsidRPr="00AD7073">
          <w:rPr>
            <w:rFonts w:ascii="Times New Roman" w:eastAsia="Calibri" w:hAnsi="Times New Roman" w:cs="Times New Roman"/>
            <w:bCs/>
            <w:spacing w:val="-2"/>
            <w:sz w:val="28"/>
            <w:szCs w:val="28"/>
            <w:lang w:eastAsia="ru-RU"/>
          </w:rPr>
          <w:t>3,5 м</w:t>
        </w:r>
      </w:smartTag>
      <w:r w:rsidRPr="00AD7073">
        <w:rPr>
          <w:rFonts w:ascii="Times New Roman" w:eastAsia="Calibri" w:hAnsi="Times New Roman" w:cs="Times New Roman"/>
          <w:bCs/>
          <w:spacing w:val="-2"/>
          <w:sz w:val="28"/>
          <w:szCs w:val="28"/>
          <w:lang w:eastAsia="ru-RU"/>
        </w:rPr>
        <w:t xml:space="preserve">. </w:t>
      </w:r>
    </w:p>
    <w:p w:rsidR="00AD7073" w:rsidRPr="00AD7073" w:rsidRDefault="00AD7073" w:rsidP="00AD7073">
      <w:pPr>
        <w:widowControl w:val="0"/>
        <w:spacing w:after="0" w:line="240" w:lineRule="auto"/>
        <w:ind w:firstLine="709"/>
        <w:jc w:val="both"/>
        <w:rPr>
          <w:rFonts w:ascii="Times New Roman" w:eastAsia="Calibri" w:hAnsi="Times New Roman" w:cs="Times New Roman"/>
          <w:sz w:val="28"/>
          <w:szCs w:val="28"/>
          <w:lang w:eastAsia="ru-RU"/>
        </w:rPr>
      </w:pPr>
      <w:r w:rsidRPr="00AD7073">
        <w:rPr>
          <w:rFonts w:ascii="Times New Roman" w:eastAsia="Calibri" w:hAnsi="Times New Roman" w:cs="Times New Roman"/>
          <w:sz w:val="28"/>
          <w:szCs w:val="28"/>
          <w:lang w:eastAsia="ru-RU"/>
        </w:rPr>
        <w:t>32.15. На автомобильных стоянках при специализированных зданиях и сооружениях для инвалидов следует выделять для личных автомобилей инвалидов не менее 20% мест, а около учреждений, специализирующихся на лечении спинальных больных и восстановлении опорно-двигательных функций, – не менее 30 % мест.</w:t>
      </w:r>
    </w:p>
    <w:p w:rsidR="00AD7073" w:rsidRPr="00AD7073" w:rsidRDefault="00AD7073" w:rsidP="00AD7073">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AD7073">
        <w:rPr>
          <w:rFonts w:ascii="Times New Roman" w:eastAsia="Calibri" w:hAnsi="Times New Roman" w:cs="Times New Roman"/>
          <w:sz w:val="28"/>
          <w:szCs w:val="28"/>
          <w:lang w:eastAsia="ru-RU"/>
        </w:rPr>
        <w:t>32</w:t>
      </w:r>
      <w:r w:rsidRPr="00AD7073">
        <w:rPr>
          <w:rFonts w:ascii="Times New Roman" w:eastAsia="Calibri" w:hAnsi="Times New Roman" w:cs="Times New Roman"/>
          <w:bCs/>
          <w:sz w:val="28"/>
          <w:szCs w:val="28"/>
          <w:lang w:eastAsia="ru-RU"/>
        </w:rPr>
        <w:t xml:space="preserve">.16. 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w:t>
      </w:r>
      <w:smartTag w:uri="urn:schemas-microsoft-com:office:smarttags" w:element="metricconverter">
        <w:smartTagPr>
          <w:attr w:name="ProductID" w:val="100 м"/>
        </w:smartTagPr>
        <w:r w:rsidRPr="00AD7073">
          <w:rPr>
            <w:rFonts w:ascii="Times New Roman" w:eastAsia="Calibri" w:hAnsi="Times New Roman" w:cs="Times New Roman"/>
            <w:bCs/>
            <w:sz w:val="28"/>
            <w:szCs w:val="28"/>
            <w:lang w:eastAsia="ru-RU"/>
          </w:rPr>
          <w:t>100 м</w:t>
        </w:r>
      </w:smartTag>
      <w:r w:rsidRPr="00AD7073">
        <w:rPr>
          <w:rFonts w:ascii="Times New Roman" w:eastAsia="Calibri" w:hAnsi="Times New Roman" w:cs="Times New Roman"/>
          <w:bCs/>
          <w:sz w:val="28"/>
          <w:szCs w:val="28"/>
          <w:lang w:eastAsia="ru-RU"/>
        </w:rPr>
        <w:t>.</w:t>
      </w:r>
    </w:p>
    <w:p w:rsidR="00AD7073" w:rsidRPr="00AD7073" w:rsidRDefault="00AD7073" w:rsidP="00AD7073">
      <w:pPr>
        <w:widowControl w:val="0"/>
        <w:spacing w:after="0" w:line="240" w:lineRule="auto"/>
        <w:outlineLvl w:val="0"/>
        <w:rPr>
          <w:rFonts w:ascii="Times New Roman" w:eastAsia="Calibri" w:hAnsi="Times New Roman" w:cs="Times New Roman"/>
          <w:sz w:val="28"/>
          <w:szCs w:val="28"/>
          <w:lang w:eastAsia="ru-RU"/>
        </w:rPr>
      </w:pPr>
      <w:bookmarkStart w:id="80" w:name="_Toc327614547"/>
      <w:bookmarkStart w:id="81" w:name="_Toc327615782"/>
      <w:bookmarkStart w:id="82" w:name="_Toc327614545"/>
      <w:bookmarkStart w:id="83" w:name="_Toc327615781"/>
      <w:bookmarkStart w:id="84" w:name="_Toc327614575"/>
      <w:bookmarkStart w:id="85" w:name="_Toc327615808"/>
      <w:bookmarkEnd w:id="80"/>
      <w:bookmarkEnd w:id="81"/>
      <w:bookmarkEnd w:id="82"/>
      <w:bookmarkEnd w:id="83"/>
      <w:bookmarkEnd w:id="84"/>
      <w:bookmarkEnd w:id="85"/>
    </w:p>
    <w:p w:rsidR="00FA3AD8" w:rsidRDefault="00FA3AD8"/>
    <w:sectPr w:rsidR="00FA3AD8" w:rsidSect="0091421F">
      <w:headerReference w:type="even" r:id="rId12"/>
      <w:footerReference w:type="even" r:id="rId13"/>
      <w:footerReference w:type="default" r:id="rId14"/>
      <w:headerReference w:type="first" r:id="rId15"/>
      <w:pgSz w:w="11906" w:h="16838" w:code="9"/>
      <w:pgMar w:top="1134" w:right="567" w:bottom="1134" w:left="1701" w:header="340" w:footer="340"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736" w:rsidRDefault="00596736">
      <w:pPr>
        <w:spacing w:after="0" w:line="240" w:lineRule="auto"/>
      </w:pPr>
      <w:r>
        <w:separator/>
      </w:r>
    </w:p>
  </w:endnote>
  <w:endnote w:type="continuationSeparator" w:id="0">
    <w:p w:rsidR="00596736" w:rsidRDefault="0059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eterburg">
    <w:charset w:val="00"/>
    <w:family w:val="auto"/>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B32" w:rsidRDefault="00240B32" w:rsidP="0091421F">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240B32" w:rsidRDefault="00240B32" w:rsidP="0091421F">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B32" w:rsidRDefault="00240B32" w:rsidP="0091421F">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736" w:rsidRDefault="00596736">
      <w:pPr>
        <w:spacing w:after="0" w:line="240" w:lineRule="auto"/>
      </w:pPr>
      <w:r>
        <w:separator/>
      </w:r>
    </w:p>
  </w:footnote>
  <w:footnote w:type="continuationSeparator" w:id="0">
    <w:p w:rsidR="00596736" w:rsidRDefault="005967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B32" w:rsidRDefault="00240B32" w:rsidP="0091421F">
    <w:pPr>
      <w:pStyle w:val="aa"/>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240B32" w:rsidRDefault="00240B32" w:rsidP="0091421F">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B32" w:rsidRPr="007C0DD8" w:rsidRDefault="00240B32" w:rsidP="0091421F">
    <w:pPr>
      <w:pStyle w:val="9"/>
      <w:keepNext/>
      <w:tabs>
        <w:tab w:val="left" w:pos="1985"/>
      </w:tabs>
      <w:spacing w:before="0" w:after="0"/>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588D962"/>
    <w:lvl w:ilvl="0">
      <w:start w:val="1"/>
      <w:numFmt w:val="bullet"/>
      <w:lvlText w:val=""/>
      <w:lvlJc w:val="left"/>
      <w:pPr>
        <w:tabs>
          <w:tab w:val="num" w:pos="360"/>
        </w:tabs>
        <w:ind w:left="360" w:hanging="360"/>
      </w:pPr>
      <w:rPr>
        <w:rFonts w:ascii="Symbol" w:hAnsi="Symbol" w:hint="default"/>
      </w:rPr>
    </w:lvl>
  </w:abstractNum>
  <w:abstractNum w:abstractNumId="1">
    <w:nsid w:val="054564E1"/>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1232395"/>
    <w:multiLevelType w:val="hybridMultilevel"/>
    <w:tmpl w:val="0248CF22"/>
    <w:lvl w:ilvl="0" w:tplc="84E2405C">
      <w:start w:val="1"/>
      <w:numFmt w:val="decimal"/>
      <w:lvlText w:val="%1"/>
      <w:lvlJc w:val="left"/>
      <w:pPr>
        <w:tabs>
          <w:tab w:val="num" w:pos="0"/>
        </w:tabs>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1E94056"/>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C5A60FE"/>
    <w:multiLevelType w:val="hybridMultilevel"/>
    <w:tmpl w:val="837CC30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7081A2C"/>
    <w:multiLevelType w:val="hybridMultilevel"/>
    <w:tmpl w:val="6AF0FADE"/>
    <w:lvl w:ilvl="0" w:tplc="84E2405C">
      <w:start w:val="1"/>
      <w:numFmt w:val="decimal"/>
      <w:lvlText w:val="%1"/>
      <w:lvlJc w:val="left"/>
      <w:pPr>
        <w:tabs>
          <w:tab w:val="num" w:pos="0"/>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73B0600"/>
    <w:multiLevelType w:val="hybridMultilevel"/>
    <w:tmpl w:val="B99875A8"/>
    <w:lvl w:ilvl="0" w:tplc="9E70C506">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9913038"/>
    <w:multiLevelType w:val="hybridMultilevel"/>
    <w:tmpl w:val="0A3AC53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9F07DBA"/>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8FE1908"/>
    <w:multiLevelType w:val="hybridMultilevel"/>
    <w:tmpl w:val="AF7CDC9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9C5117"/>
    <w:multiLevelType w:val="hybridMultilevel"/>
    <w:tmpl w:val="837CC3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9FB5EC3"/>
    <w:multiLevelType w:val="hybridMultilevel"/>
    <w:tmpl w:val="5C3849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2"/>
  </w:num>
  <w:num w:numId="3">
    <w:abstractNumId w:val="6"/>
  </w:num>
  <w:num w:numId="4">
    <w:abstractNumId w:val="5"/>
  </w:num>
  <w:num w:numId="5">
    <w:abstractNumId w:val="9"/>
  </w:num>
  <w:num w:numId="6">
    <w:abstractNumId w:val="7"/>
  </w:num>
  <w:num w:numId="7">
    <w:abstractNumId w:val="4"/>
  </w:num>
  <w:num w:numId="8">
    <w:abstractNumId w:val="1"/>
  </w:num>
  <w:num w:numId="9">
    <w:abstractNumId w:val="8"/>
  </w:num>
  <w:num w:numId="10">
    <w:abstractNumId w:val="1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222"/>
    <w:rsid w:val="00071652"/>
    <w:rsid w:val="00240B32"/>
    <w:rsid w:val="0026476D"/>
    <w:rsid w:val="00342B3A"/>
    <w:rsid w:val="00596736"/>
    <w:rsid w:val="0079793E"/>
    <w:rsid w:val="0091421F"/>
    <w:rsid w:val="009A4EE3"/>
    <w:rsid w:val="00AD7073"/>
    <w:rsid w:val="00D06222"/>
    <w:rsid w:val="00E67A6A"/>
    <w:rsid w:val="00FA3AD8"/>
    <w:rsid w:val="00FE3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D7073"/>
    <w:pPr>
      <w:keepNext/>
      <w:spacing w:before="240" w:after="60" w:line="240" w:lineRule="auto"/>
      <w:outlineLvl w:val="0"/>
    </w:pPr>
    <w:rPr>
      <w:rFonts w:ascii="Arial" w:eastAsia="Times New Roman" w:hAnsi="Arial" w:cs="Times New Roman"/>
      <w:b/>
      <w:kern w:val="32"/>
      <w:sz w:val="32"/>
      <w:szCs w:val="20"/>
      <w:lang w:val="x-none" w:eastAsia="ru-RU"/>
    </w:rPr>
  </w:style>
  <w:style w:type="paragraph" w:styleId="2">
    <w:name w:val="heading 2"/>
    <w:basedOn w:val="a"/>
    <w:next w:val="a"/>
    <w:link w:val="20"/>
    <w:qFormat/>
    <w:rsid w:val="00AD7073"/>
    <w:pPr>
      <w:keepNext/>
      <w:spacing w:before="240" w:after="60" w:line="240" w:lineRule="auto"/>
      <w:outlineLvl w:val="1"/>
    </w:pPr>
    <w:rPr>
      <w:rFonts w:ascii="Cambria" w:eastAsia="Calibri" w:hAnsi="Cambria" w:cs="Times New Roman"/>
      <w:b/>
      <w:i/>
      <w:sz w:val="28"/>
      <w:szCs w:val="20"/>
      <w:lang w:val="x-none" w:eastAsia="ru-RU"/>
    </w:rPr>
  </w:style>
  <w:style w:type="paragraph" w:styleId="3">
    <w:name w:val="heading 3"/>
    <w:basedOn w:val="a"/>
    <w:next w:val="a"/>
    <w:link w:val="30"/>
    <w:qFormat/>
    <w:rsid w:val="00AD7073"/>
    <w:pPr>
      <w:keepNext/>
      <w:spacing w:after="0" w:line="240" w:lineRule="auto"/>
      <w:outlineLvl w:val="2"/>
    </w:pPr>
    <w:rPr>
      <w:rFonts w:ascii="Arial" w:eastAsia="Times New Roman" w:hAnsi="Arial" w:cs="Times New Roman"/>
      <w:b/>
      <w:sz w:val="20"/>
      <w:szCs w:val="20"/>
      <w:lang w:val="x-none" w:eastAsia="ru-RU"/>
    </w:rPr>
  </w:style>
  <w:style w:type="paragraph" w:styleId="5">
    <w:name w:val="heading 5"/>
    <w:basedOn w:val="a"/>
    <w:next w:val="a"/>
    <w:link w:val="50"/>
    <w:qFormat/>
    <w:rsid w:val="00AD7073"/>
    <w:pPr>
      <w:widowControl w:val="0"/>
      <w:autoSpaceDE w:val="0"/>
      <w:autoSpaceDN w:val="0"/>
      <w:adjustRightInd w:val="0"/>
      <w:spacing w:before="240" w:after="60" w:line="240" w:lineRule="auto"/>
      <w:ind w:firstLine="709"/>
      <w:jc w:val="both"/>
      <w:outlineLvl w:val="4"/>
    </w:pPr>
    <w:rPr>
      <w:rFonts w:ascii="Calibri" w:eastAsia="Calibri" w:hAnsi="Calibri" w:cs="Times New Roman"/>
      <w:b/>
      <w:i/>
      <w:sz w:val="26"/>
      <w:szCs w:val="20"/>
      <w:lang w:eastAsia="ru-RU"/>
    </w:rPr>
  </w:style>
  <w:style w:type="paragraph" w:styleId="7">
    <w:name w:val="heading 7"/>
    <w:basedOn w:val="a"/>
    <w:next w:val="a"/>
    <w:link w:val="70"/>
    <w:qFormat/>
    <w:rsid w:val="00AD7073"/>
    <w:pPr>
      <w:widowControl w:val="0"/>
      <w:autoSpaceDE w:val="0"/>
      <w:autoSpaceDN w:val="0"/>
      <w:adjustRightInd w:val="0"/>
      <w:spacing w:before="240" w:after="60" w:line="240" w:lineRule="auto"/>
      <w:ind w:firstLine="709"/>
      <w:jc w:val="both"/>
      <w:outlineLvl w:val="6"/>
    </w:pPr>
    <w:rPr>
      <w:rFonts w:ascii="Calibri" w:eastAsia="Calibri" w:hAnsi="Calibri" w:cs="Times New Roman"/>
      <w:b/>
      <w:sz w:val="24"/>
      <w:szCs w:val="20"/>
      <w:lang w:eastAsia="ru-RU"/>
    </w:rPr>
  </w:style>
  <w:style w:type="paragraph" w:styleId="8">
    <w:name w:val="heading 8"/>
    <w:basedOn w:val="a"/>
    <w:next w:val="a"/>
    <w:link w:val="80"/>
    <w:qFormat/>
    <w:rsid w:val="00AD7073"/>
    <w:pPr>
      <w:keepNext/>
      <w:tabs>
        <w:tab w:val="left" w:pos="0"/>
      </w:tabs>
      <w:autoSpaceDE w:val="0"/>
      <w:autoSpaceDN w:val="0"/>
      <w:adjustRightInd w:val="0"/>
      <w:spacing w:before="29" w:after="0" w:line="240" w:lineRule="auto"/>
      <w:ind w:right="-1" w:firstLine="709"/>
      <w:jc w:val="center"/>
      <w:outlineLvl w:val="7"/>
    </w:pPr>
    <w:rPr>
      <w:rFonts w:ascii="Arial" w:eastAsia="Calibri" w:hAnsi="Arial" w:cs="Times New Roman"/>
      <w:b/>
      <w:sz w:val="24"/>
      <w:szCs w:val="20"/>
      <w:lang w:eastAsia="ru-RU"/>
    </w:rPr>
  </w:style>
  <w:style w:type="paragraph" w:styleId="9">
    <w:name w:val="heading 9"/>
    <w:basedOn w:val="a"/>
    <w:next w:val="a"/>
    <w:link w:val="90"/>
    <w:qFormat/>
    <w:rsid w:val="00AD7073"/>
    <w:pPr>
      <w:spacing w:before="240" w:after="60" w:line="240" w:lineRule="auto"/>
      <w:outlineLvl w:val="8"/>
    </w:pPr>
    <w:rPr>
      <w:rFonts w:ascii="Cambria" w:eastAsia="Calibri" w:hAnsi="Cambria" w:cs="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7073"/>
    <w:rPr>
      <w:rFonts w:ascii="Arial" w:eastAsia="Times New Roman" w:hAnsi="Arial" w:cs="Times New Roman"/>
      <w:b/>
      <w:kern w:val="32"/>
      <w:sz w:val="32"/>
      <w:szCs w:val="20"/>
      <w:lang w:val="x-none" w:eastAsia="ru-RU"/>
    </w:rPr>
  </w:style>
  <w:style w:type="character" w:customStyle="1" w:styleId="20">
    <w:name w:val="Заголовок 2 Знак"/>
    <w:basedOn w:val="a0"/>
    <w:link w:val="2"/>
    <w:rsid w:val="00AD7073"/>
    <w:rPr>
      <w:rFonts w:ascii="Cambria" w:eastAsia="Calibri" w:hAnsi="Cambria" w:cs="Times New Roman"/>
      <w:b/>
      <w:i/>
      <w:sz w:val="28"/>
      <w:szCs w:val="20"/>
      <w:lang w:val="x-none" w:eastAsia="ru-RU"/>
    </w:rPr>
  </w:style>
  <w:style w:type="character" w:customStyle="1" w:styleId="30">
    <w:name w:val="Заголовок 3 Знак"/>
    <w:basedOn w:val="a0"/>
    <w:link w:val="3"/>
    <w:rsid w:val="00AD7073"/>
    <w:rPr>
      <w:rFonts w:ascii="Arial" w:eastAsia="Times New Roman" w:hAnsi="Arial" w:cs="Times New Roman"/>
      <w:b/>
      <w:sz w:val="20"/>
      <w:szCs w:val="20"/>
      <w:lang w:val="x-none" w:eastAsia="ru-RU"/>
    </w:rPr>
  </w:style>
  <w:style w:type="character" w:customStyle="1" w:styleId="50">
    <w:name w:val="Заголовок 5 Знак"/>
    <w:basedOn w:val="a0"/>
    <w:link w:val="5"/>
    <w:rsid w:val="00AD7073"/>
    <w:rPr>
      <w:rFonts w:ascii="Calibri" w:eastAsia="Calibri" w:hAnsi="Calibri" w:cs="Times New Roman"/>
      <w:b/>
      <w:i/>
      <w:sz w:val="26"/>
      <w:szCs w:val="20"/>
      <w:lang w:eastAsia="ru-RU"/>
    </w:rPr>
  </w:style>
  <w:style w:type="character" w:customStyle="1" w:styleId="70">
    <w:name w:val="Заголовок 7 Знак"/>
    <w:basedOn w:val="a0"/>
    <w:link w:val="7"/>
    <w:rsid w:val="00AD7073"/>
    <w:rPr>
      <w:rFonts w:ascii="Calibri" w:eastAsia="Calibri" w:hAnsi="Calibri" w:cs="Times New Roman"/>
      <w:b/>
      <w:sz w:val="24"/>
      <w:szCs w:val="20"/>
      <w:lang w:eastAsia="ru-RU"/>
    </w:rPr>
  </w:style>
  <w:style w:type="character" w:customStyle="1" w:styleId="80">
    <w:name w:val="Заголовок 8 Знак"/>
    <w:basedOn w:val="a0"/>
    <w:link w:val="8"/>
    <w:rsid w:val="00AD7073"/>
    <w:rPr>
      <w:rFonts w:ascii="Arial" w:eastAsia="Calibri" w:hAnsi="Arial" w:cs="Times New Roman"/>
      <w:b/>
      <w:sz w:val="24"/>
      <w:szCs w:val="20"/>
      <w:lang w:eastAsia="ru-RU"/>
    </w:rPr>
  </w:style>
  <w:style w:type="character" w:customStyle="1" w:styleId="90">
    <w:name w:val="Заголовок 9 Знак"/>
    <w:basedOn w:val="a0"/>
    <w:link w:val="9"/>
    <w:rsid w:val="00AD7073"/>
    <w:rPr>
      <w:rFonts w:ascii="Cambria" w:eastAsia="Calibri" w:hAnsi="Cambria" w:cs="Times New Roman"/>
      <w:sz w:val="20"/>
      <w:szCs w:val="20"/>
      <w:lang w:val="x-none" w:eastAsia="x-none"/>
    </w:rPr>
  </w:style>
  <w:style w:type="numbering" w:customStyle="1" w:styleId="11">
    <w:name w:val="Нет списка1"/>
    <w:next w:val="a2"/>
    <w:semiHidden/>
    <w:rsid w:val="00AD7073"/>
  </w:style>
  <w:style w:type="paragraph" w:customStyle="1" w:styleId="ConsNormal">
    <w:name w:val="ConsNormal"/>
    <w:rsid w:val="00AD7073"/>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Heading">
    <w:name w:val="Heading"/>
    <w:rsid w:val="00AD7073"/>
    <w:pPr>
      <w:widowControl w:val="0"/>
      <w:autoSpaceDE w:val="0"/>
      <w:autoSpaceDN w:val="0"/>
      <w:adjustRightInd w:val="0"/>
      <w:spacing w:after="0" w:line="240" w:lineRule="auto"/>
    </w:pPr>
    <w:rPr>
      <w:rFonts w:ascii="Arial" w:eastAsia="Calibri" w:hAnsi="Arial" w:cs="Arial"/>
      <w:b/>
      <w:bCs/>
      <w:lang w:eastAsia="ru-RU"/>
    </w:rPr>
  </w:style>
  <w:style w:type="paragraph" w:styleId="a3">
    <w:name w:val="Normal (Web)"/>
    <w:basedOn w:val="a"/>
    <w:rsid w:val="00AD7073"/>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Hyperlink"/>
    <w:rsid w:val="00AD7073"/>
    <w:rPr>
      <w:rFonts w:cs="Times New Roman"/>
      <w:color w:val="0000FF"/>
      <w:u w:val="single"/>
    </w:rPr>
  </w:style>
  <w:style w:type="character" w:customStyle="1" w:styleId="grame">
    <w:name w:val="grame"/>
    <w:rsid w:val="00AD7073"/>
  </w:style>
  <w:style w:type="paragraph" w:styleId="a5">
    <w:name w:val="Plain Text"/>
    <w:basedOn w:val="a"/>
    <w:link w:val="12"/>
    <w:rsid w:val="00AD7073"/>
    <w:pPr>
      <w:spacing w:after="0" w:line="240" w:lineRule="auto"/>
    </w:pPr>
    <w:rPr>
      <w:rFonts w:ascii="Courier New" w:eastAsia="Calibri" w:hAnsi="Courier New" w:cs="Times New Roman"/>
      <w:sz w:val="20"/>
      <w:szCs w:val="20"/>
      <w:lang w:val="x-none" w:eastAsia="ru-RU"/>
    </w:rPr>
  </w:style>
  <w:style w:type="character" w:customStyle="1" w:styleId="a6">
    <w:name w:val="Текст Знак"/>
    <w:basedOn w:val="a0"/>
    <w:rsid w:val="00AD7073"/>
    <w:rPr>
      <w:rFonts w:ascii="Consolas" w:hAnsi="Consolas"/>
      <w:sz w:val="21"/>
      <w:szCs w:val="21"/>
    </w:rPr>
  </w:style>
  <w:style w:type="character" w:customStyle="1" w:styleId="12">
    <w:name w:val="Текст Знак1"/>
    <w:link w:val="a5"/>
    <w:locked/>
    <w:rsid w:val="00AD7073"/>
    <w:rPr>
      <w:rFonts w:ascii="Courier New" w:eastAsia="Calibri" w:hAnsi="Courier New" w:cs="Times New Roman"/>
      <w:sz w:val="20"/>
      <w:szCs w:val="20"/>
      <w:lang w:val="x-none" w:eastAsia="ru-RU"/>
    </w:rPr>
  </w:style>
  <w:style w:type="paragraph" w:styleId="HTML">
    <w:name w:val="HTML Preformatted"/>
    <w:basedOn w:val="a"/>
    <w:link w:val="HTML0"/>
    <w:rsid w:val="00AD7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20"/>
      <w:szCs w:val="20"/>
      <w:lang w:val="x-none" w:eastAsia="ru-RU"/>
    </w:rPr>
  </w:style>
  <w:style w:type="character" w:customStyle="1" w:styleId="HTML0">
    <w:name w:val="Стандартный HTML Знак"/>
    <w:basedOn w:val="a0"/>
    <w:link w:val="HTML"/>
    <w:rsid w:val="00AD7073"/>
    <w:rPr>
      <w:rFonts w:ascii="Courier New" w:eastAsia="Calibri" w:hAnsi="Courier New" w:cs="Times New Roman"/>
      <w:color w:val="000000"/>
      <w:sz w:val="20"/>
      <w:szCs w:val="20"/>
      <w:lang w:val="x-none" w:eastAsia="ru-RU"/>
    </w:rPr>
  </w:style>
  <w:style w:type="paragraph" w:customStyle="1" w:styleId="a7">
    <w:basedOn w:val="a"/>
    <w:next w:val="a8"/>
    <w:link w:val="a9"/>
    <w:qFormat/>
    <w:rsid w:val="00AD7073"/>
    <w:pPr>
      <w:spacing w:after="0" w:line="240" w:lineRule="auto"/>
      <w:jc w:val="center"/>
    </w:pPr>
    <w:rPr>
      <w:rFonts w:ascii="Times New Roman" w:hAnsi="Times New Roman" w:cs="Times New Roman"/>
      <w:b/>
      <w:lang w:val="x-none" w:eastAsia="ru-RU"/>
    </w:rPr>
  </w:style>
  <w:style w:type="character" w:customStyle="1" w:styleId="a9">
    <w:name w:val="Название Знак"/>
    <w:link w:val="a7"/>
    <w:locked/>
    <w:rsid w:val="00AD7073"/>
    <w:rPr>
      <w:rFonts w:ascii="Times New Roman" w:hAnsi="Times New Roman" w:cs="Times New Roman"/>
      <w:b/>
      <w:lang w:val="x-none" w:eastAsia="ru-RU"/>
    </w:rPr>
  </w:style>
  <w:style w:type="paragraph" w:customStyle="1" w:styleId="Preformat">
    <w:name w:val="Preformat"/>
    <w:rsid w:val="00AD707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header"/>
    <w:basedOn w:val="a"/>
    <w:link w:val="ab"/>
    <w:rsid w:val="00AD7073"/>
    <w:pPr>
      <w:tabs>
        <w:tab w:val="center" w:pos="4677"/>
        <w:tab w:val="right" w:pos="9355"/>
      </w:tabs>
      <w:overflowPunct w:val="0"/>
      <w:autoSpaceDE w:val="0"/>
      <w:autoSpaceDN w:val="0"/>
      <w:adjustRightInd w:val="0"/>
      <w:spacing w:after="0" w:line="240" w:lineRule="auto"/>
      <w:textAlignment w:val="baseline"/>
    </w:pPr>
    <w:rPr>
      <w:rFonts w:ascii="Times New Roman" w:eastAsia="Calibri" w:hAnsi="Times New Roman" w:cs="Times New Roman"/>
      <w:sz w:val="20"/>
      <w:szCs w:val="20"/>
      <w:lang w:val="x-none" w:eastAsia="ru-RU"/>
    </w:rPr>
  </w:style>
  <w:style w:type="character" w:customStyle="1" w:styleId="ab">
    <w:name w:val="Верхний колонтитул Знак"/>
    <w:basedOn w:val="a0"/>
    <w:link w:val="aa"/>
    <w:rsid w:val="00AD7073"/>
    <w:rPr>
      <w:rFonts w:ascii="Times New Roman" w:eastAsia="Calibri" w:hAnsi="Times New Roman" w:cs="Times New Roman"/>
      <w:sz w:val="20"/>
      <w:szCs w:val="20"/>
      <w:lang w:val="x-none" w:eastAsia="ru-RU"/>
    </w:rPr>
  </w:style>
  <w:style w:type="paragraph" w:styleId="ac">
    <w:name w:val="footer"/>
    <w:basedOn w:val="a"/>
    <w:link w:val="ad"/>
    <w:rsid w:val="00AD7073"/>
    <w:pPr>
      <w:tabs>
        <w:tab w:val="center" w:pos="4677"/>
        <w:tab w:val="right" w:pos="9355"/>
      </w:tabs>
      <w:spacing w:after="0" w:line="240" w:lineRule="auto"/>
    </w:pPr>
    <w:rPr>
      <w:rFonts w:ascii="Times New Roman" w:eastAsia="Calibri" w:hAnsi="Times New Roman" w:cs="Times New Roman"/>
      <w:sz w:val="20"/>
      <w:szCs w:val="20"/>
      <w:lang w:val="x-none" w:eastAsia="ru-RU"/>
    </w:rPr>
  </w:style>
  <w:style w:type="character" w:customStyle="1" w:styleId="ad">
    <w:name w:val="Нижний колонтитул Знак"/>
    <w:basedOn w:val="a0"/>
    <w:link w:val="ac"/>
    <w:rsid w:val="00AD7073"/>
    <w:rPr>
      <w:rFonts w:ascii="Times New Roman" w:eastAsia="Calibri" w:hAnsi="Times New Roman" w:cs="Times New Roman"/>
      <w:sz w:val="20"/>
      <w:szCs w:val="20"/>
      <w:lang w:val="x-none" w:eastAsia="ru-RU"/>
    </w:rPr>
  </w:style>
  <w:style w:type="character" w:styleId="ae">
    <w:name w:val="page number"/>
    <w:rsid w:val="00AD7073"/>
    <w:rPr>
      <w:rFonts w:cs="Times New Roman"/>
    </w:rPr>
  </w:style>
  <w:style w:type="character" w:customStyle="1" w:styleId="spelle">
    <w:name w:val="spelle"/>
    <w:rsid w:val="00AD7073"/>
  </w:style>
  <w:style w:type="paragraph" w:customStyle="1" w:styleId="ConsNonformat">
    <w:name w:val="ConsNonformat"/>
    <w:rsid w:val="00AD7073"/>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text">
    <w:name w:val="text"/>
    <w:basedOn w:val="Default"/>
    <w:next w:val="Default"/>
    <w:rsid w:val="00AD7073"/>
    <w:pPr>
      <w:spacing w:before="28" w:after="28"/>
    </w:pPr>
    <w:rPr>
      <w:rFonts w:cs="Times New Roman"/>
      <w:color w:val="auto"/>
    </w:rPr>
  </w:style>
  <w:style w:type="paragraph" w:customStyle="1" w:styleId="Default">
    <w:name w:val="Default"/>
    <w:rsid w:val="00AD7073"/>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FR2">
    <w:name w:val="FR2"/>
    <w:rsid w:val="00AD7073"/>
    <w:pPr>
      <w:widowControl w:val="0"/>
      <w:overflowPunct w:val="0"/>
      <w:autoSpaceDE w:val="0"/>
      <w:autoSpaceDN w:val="0"/>
      <w:adjustRightInd w:val="0"/>
      <w:spacing w:after="0" w:line="240" w:lineRule="auto"/>
      <w:ind w:firstLine="560"/>
      <w:jc w:val="both"/>
      <w:textAlignment w:val="baseline"/>
    </w:pPr>
    <w:rPr>
      <w:rFonts w:ascii="Times New Roman" w:eastAsia="Calibri" w:hAnsi="Times New Roman" w:cs="Times New Roman"/>
      <w:sz w:val="28"/>
      <w:szCs w:val="20"/>
      <w:lang w:eastAsia="ru-RU"/>
    </w:rPr>
  </w:style>
  <w:style w:type="paragraph" w:styleId="21">
    <w:name w:val="Body Text 2"/>
    <w:basedOn w:val="a"/>
    <w:link w:val="22"/>
    <w:rsid w:val="00AD7073"/>
    <w:pPr>
      <w:spacing w:before="120" w:after="0" w:line="240" w:lineRule="auto"/>
      <w:ind w:firstLine="851"/>
      <w:jc w:val="both"/>
    </w:pPr>
    <w:rPr>
      <w:rFonts w:ascii="Arial" w:eastAsia="Times New Roman" w:hAnsi="Arial" w:cs="Times New Roman"/>
      <w:sz w:val="20"/>
      <w:szCs w:val="20"/>
      <w:lang w:val="x-none" w:eastAsia="ru-RU"/>
    </w:rPr>
  </w:style>
  <w:style w:type="character" w:customStyle="1" w:styleId="22">
    <w:name w:val="Основной текст 2 Знак"/>
    <w:basedOn w:val="a0"/>
    <w:link w:val="21"/>
    <w:rsid w:val="00AD7073"/>
    <w:rPr>
      <w:rFonts w:ascii="Arial" w:eastAsia="Times New Roman" w:hAnsi="Arial" w:cs="Times New Roman"/>
      <w:sz w:val="20"/>
      <w:szCs w:val="20"/>
      <w:lang w:val="x-none" w:eastAsia="ru-RU"/>
    </w:rPr>
  </w:style>
  <w:style w:type="character" w:styleId="af">
    <w:name w:val="Strong"/>
    <w:qFormat/>
    <w:rsid w:val="00AD7073"/>
    <w:rPr>
      <w:rFonts w:cs="Times New Roman"/>
      <w:b/>
    </w:rPr>
  </w:style>
  <w:style w:type="paragraph" w:customStyle="1" w:styleId="ConsPlusNormal">
    <w:name w:val="ConsPlusNormal"/>
    <w:rsid w:val="00AD7073"/>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heading0">
    <w:name w:val="heading"/>
    <w:basedOn w:val="a"/>
    <w:rsid w:val="00AD7073"/>
    <w:pPr>
      <w:spacing w:after="0" w:line="240" w:lineRule="auto"/>
    </w:pPr>
    <w:rPr>
      <w:rFonts w:ascii="Arial" w:eastAsia="Calibri" w:hAnsi="Arial" w:cs="Arial"/>
      <w:b/>
      <w:bCs/>
      <w:lang w:eastAsia="ru-RU"/>
    </w:rPr>
  </w:style>
  <w:style w:type="character" w:customStyle="1" w:styleId="c1">
    <w:name w:val="c1"/>
    <w:rsid w:val="00AD7073"/>
    <w:rPr>
      <w:color w:val="0000FF"/>
    </w:rPr>
  </w:style>
  <w:style w:type="paragraph" w:customStyle="1" w:styleId="justify2">
    <w:name w:val="justify2"/>
    <w:basedOn w:val="a"/>
    <w:rsid w:val="00AD7073"/>
    <w:pPr>
      <w:spacing w:before="100" w:beforeAutospacing="1" w:after="100" w:afterAutospacing="1" w:line="240" w:lineRule="auto"/>
      <w:ind w:firstLine="600"/>
      <w:jc w:val="both"/>
    </w:pPr>
    <w:rPr>
      <w:rFonts w:ascii="Arial Unicode MS" w:eastAsia="Arial Unicode MS" w:hAnsi="Times New Roman" w:cs="Arial Unicode MS"/>
      <w:sz w:val="24"/>
      <w:szCs w:val="24"/>
      <w:lang w:eastAsia="ru-RU"/>
    </w:rPr>
  </w:style>
  <w:style w:type="paragraph" w:customStyle="1" w:styleId="51">
    <w:name w:val="çàãîëîâîê 5"/>
    <w:basedOn w:val="a"/>
    <w:next w:val="a"/>
    <w:rsid w:val="00AD7073"/>
    <w:pPr>
      <w:keepNext/>
      <w:spacing w:after="0" w:line="240" w:lineRule="auto"/>
      <w:jc w:val="center"/>
    </w:pPr>
    <w:rPr>
      <w:rFonts w:ascii="Times New Roman" w:eastAsia="Calibri" w:hAnsi="Times New Roman" w:cs="Times New Roman"/>
      <w:sz w:val="24"/>
      <w:szCs w:val="20"/>
      <w:lang w:eastAsia="ru-RU"/>
    </w:rPr>
  </w:style>
  <w:style w:type="paragraph" w:customStyle="1" w:styleId="13">
    <w:name w:val="Знак1"/>
    <w:basedOn w:val="a"/>
    <w:rsid w:val="00AD7073"/>
    <w:pPr>
      <w:spacing w:after="0" w:line="240" w:lineRule="exact"/>
      <w:jc w:val="both"/>
    </w:pPr>
    <w:rPr>
      <w:rFonts w:ascii="Times New Roman" w:eastAsia="Calibri" w:hAnsi="Times New Roman" w:cs="Times New Roman"/>
      <w:sz w:val="24"/>
      <w:szCs w:val="24"/>
      <w:lang w:val="en-US"/>
    </w:rPr>
  </w:style>
  <w:style w:type="character" w:customStyle="1" w:styleId="BalloonTextChar">
    <w:name w:val="Balloon Text Char"/>
    <w:locked/>
    <w:rsid w:val="00AD7073"/>
    <w:rPr>
      <w:rFonts w:ascii="Tahoma" w:hAnsi="Tahoma"/>
      <w:sz w:val="16"/>
      <w:lang w:val="x-none" w:eastAsia="ru-RU"/>
    </w:rPr>
  </w:style>
  <w:style w:type="paragraph" w:styleId="af0">
    <w:name w:val="Balloon Text"/>
    <w:basedOn w:val="a"/>
    <w:link w:val="af1"/>
    <w:rsid w:val="00AD7073"/>
    <w:pPr>
      <w:spacing w:after="0" w:line="240" w:lineRule="auto"/>
    </w:pPr>
    <w:rPr>
      <w:rFonts w:ascii="Times New Roman" w:eastAsia="Calibri" w:hAnsi="Times New Roman" w:cs="Times New Roman"/>
      <w:sz w:val="2"/>
      <w:szCs w:val="20"/>
      <w:lang w:val="x-none" w:eastAsia="x-none"/>
    </w:rPr>
  </w:style>
  <w:style w:type="character" w:customStyle="1" w:styleId="af1">
    <w:name w:val="Текст выноски Знак"/>
    <w:basedOn w:val="a0"/>
    <w:link w:val="af0"/>
    <w:rsid w:val="00AD7073"/>
    <w:rPr>
      <w:rFonts w:ascii="Times New Roman" w:eastAsia="Calibri" w:hAnsi="Times New Roman" w:cs="Times New Roman"/>
      <w:sz w:val="2"/>
      <w:szCs w:val="20"/>
      <w:lang w:val="x-none" w:eastAsia="x-none"/>
    </w:rPr>
  </w:style>
  <w:style w:type="character" w:customStyle="1" w:styleId="DocumentMapChar">
    <w:name w:val="Document Map Char"/>
    <w:semiHidden/>
    <w:locked/>
    <w:rsid w:val="00AD7073"/>
    <w:rPr>
      <w:rFonts w:ascii="Tahoma" w:hAnsi="Tahoma"/>
      <w:sz w:val="20"/>
      <w:shd w:val="clear" w:color="auto" w:fill="000080"/>
      <w:lang w:val="x-none" w:eastAsia="ru-RU"/>
    </w:rPr>
  </w:style>
  <w:style w:type="paragraph" w:styleId="af2">
    <w:name w:val="Document Map"/>
    <w:basedOn w:val="a"/>
    <w:link w:val="af3"/>
    <w:semiHidden/>
    <w:rsid w:val="00AD7073"/>
    <w:pPr>
      <w:shd w:val="clear" w:color="auto" w:fill="000080"/>
      <w:spacing w:after="0" w:line="240" w:lineRule="auto"/>
    </w:pPr>
    <w:rPr>
      <w:rFonts w:ascii="Times New Roman" w:eastAsia="Calibri" w:hAnsi="Times New Roman" w:cs="Times New Roman"/>
      <w:sz w:val="2"/>
      <w:szCs w:val="20"/>
      <w:lang w:val="x-none" w:eastAsia="x-none"/>
    </w:rPr>
  </w:style>
  <w:style w:type="character" w:customStyle="1" w:styleId="af3">
    <w:name w:val="Схема документа Знак"/>
    <w:basedOn w:val="a0"/>
    <w:link w:val="af2"/>
    <w:semiHidden/>
    <w:rsid w:val="00AD7073"/>
    <w:rPr>
      <w:rFonts w:ascii="Times New Roman" w:eastAsia="Calibri" w:hAnsi="Times New Roman" w:cs="Times New Roman"/>
      <w:sz w:val="2"/>
      <w:szCs w:val="20"/>
      <w:shd w:val="clear" w:color="auto" w:fill="000080"/>
      <w:lang w:val="x-none" w:eastAsia="x-none"/>
    </w:rPr>
  </w:style>
  <w:style w:type="paragraph" w:styleId="14">
    <w:name w:val="toc 1"/>
    <w:basedOn w:val="a"/>
    <w:next w:val="a"/>
    <w:autoRedefine/>
    <w:rsid w:val="00AD7073"/>
    <w:pPr>
      <w:spacing w:after="0" w:line="240" w:lineRule="auto"/>
    </w:pPr>
    <w:rPr>
      <w:rFonts w:ascii="Times New Roman" w:eastAsia="Calibri" w:hAnsi="Times New Roman" w:cs="Times New Roman"/>
      <w:sz w:val="24"/>
      <w:szCs w:val="24"/>
      <w:lang w:eastAsia="ru-RU"/>
    </w:rPr>
  </w:style>
  <w:style w:type="paragraph" w:styleId="31">
    <w:name w:val="Body Text Indent 3"/>
    <w:basedOn w:val="a"/>
    <w:link w:val="32"/>
    <w:rsid w:val="00AD7073"/>
    <w:pPr>
      <w:spacing w:after="120" w:line="240" w:lineRule="auto"/>
      <w:ind w:left="283"/>
    </w:pPr>
    <w:rPr>
      <w:rFonts w:ascii="Times New Roman" w:eastAsia="Calibri" w:hAnsi="Times New Roman" w:cs="Times New Roman"/>
      <w:sz w:val="16"/>
      <w:szCs w:val="20"/>
      <w:lang w:val="x-none" w:eastAsia="ru-RU"/>
    </w:rPr>
  </w:style>
  <w:style w:type="character" w:customStyle="1" w:styleId="32">
    <w:name w:val="Основной текст с отступом 3 Знак"/>
    <w:basedOn w:val="a0"/>
    <w:link w:val="31"/>
    <w:rsid w:val="00AD7073"/>
    <w:rPr>
      <w:rFonts w:ascii="Times New Roman" w:eastAsia="Calibri" w:hAnsi="Times New Roman" w:cs="Times New Roman"/>
      <w:sz w:val="16"/>
      <w:szCs w:val="20"/>
      <w:lang w:val="x-none" w:eastAsia="ru-RU"/>
    </w:rPr>
  </w:style>
  <w:style w:type="paragraph" w:customStyle="1" w:styleId="81">
    <w:name w:val="заголовок 8"/>
    <w:basedOn w:val="a"/>
    <w:next w:val="a"/>
    <w:rsid w:val="00AD7073"/>
    <w:pPr>
      <w:keepNext/>
      <w:tabs>
        <w:tab w:val="left" w:pos="0"/>
      </w:tabs>
      <w:autoSpaceDE w:val="0"/>
      <w:autoSpaceDN w:val="0"/>
      <w:spacing w:before="29" w:after="0" w:line="240" w:lineRule="auto"/>
      <w:ind w:right="-1" w:firstLine="567"/>
      <w:jc w:val="both"/>
    </w:pPr>
    <w:rPr>
      <w:rFonts w:ascii="Courier New" w:eastAsia="Calibri" w:hAnsi="Courier New" w:cs="Courier New"/>
      <w:i/>
      <w:iCs/>
      <w:sz w:val="24"/>
      <w:szCs w:val="24"/>
      <w:lang w:eastAsia="ru-RU"/>
    </w:rPr>
  </w:style>
  <w:style w:type="paragraph" w:styleId="af4">
    <w:name w:val="Block Text"/>
    <w:basedOn w:val="a"/>
    <w:rsid w:val="00AD7073"/>
    <w:pPr>
      <w:autoSpaceDE w:val="0"/>
      <w:autoSpaceDN w:val="0"/>
      <w:adjustRightInd w:val="0"/>
      <w:spacing w:before="29" w:after="0" w:line="240" w:lineRule="auto"/>
      <w:ind w:left="567" w:right="-1" w:firstLine="709"/>
      <w:jc w:val="both"/>
    </w:pPr>
    <w:rPr>
      <w:rFonts w:ascii="Arial" w:eastAsia="Calibri" w:hAnsi="Arial" w:cs="Arial"/>
      <w:b/>
      <w:bCs/>
      <w:color w:val="0000FF"/>
      <w:sz w:val="24"/>
      <w:szCs w:val="24"/>
      <w:lang w:eastAsia="ru-RU"/>
    </w:rPr>
  </w:style>
  <w:style w:type="paragraph" w:customStyle="1" w:styleId="af5">
    <w:name w:val="Примечание"/>
    <w:basedOn w:val="a"/>
    <w:link w:val="af6"/>
    <w:rsid w:val="00AD7073"/>
    <w:pPr>
      <w:widowControl w:val="0"/>
      <w:autoSpaceDE w:val="0"/>
      <w:autoSpaceDN w:val="0"/>
      <w:adjustRightInd w:val="0"/>
      <w:spacing w:before="29" w:after="0" w:line="240" w:lineRule="auto"/>
      <w:ind w:firstLine="720"/>
      <w:jc w:val="both"/>
    </w:pPr>
    <w:rPr>
      <w:rFonts w:ascii="Times New Roman" w:eastAsia="Calibri" w:hAnsi="Times New Roman" w:cs="Times New Roman"/>
      <w:color w:val="000000"/>
      <w:sz w:val="20"/>
      <w:szCs w:val="20"/>
      <w:lang w:val="x-none" w:eastAsia="ru-RU"/>
    </w:rPr>
  </w:style>
  <w:style w:type="character" w:customStyle="1" w:styleId="af6">
    <w:name w:val="Примечание Знак"/>
    <w:link w:val="af5"/>
    <w:locked/>
    <w:rsid w:val="00AD7073"/>
    <w:rPr>
      <w:rFonts w:ascii="Times New Roman" w:eastAsia="Calibri" w:hAnsi="Times New Roman" w:cs="Times New Roman"/>
      <w:color w:val="000000"/>
      <w:sz w:val="20"/>
      <w:szCs w:val="20"/>
      <w:lang w:val="x-none" w:eastAsia="ru-RU"/>
    </w:rPr>
  </w:style>
  <w:style w:type="table" w:styleId="af7">
    <w:name w:val="Table Grid"/>
    <w:basedOn w:val="a1"/>
    <w:rsid w:val="00AD707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w:basedOn w:val="a"/>
    <w:rsid w:val="00AD7073"/>
    <w:pPr>
      <w:spacing w:after="0" w:line="240" w:lineRule="exact"/>
      <w:jc w:val="both"/>
    </w:pPr>
    <w:rPr>
      <w:rFonts w:ascii="Arial" w:eastAsia="Calibri" w:hAnsi="Arial" w:cs="Arial"/>
      <w:sz w:val="24"/>
      <w:szCs w:val="24"/>
      <w:lang w:val="en-US"/>
    </w:rPr>
  </w:style>
  <w:style w:type="character" w:customStyle="1" w:styleId="af9">
    <w:name w:val="Гипертекстовая ссылка"/>
    <w:rsid w:val="00AD7073"/>
    <w:rPr>
      <w:color w:val="008000"/>
    </w:rPr>
  </w:style>
  <w:style w:type="paragraph" w:customStyle="1" w:styleId="100">
    <w:name w:val="Знак10"/>
    <w:basedOn w:val="a"/>
    <w:rsid w:val="00AD7073"/>
    <w:pPr>
      <w:spacing w:after="0" w:line="240" w:lineRule="exact"/>
      <w:jc w:val="both"/>
    </w:pPr>
    <w:rPr>
      <w:rFonts w:ascii="Arial" w:eastAsia="Calibri" w:hAnsi="Arial" w:cs="Arial"/>
      <w:sz w:val="24"/>
      <w:szCs w:val="24"/>
      <w:lang w:val="en-US"/>
    </w:rPr>
  </w:style>
  <w:style w:type="character" w:customStyle="1" w:styleId="afa">
    <w:name w:val="Цветовое выделение"/>
    <w:rsid w:val="00AD7073"/>
    <w:rPr>
      <w:b/>
      <w:color w:val="000080"/>
    </w:rPr>
  </w:style>
  <w:style w:type="paragraph" w:customStyle="1" w:styleId="afb">
    <w:name w:val="Таблицы (моноширинный)"/>
    <w:basedOn w:val="a"/>
    <w:next w:val="a"/>
    <w:rsid w:val="00AD7073"/>
    <w:pPr>
      <w:autoSpaceDE w:val="0"/>
      <w:autoSpaceDN w:val="0"/>
      <w:adjustRightInd w:val="0"/>
      <w:spacing w:after="0" w:line="240" w:lineRule="auto"/>
      <w:jc w:val="both"/>
    </w:pPr>
    <w:rPr>
      <w:rFonts w:ascii="Courier New" w:eastAsia="Calibri" w:hAnsi="Courier New" w:cs="Courier New"/>
      <w:sz w:val="24"/>
      <w:szCs w:val="24"/>
      <w:lang w:eastAsia="ru-RU"/>
    </w:rPr>
  </w:style>
  <w:style w:type="character" w:customStyle="1" w:styleId="ep">
    <w:name w:val="ep"/>
    <w:rsid w:val="00AD7073"/>
  </w:style>
  <w:style w:type="paragraph" w:customStyle="1" w:styleId="210">
    <w:name w:val="Основной текст с отступом 21"/>
    <w:basedOn w:val="a"/>
    <w:rsid w:val="00AD7073"/>
    <w:pPr>
      <w:widowControl w:val="0"/>
      <w:spacing w:before="29" w:after="0" w:line="240" w:lineRule="auto"/>
      <w:ind w:firstLine="720"/>
      <w:jc w:val="both"/>
    </w:pPr>
    <w:rPr>
      <w:rFonts w:ascii="Arial" w:eastAsia="Calibri" w:hAnsi="Arial" w:cs="Arial"/>
      <w:b/>
      <w:bCs/>
      <w:lang w:eastAsia="ru-RU"/>
    </w:rPr>
  </w:style>
  <w:style w:type="paragraph" w:styleId="23">
    <w:name w:val="Body Text Indent 2"/>
    <w:basedOn w:val="a"/>
    <w:link w:val="24"/>
    <w:rsid w:val="00AD7073"/>
    <w:pPr>
      <w:spacing w:after="120" w:line="480" w:lineRule="auto"/>
      <w:ind w:left="283"/>
    </w:pPr>
    <w:rPr>
      <w:rFonts w:ascii="Times New Roman" w:eastAsia="Calibri" w:hAnsi="Times New Roman" w:cs="Times New Roman"/>
      <w:sz w:val="24"/>
      <w:szCs w:val="20"/>
      <w:lang w:val="x-none" w:eastAsia="x-none"/>
    </w:rPr>
  </w:style>
  <w:style w:type="character" w:customStyle="1" w:styleId="24">
    <w:name w:val="Основной текст с отступом 2 Знак"/>
    <w:basedOn w:val="a0"/>
    <w:link w:val="23"/>
    <w:rsid w:val="00AD7073"/>
    <w:rPr>
      <w:rFonts w:ascii="Times New Roman" w:eastAsia="Calibri" w:hAnsi="Times New Roman" w:cs="Times New Roman"/>
      <w:sz w:val="24"/>
      <w:szCs w:val="20"/>
      <w:lang w:val="x-none" w:eastAsia="x-none"/>
    </w:rPr>
  </w:style>
  <w:style w:type="paragraph" w:customStyle="1" w:styleId="15">
    <w:name w:val="заголовок 1"/>
    <w:basedOn w:val="a"/>
    <w:next w:val="a"/>
    <w:rsid w:val="00AD7073"/>
    <w:pPr>
      <w:keepNext/>
      <w:autoSpaceDE w:val="0"/>
      <w:autoSpaceDN w:val="0"/>
      <w:spacing w:before="29" w:after="0" w:line="240" w:lineRule="auto"/>
      <w:ind w:firstLine="709"/>
      <w:jc w:val="center"/>
    </w:pPr>
    <w:rPr>
      <w:rFonts w:ascii="Courier New" w:eastAsia="Calibri" w:hAnsi="Courier New" w:cs="Courier New"/>
      <w:i/>
      <w:iCs/>
      <w:sz w:val="20"/>
      <w:szCs w:val="20"/>
      <w:lang w:eastAsia="ru-RU"/>
    </w:rPr>
  </w:style>
  <w:style w:type="paragraph" w:customStyle="1" w:styleId="afc">
    <w:name w:val="Заголовок статьи"/>
    <w:basedOn w:val="a"/>
    <w:next w:val="a"/>
    <w:rsid w:val="00AD7073"/>
    <w:pPr>
      <w:autoSpaceDE w:val="0"/>
      <w:autoSpaceDN w:val="0"/>
      <w:adjustRightInd w:val="0"/>
      <w:spacing w:after="0" w:line="240" w:lineRule="auto"/>
      <w:ind w:left="1612" w:hanging="892"/>
      <w:jc w:val="both"/>
    </w:pPr>
    <w:rPr>
      <w:rFonts w:ascii="Arial" w:eastAsia="Calibri" w:hAnsi="Arial" w:cs="Times New Roman"/>
      <w:sz w:val="24"/>
      <w:szCs w:val="24"/>
      <w:lang w:eastAsia="ru-RU"/>
    </w:rPr>
  </w:style>
  <w:style w:type="paragraph" w:styleId="25">
    <w:name w:val="List 2"/>
    <w:basedOn w:val="a"/>
    <w:rsid w:val="00AD7073"/>
    <w:pPr>
      <w:spacing w:after="0" w:line="240" w:lineRule="auto"/>
      <w:ind w:left="566" w:hanging="283"/>
    </w:pPr>
    <w:rPr>
      <w:rFonts w:ascii="Arial" w:eastAsia="Calibri" w:hAnsi="Arial" w:cs="Arial"/>
      <w:sz w:val="20"/>
      <w:szCs w:val="20"/>
      <w:lang w:eastAsia="ru-RU"/>
    </w:rPr>
  </w:style>
  <w:style w:type="character" w:customStyle="1" w:styleId="S1">
    <w:name w:val="S_Маркированный Знак1"/>
    <w:link w:val="S"/>
    <w:locked/>
    <w:rsid w:val="00AD7073"/>
    <w:rPr>
      <w:sz w:val="24"/>
    </w:rPr>
  </w:style>
  <w:style w:type="paragraph" w:customStyle="1" w:styleId="S">
    <w:name w:val="S_Маркированный"/>
    <w:basedOn w:val="afd"/>
    <w:link w:val="S1"/>
    <w:autoRedefine/>
    <w:rsid w:val="00AD7073"/>
    <w:pPr>
      <w:tabs>
        <w:tab w:val="clear" w:pos="360"/>
        <w:tab w:val="left" w:pos="992"/>
      </w:tabs>
      <w:spacing w:line="360" w:lineRule="auto"/>
      <w:ind w:left="0" w:firstLine="709"/>
      <w:jc w:val="both"/>
    </w:pPr>
    <w:rPr>
      <w:rFonts w:asciiTheme="minorHAnsi" w:eastAsiaTheme="minorHAnsi" w:hAnsiTheme="minorHAnsi" w:cstheme="minorBidi"/>
      <w:szCs w:val="22"/>
      <w:lang w:eastAsia="en-US"/>
    </w:rPr>
  </w:style>
  <w:style w:type="paragraph" w:styleId="afd">
    <w:name w:val="List Bullet"/>
    <w:basedOn w:val="a"/>
    <w:rsid w:val="00AD7073"/>
    <w:pPr>
      <w:tabs>
        <w:tab w:val="num" w:pos="360"/>
      </w:tabs>
      <w:spacing w:after="0" w:line="240" w:lineRule="auto"/>
      <w:ind w:left="360" w:hanging="360"/>
    </w:pPr>
    <w:rPr>
      <w:rFonts w:ascii="Times New Roman" w:eastAsia="Calibri" w:hAnsi="Times New Roman" w:cs="Times New Roman"/>
      <w:sz w:val="24"/>
      <w:szCs w:val="24"/>
      <w:lang w:eastAsia="ru-RU"/>
    </w:rPr>
  </w:style>
  <w:style w:type="paragraph" w:customStyle="1" w:styleId="S0">
    <w:name w:val="S_Обычный"/>
    <w:basedOn w:val="a"/>
    <w:link w:val="S2"/>
    <w:rsid w:val="00AD7073"/>
    <w:pPr>
      <w:spacing w:after="0" w:line="360" w:lineRule="auto"/>
      <w:ind w:firstLine="709"/>
      <w:jc w:val="both"/>
    </w:pPr>
    <w:rPr>
      <w:rFonts w:ascii="Arial" w:eastAsia="Calibri" w:hAnsi="Arial" w:cs="Times New Roman"/>
      <w:sz w:val="24"/>
      <w:szCs w:val="20"/>
      <w:lang w:eastAsia="ru-RU"/>
    </w:rPr>
  </w:style>
  <w:style w:type="character" w:customStyle="1" w:styleId="S2">
    <w:name w:val="S_Обычный Знак"/>
    <w:link w:val="S0"/>
    <w:locked/>
    <w:rsid w:val="00AD7073"/>
    <w:rPr>
      <w:rFonts w:ascii="Arial" w:eastAsia="Calibri" w:hAnsi="Arial" w:cs="Times New Roman"/>
      <w:sz w:val="24"/>
      <w:szCs w:val="20"/>
      <w:lang w:eastAsia="ru-RU"/>
    </w:rPr>
  </w:style>
  <w:style w:type="character" w:customStyle="1" w:styleId="S3">
    <w:name w:val="S_Обычный в таблице Знак"/>
    <w:link w:val="S4"/>
    <w:locked/>
    <w:rsid w:val="00AD7073"/>
    <w:rPr>
      <w:sz w:val="24"/>
      <w:lang w:val="x-none"/>
    </w:rPr>
  </w:style>
  <w:style w:type="paragraph" w:customStyle="1" w:styleId="S4">
    <w:name w:val="S_Обычный в таблице"/>
    <w:basedOn w:val="a"/>
    <w:link w:val="S3"/>
    <w:rsid w:val="00AD7073"/>
    <w:pPr>
      <w:spacing w:after="0" w:line="240" w:lineRule="auto"/>
      <w:jc w:val="center"/>
    </w:pPr>
    <w:rPr>
      <w:sz w:val="24"/>
      <w:lang w:val="x-none"/>
    </w:rPr>
  </w:style>
  <w:style w:type="character" w:customStyle="1" w:styleId="FontStyle11">
    <w:name w:val="Font Style11"/>
    <w:rsid w:val="00AD7073"/>
    <w:rPr>
      <w:rFonts w:ascii="Times New Roman" w:hAnsi="Times New Roman"/>
      <w:sz w:val="26"/>
    </w:rPr>
  </w:style>
  <w:style w:type="character" w:customStyle="1" w:styleId="s10">
    <w:name w:val="s_10"/>
    <w:rsid w:val="00AD7073"/>
  </w:style>
  <w:style w:type="paragraph" w:styleId="33">
    <w:name w:val="Body Text 3"/>
    <w:basedOn w:val="a"/>
    <w:link w:val="34"/>
    <w:rsid w:val="00AD7073"/>
    <w:pPr>
      <w:spacing w:after="120" w:line="240" w:lineRule="auto"/>
    </w:pPr>
    <w:rPr>
      <w:rFonts w:ascii="Times New Roman" w:eastAsia="Calibri" w:hAnsi="Times New Roman" w:cs="Times New Roman"/>
      <w:sz w:val="16"/>
      <w:szCs w:val="20"/>
      <w:lang w:val="x-none" w:eastAsia="x-none"/>
    </w:rPr>
  </w:style>
  <w:style w:type="character" w:customStyle="1" w:styleId="34">
    <w:name w:val="Основной текст 3 Знак"/>
    <w:basedOn w:val="a0"/>
    <w:link w:val="33"/>
    <w:rsid w:val="00AD7073"/>
    <w:rPr>
      <w:rFonts w:ascii="Times New Roman" w:eastAsia="Calibri" w:hAnsi="Times New Roman" w:cs="Times New Roman"/>
      <w:sz w:val="16"/>
      <w:szCs w:val="20"/>
      <w:lang w:val="x-none" w:eastAsia="x-none"/>
    </w:rPr>
  </w:style>
  <w:style w:type="paragraph" w:styleId="afe">
    <w:name w:val="Body Text Indent"/>
    <w:basedOn w:val="a"/>
    <w:link w:val="16"/>
    <w:rsid w:val="00AD7073"/>
    <w:pPr>
      <w:spacing w:after="120" w:line="240" w:lineRule="auto"/>
      <w:ind w:left="283"/>
    </w:pPr>
    <w:rPr>
      <w:rFonts w:ascii="Times New Roman" w:eastAsia="Calibri" w:hAnsi="Times New Roman" w:cs="Times New Roman"/>
      <w:sz w:val="24"/>
      <w:szCs w:val="20"/>
      <w:lang w:val="x-none" w:eastAsia="x-none"/>
    </w:rPr>
  </w:style>
  <w:style w:type="character" w:customStyle="1" w:styleId="aff">
    <w:name w:val="Основной текст с отступом Знак"/>
    <w:basedOn w:val="a0"/>
    <w:rsid w:val="00AD7073"/>
  </w:style>
  <w:style w:type="character" w:customStyle="1" w:styleId="16">
    <w:name w:val="Основной текст с отступом Знак1"/>
    <w:link w:val="afe"/>
    <w:locked/>
    <w:rsid w:val="00AD7073"/>
    <w:rPr>
      <w:rFonts w:ascii="Times New Roman" w:eastAsia="Calibri" w:hAnsi="Times New Roman" w:cs="Times New Roman"/>
      <w:sz w:val="24"/>
      <w:szCs w:val="20"/>
      <w:lang w:val="x-none" w:eastAsia="x-none"/>
    </w:rPr>
  </w:style>
  <w:style w:type="character" w:customStyle="1" w:styleId="160">
    <w:name w:val="Знак Знак16"/>
    <w:semiHidden/>
    <w:rsid w:val="00AD7073"/>
    <w:rPr>
      <w:rFonts w:ascii="Cambria" w:hAnsi="Cambria"/>
      <w:b/>
      <w:i/>
      <w:sz w:val="28"/>
    </w:rPr>
  </w:style>
  <w:style w:type="character" w:customStyle="1" w:styleId="17">
    <w:name w:val="Знак Знак17"/>
    <w:locked/>
    <w:rsid w:val="00AD7073"/>
    <w:rPr>
      <w:rFonts w:ascii="Arial" w:hAnsi="Arial"/>
      <w:b/>
      <w:kern w:val="32"/>
      <w:sz w:val="32"/>
    </w:rPr>
  </w:style>
  <w:style w:type="paragraph" w:customStyle="1" w:styleId="Context">
    <w:name w:val="Context"/>
    <w:rsid w:val="00AD7073"/>
    <w:pPr>
      <w:widowControl w:val="0"/>
      <w:autoSpaceDE w:val="0"/>
      <w:autoSpaceDN w:val="0"/>
      <w:adjustRightInd w:val="0"/>
      <w:spacing w:before="29" w:after="0" w:line="240" w:lineRule="auto"/>
      <w:ind w:firstLine="709"/>
      <w:jc w:val="both"/>
    </w:pPr>
    <w:rPr>
      <w:rFonts w:ascii="Arial" w:eastAsia="Calibri" w:hAnsi="Arial" w:cs="Arial"/>
      <w:b/>
      <w:bCs/>
      <w:sz w:val="18"/>
      <w:szCs w:val="18"/>
      <w:lang w:eastAsia="ru-RU"/>
    </w:rPr>
  </w:style>
  <w:style w:type="paragraph" w:customStyle="1" w:styleId="71">
    <w:name w:val="заголовок 7"/>
    <w:basedOn w:val="a"/>
    <w:next w:val="a"/>
    <w:rsid w:val="00AD7073"/>
    <w:pPr>
      <w:keepNext/>
      <w:autoSpaceDE w:val="0"/>
      <w:autoSpaceDN w:val="0"/>
      <w:spacing w:before="29" w:after="0" w:line="240" w:lineRule="auto"/>
      <w:ind w:right="-1" w:firstLine="709"/>
      <w:jc w:val="both"/>
    </w:pPr>
    <w:rPr>
      <w:rFonts w:ascii="Courier New" w:eastAsia="Calibri" w:hAnsi="Courier New" w:cs="Courier New"/>
      <w:i/>
      <w:iCs/>
      <w:sz w:val="24"/>
      <w:szCs w:val="24"/>
      <w:lang w:eastAsia="ru-RU"/>
    </w:rPr>
  </w:style>
  <w:style w:type="paragraph" w:customStyle="1" w:styleId="u">
    <w:name w:val="u"/>
    <w:basedOn w:val="a"/>
    <w:rsid w:val="00AD7073"/>
    <w:pPr>
      <w:spacing w:after="0" w:line="240" w:lineRule="auto"/>
      <w:ind w:firstLine="264"/>
      <w:jc w:val="both"/>
    </w:pPr>
    <w:rPr>
      <w:rFonts w:ascii="Times New Roman" w:eastAsia="Calibri" w:hAnsi="Times New Roman" w:cs="Times New Roman"/>
      <w:sz w:val="24"/>
      <w:szCs w:val="24"/>
      <w:lang w:eastAsia="ru-RU"/>
    </w:rPr>
  </w:style>
  <w:style w:type="paragraph" w:customStyle="1" w:styleId="aff0">
    <w:name w:val="Комментарий"/>
    <w:basedOn w:val="a"/>
    <w:next w:val="a"/>
    <w:rsid w:val="00AD7073"/>
    <w:pPr>
      <w:autoSpaceDE w:val="0"/>
      <w:autoSpaceDN w:val="0"/>
      <w:adjustRightInd w:val="0"/>
      <w:spacing w:after="0" w:line="240" w:lineRule="auto"/>
      <w:ind w:left="170"/>
      <w:jc w:val="both"/>
    </w:pPr>
    <w:rPr>
      <w:rFonts w:ascii="Arial" w:eastAsia="Calibri" w:hAnsi="Arial" w:cs="Times New Roman"/>
      <w:i/>
      <w:iCs/>
      <w:color w:val="800080"/>
      <w:sz w:val="24"/>
      <w:szCs w:val="24"/>
      <w:lang w:eastAsia="ru-RU"/>
    </w:rPr>
  </w:style>
  <w:style w:type="paragraph" w:customStyle="1" w:styleId="aff1">
    <w:name w:val="Нормальный (таблица)"/>
    <w:basedOn w:val="a"/>
    <w:next w:val="a"/>
    <w:rsid w:val="00AD7073"/>
    <w:pPr>
      <w:autoSpaceDE w:val="0"/>
      <w:autoSpaceDN w:val="0"/>
      <w:adjustRightInd w:val="0"/>
      <w:spacing w:after="0" w:line="240" w:lineRule="auto"/>
      <w:jc w:val="both"/>
    </w:pPr>
    <w:rPr>
      <w:rFonts w:ascii="Arial" w:eastAsia="Calibri" w:hAnsi="Arial" w:cs="Times New Roman"/>
      <w:sz w:val="24"/>
      <w:szCs w:val="24"/>
      <w:lang w:eastAsia="ru-RU"/>
    </w:rPr>
  </w:style>
  <w:style w:type="paragraph" w:styleId="aff2">
    <w:name w:val="Body Text"/>
    <w:basedOn w:val="a"/>
    <w:link w:val="aff3"/>
    <w:rsid w:val="00AD7073"/>
    <w:pPr>
      <w:spacing w:after="120" w:line="240" w:lineRule="auto"/>
    </w:pPr>
    <w:rPr>
      <w:rFonts w:ascii="Times New Roman" w:eastAsia="Calibri" w:hAnsi="Times New Roman" w:cs="Times New Roman"/>
      <w:sz w:val="24"/>
      <w:szCs w:val="20"/>
      <w:lang w:val="x-none" w:eastAsia="x-none"/>
    </w:rPr>
  </w:style>
  <w:style w:type="character" w:customStyle="1" w:styleId="aff3">
    <w:name w:val="Основной текст Знак"/>
    <w:basedOn w:val="a0"/>
    <w:link w:val="aff2"/>
    <w:rsid w:val="00AD7073"/>
    <w:rPr>
      <w:rFonts w:ascii="Times New Roman" w:eastAsia="Calibri" w:hAnsi="Times New Roman" w:cs="Times New Roman"/>
      <w:sz w:val="24"/>
      <w:szCs w:val="20"/>
      <w:lang w:val="x-none" w:eastAsia="x-none"/>
    </w:rPr>
  </w:style>
  <w:style w:type="paragraph" w:customStyle="1" w:styleId="aff4">
    <w:name w:val="Прижатый влево"/>
    <w:basedOn w:val="a"/>
    <w:next w:val="a"/>
    <w:rsid w:val="00AD7073"/>
    <w:pPr>
      <w:autoSpaceDE w:val="0"/>
      <w:autoSpaceDN w:val="0"/>
      <w:adjustRightInd w:val="0"/>
      <w:spacing w:after="0" w:line="240" w:lineRule="auto"/>
    </w:pPr>
    <w:rPr>
      <w:rFonts w:ascii="Arial" w:eastAsia="Calibri" w:hAnsi="Arial" w:cs="Times New Roman"/>
      <w:sz w:val="24"/>
      <w:szCs w:val="24"/>
      <w:lang w:eastAsia="ru-RU"/>
    </w:rPr>
  </w:style>
  <w:style w:type="paragraph" w:customStyle="1" w:styleId="textn">
    <w:name w:val="textn"/>
    <w:basedOn w:val="a"/>
    <w:rsid w:val="00AD707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52">
    <w:name w:val="заголовок 5"/>
    <w:basedOn w:val="a"/>
    <w:next w:val="a"/>
    <w:rsid w:val="00AD7073"/>
    <w:pPr>
      <w:keepNext/>
      <w:autoSpaceDE w:val="0"/>
      <w:autoSpaceDN w:val="0"/>
      <w:spacing w:before="29" w:after="0" w:line="240" w:lineRule="auto"/>
      <w:ind w:firstLine="709"/>
      <w:jc w:val="right"/>
    </w:pPr>
    <w:rPr>
      <w:rFonts w:ascii="Courier New" w:eastAsia="Calibri" w:hAnsi="Courier New" w:cs="Courier New"/>
      <w:i/>
      <w:iCs/>
      <w:sz w:val="28"/>
      <w:szCs w:val="28"/>
      <w:lang w:eastAsia="ru-RU"/>
    </w:rPr>
  </w:style>
  <w:style w:type="paragraph" w:customStyle="1" w:styleId="6">
    <w:name w:val="заголовок 6"/>
    <w:basedOn w:val="a"/>
    <w:next w:val="a"/>
    <w:rsid w:val="00AD7073"/>
    <w:pPr>
      <w:keepNext/>
      <w:autoSpaceDE w:val="0"/>
      <w:autoSpaceDN w:val="0"/>
      <w:spacing w:before="29" w:after="0" w:line="240" w:lineRule="auto"/>
      <w:ind w:firstLine="709"/>
      <w:jc w:val="center"/>
    </w:pPr>
    <w:rPr>
      <w:rFonts w:ascii="Courier New" w:eastAsia="Calibri" w:hAnsi="Courier New" w:cs="Courier New"/>
      <w:i/>
      <w:iCs/>
      <w:sz w:val="24"/>
      <w:szCs w:val="24"/>
      <w:lang w:eastAsia="ru-RU"/>
    </w:rPr>
  </w:style>
  <w:style w:type="paragraph" w:customStyle="1" w:styleId="91">
    <w:name w:val="заголовок 9"/>
    <w:basedOn w:val="a"/>
    <w:next w:val="a"/>
    <w:rsid w:val="00AD7073"/>
    <w:pPr>
      <w:keepNext/>
      <w:autoSpaceDE w:val="0"/>
      <w:autoSpaceDN w:val="0"/>
      <w:spacing w:before="29" w:after="0" w:line="240" w:lineRule="auto"/>
      <w:ind w:right="-1" w:firstLine="709"/>
      <w:jc w:val="right"/>
    </w:pPr>
    <w:rPr>
      <w:rFonts w:ascii="Courier New" w:eastAsia="Calibri" w:hAnsi="Courier New" w:cs="Courier New"/>
      <w:i/>
      <w:iCs/>
      <w:sz w:val="24"/>
      <w:szCs w:val="24"/>
      <w:lang w:eastAsia="ru-RU"/>
    </w:rPr>
  </w:style>
  <w:style w:type="paragraph" w:customStyle="1" w:styleId="26">
    <w:name w:val="заголовок 2"/>
    <w:basedOn w:val="a"/>
    <w:next w:val="a"/>
    <w:rsid w:val="00AD7073"/>
    <w:pPr>
      <w:keepNext/>
      <w:autoSpaceDE w:val="0"/>
      <w:autoSpaceDN w:val="0"/>
      <w:spacing w:before="29" w:after="0" w:line="240" w:lineRule="auto"/>
      <w:ind w:firstLine="709"/>
      <w:jc w:val="both"/>
    </w:pPr>
    <w:rPr>
      <w:rFonts w:ascii="Courier New" w:eastAsia="Calibri" w:hAnsi="Courier New" w:cs="Courier New"/>
      <w:i/>
      <w:iCs/>
      <w:sz w:val="24"/>
      <w:szCs w:val="24"/>
      <w:lang w:eastAsia="ru-RU"/>
    </w:rPr>
  </w:style>
  <w:style w:type="paragraph" w:customStyle="1" w:styleId="35">
    <w:name w:val="заголовок 3"/>
    <w:basedOn w:val="a"/>
    <w:next w:val="a"/>
    <w:rsid w:val="00AD7073"/>
    <w:pPr>
      <w:keepNext/>
      <w:autoSpaceDE w:val="0"/>
      <w:autoSpaceDN w:val="0"/>
      <w:spacing w:before="29" w:after="0" w:line="240" w:lineRule="auto"/>
      <w:ind w:firstLine="709"/>
      <w:jc w:val="both"/>
    </w:pPr>
    <w:rPr>
      <w:rFonts w:ascii="Courier New" w:eastAsia="Calibri" w:hAnsi="Courier New" w:cs="Courier New"/>
      <w:i/>
      <w:iCs/>
      <w:sz w:val="24"/>
      <w:szCs w:val="24"/>
      <w:lang w:eastAsia="ru-RU"/>
    </w:rPr>
  </w:style>
  <w:style w:type="paragraph" w:customStyle="1" w:styleId="4">
    <w:name w:val="заголовок 4"/>
    <w:basedOn w:val="a"/>
    <w:next w:val="a"/>
    <w:rsid w:val="00AD7073"/>
    <w:pPr>
      <w:keepNext/>
      <w:autoSpaceDE w:val="0"/>
      <w:autoSpaceDN w:val="0"/>
      <w:spacing w:before="29" w:after="0" w:line="240" w:lineRule="auto"/>
      <w:ind w:right="-1" w:firstLine="567"/>
      <w:jc w:val="right"/>
    </w:pPr>
    <w:rPr>
      <w:rFonts w:ascii="Courier New" w:eastAsia="Calibri" w:hAnsi="Courier New" w:cs="Courier New"/>
      <w:i/>
      <w:iCs/>
      <w:sz w:val="24"/>
      <w:szCs w:val="24"/>
      <w:lang w:eastAsia="ru-RU"/>
    </w:rPr>
  </w:style>
  <w:style w:type="character" w:customStyle="1" w:styleId="aff5">
    <w:name w:val="Основной шрифт"/>
    <w:rsid w:val="00AD7073"/>
  </w:style>
  <w:style w:type="character" w:customStyle="1" w:styleId="aff6">
    <w:name w:val="номер страницы"/>
    <w:rsid w:val="00AD7073"/>
    <w:rPr>
      <w:rFonts w:ascii="Times New Roman" w:hAnsi="Times New Roman"/>
    </w:rPr>
  </w:style>
  <w:style w:type="paragraph" w:customStyle="1" w:styleId="211">
    <w:name w:val="заголовок 21"/>
    <w:basedOn w:val="a"/>
    <w:next w:val="a"/>
    <w:rsid w:val="00AD7073"/>
    <w:pPr>
      <w:keepNext/>
      <w:autoSpaceDE w:val="0"/>
      <w:autoSpaceDN w:val="0"/>
      <w:spacing w:before="240" w:after="60" w:line="240" w:lineRule="auto"/>
      <w:ind w:firstLine="709"/>
      <w:jc w:val="both"/>
    </w:pPr>
    <w:rPr>
      <w:rFonts w:ascii="Arial" w:eastAsia="Calibri" w:hAnsi="Arial" w:cs="Arial"/>
      <w:b/>
      <w:bCs/>
      <w:sz w:val="20"/>
      <w:szCs w:val="20"/>
      <w:lang w:eastAsia="ru-RU"/>
    </w:rPr>
  </w:style>
  <w:style w:type="character" w:customStyle="1" w:styleId="18">
    <w:name w:val="Основной шрифт1"/>
    <w:rsid w:val="00AD7073"/>
  </w:style>
  <w:style w:type="paragraph" w:customStyle="1" w:styleId="310">
    <w:name w:val="Основной текст с отступом 31"/>
    <w:basedOn w:val="a"/>
    <w:rsid w:val="00AD7073"/>
    <w:pPr>
      <w:widowControl w:val="0"/>
      <w:spacing w:before="29" w:after="0" w:line="240" w:lineRule="auto"/>
      <w:ind w:firstLine="720"/>
      <w:jc w:val="center"/>
    </w:pPr>
    <w:rPr>
      <w:rFonts w:ascii="Arial" w:eastAsia="Calibri" w:hAnsi="Arial" w:cs="Arial"/>
      <w:b/>
      <w:bCs/>
      <w:lang w:eastAsia="ru-RU"/>
    </w:rPr>
  </w:style>
  <w:style w:type="paragraph" w:customStyle="1" w:styleId="ConsPlusTitle">
    <w:name w:val="ConsPlusTitle"/>
    <w:rsid w:val="00AD7073"/>
    <w:pPr>
      <w:autoSpaceDE w:val="0"/>
      <w:autoSpaceDN w:val="0"/>
      <w:adjustRightInd w:val="0"/>
      <w:spacing w:before="29" w:after="0" w:line="240" w:lineRule="auto"/>
      <w:ind w:firstLine="709"/>
      <w:jc w:val="both"/>
    </w:pPr>
    <w:rPr>
      <w:rFonts w:ascii="Arial" w:eastAsia="Calibri" w:hAnsi="Arial" w:cs="Arial"/>
      <w:b/>
      <w:bCs/>
      <w:sz w:val="20"/>
      <w:szCs w:val="20"/>
      <w:lang w:eastAsia="ru-RU"/>
    </w:rPr>
  </w:style>
  <w:style w:type="paragraph" w:customStyle="1" w:styleId="aff7">
    <w:name w:val="загол"/>
    <w:rsid w:val="00AD7073"/>
    <w:pPr>
      <w:autoSpaceDE w:val="0"/>
      <w:autoSpaceDN w:val="0"/>
      <w:adjustRightInd w:val="0"/>
      <w:spacing w:before="340" w:after="170" w:line="240" w:lineRule="auto"/>
      <w:jc w:val="center"/>
    </w:pPr>
    <w:rPr>
      <w:rFonts w:ascii="Arial" w:eastAsia="Calibri" w:hAnsi="Arial" w:cs="Arial"/>
      <w:b/>
      <w:bCs/>
      <w:caps/>
      <w:sz w:val="20"/>
      <w:szCs w:val="20"/>
      <w:lang w:eastAsia="ru-RU"/>
    </w:rPr>
  </w:style>
  <w:style w:type="paragraph" w:customStyle="1" w:styleId="19">
    <w:name w:val="Обычный1"/>
    <w:rsid w:val="00AD7073"/>
    <w:pPr>
      <w:widowControl w:val="0"/>
      <w:spacing w:after="0" w:line="439" w:lineRule="auto"/>
      <w:ind w:firstLine="1440"/>
      <w:jc w:val="both"/>
    </w:pPr>
    <w:rPr>
      <w:rFonts w:ascii="Times New Roman" w:eastAsia="Calibri" w:hAnsi="Times New Roman" w:cs="Times New Roman"/>
      <w:szCs w:val="20"/>
      <w:lang w:eastAsia="ru-RU"/>
    </w:rPr>
  </w:style>
  <w:style w:type="paragraph" w:styleId="27">
    <w:name w:val="toc 2"/>
    <w:basedOn w:val="a"/>
    <w:next w:val="a"/>
    <w:autoRedefine/>
    <w:rsid w:val="00AD7073"/>
    <w:pPr>
      <w:spacing w:after="100" w:line="276" w:lineRule="auto"/>
      <w:ind w:left="220"/>
    </w:pPr>
    <w:rPr>
      <w:rFonts w:ascii="Calibri" w:eastAsia="Calibri" w:hAnsi="Calibri" w:cs="Times New Roman"/>
    </w:rPr>
  </w:style>
  <w:style w:type="paragraph" w:styleId="36">
    <w:name w:val="toc 3"/>
    <w:basedOn w:val="a"/>
    <w:next w:val="a"/>
    <w:autoRedefine/>
    <w:rsid w:val="00AD7073"/>
    <w:pPr>
      <w:spacing w:after="100" w:line="276" w:lineRule="auto"/>
      <w:ind w:left="440"/>
    </w:pPr>
    <w:rPr>
      <w:rFonts w:ascii="Calibri" w:eastAsia="Calibri" w:hAnsi="Calibri" w:cs="Times New Roman"/>
    </w:rPr>
  </w:style>
  <w:style w:type="character" w:styleId="aff8">
    <w:name w:val="FollowedHyperlink"/>
    <w:rsid w:val="00AD7073"/>
    <w:rPr>
      <w:rFonts w:cs="Times New Roman"/>
      <w:color w:val="800080"/>
      <w:u w:val="single"/>
    </w:rPr>
  </w:style>
  <w:style w:type="paragraph" w:customStyle="1" w:styleId="uni">
    <w:name w:val="uni"/>
    <w:basedOn w:val="a"/>
    <w:rsid w:val="00AD7073"/>
    <w:pPr>
      <w:spacing w:after="0" w:line="240" w:lineRule="auto"/>
      <w:ind w:firstLine="264"/>
      <w:jc w:val="both"/>
    </w:pPr>
    <w:rPr>
      <w:rFonts w:ascii="Times New Roman" w:eastAsia="Calibri" w:hAnsi="Times New Roman" w:cs="Times New Roman"/>
      <w:sz w:val="24"/>
      <w:szCs w:val="24"/>
      <w:lang w:eastAsia="ru-RU"/>
    </w:rPr>
  </w:style>
  <w:style w:type="paragraph" w:customStyle="1" w:styleId="unip">
    <w:name w:val="unip"/>
    <w:basedOn w:val="a"/>
    <w:rsid w:val="00AD7073"/>
    <w:pPr>
      <w:spacing w:after="0" w:line="240" w:lineRule="auto"/>
      <w:ind w:firstLine="264"/>
      <w:jc w:val="both"/>
    </w:pPr>
    <w:rPr>
      <w:rFonts w:ascii="Times New Roman" w:eastAsia="Calibri" w:hAnsi="Times New Roman" w:cs="Times New Roman"/>
      <w:sz w:val="24"/>
      <w:szCs w:val="24"/>
      <w:lang w:eastAsia="ru-RU"/>
    </w:rPr>
  </w:style>
  <w:style w:type="paragraph" w:customStyle="1" w:styleId="1a">
    <w:name w:val="Основной текст1"/>
    <w:rsid w:val="00AD7073"/>
    <w:pPr>
      <w:autoSpaceDE w:val="0"/>
      <w:autoSpaceDN w:val="0"/>
      <w:adjustRightInd w:val="0"/>
      <w:spacing w:after="0" w:line="240" w:lineRule="auto"/>
      <w:ind w:firstLine="227"/>
      <w:jc w:val="both"/>
    </w:pPr>
    <w:rPr>
      <w:rFonts w:ascii="Peterburg" w:eastAsia="Calibri" w:hAnsi="Peterburg" w:cs="Peterburg"/>
      <w:color w:val="000000"/>
      <w:sz w:val="16"/>
      <w:szCs w:val="16"/>
      <w:lang w:eastAsia="ru-RU"/>
    </w:rPr>
  </w:style>
  <w:style w:type="paragraph" w:customStyle="1" w:styleId="110">
    <w:name w:val="Знак11"/>
    <w:basedOn w:val="a"/>
    <w:rsid w:val="00AD7073"/>
    <w:pPr>
      <w:spacing w:after="0" w:line="240" w:lineRule="exact"/>
      <w:jc w:val="both"/>
    </w:pPr>
    <w:rPr>
      <w:rFonts w:ascii="Times New Roman" w:eastAsia="Calibri" w:hAnsi="Times New Roman" w:cs="Times New Roman"/>
      <w:sz w:val="24"/>
      <w:szCs w:val="24"/>
      <w:lang w:val="en-US"/>
    </w:rPr>
  </w:style>
  <w:style w:type="paragraph" w:customStyle="1" w:styleId="textb">
    <w:name w:val="textb"/>
    <w:basedOn w:val="a"/>
    <w:rsid w:val="00AD7073"/>
    <w:pPr>
      <w:spacing w:after="0" w:line="240" w:lineRule="auto"/>
    </w:pPr>
    <w:rPr>
      <w:rFonts w:ascii="Arial" w:eastAsia="Calibri" w:hAnsi="Arial" w:cs="Arial"/>
      <w:b/>
      <w:bCs/>
      <w:lang w:eastAsia="ru-RU"/>
    </w:rPr>
  </w:style>
  <w:style w:type="paragraph" w:customStyle="1" w:styleId="txt">
    <w:name w:val="txt"/>
    <w:basedOn w:val="a"/>
    <w:rsid w:val="00AD7073"/>
    <w:pPr>
      <w:spacing w:before="100" w:beforeAutospacing="1" w:after="100" w:afterAutospacing="1" w:line="240" w:lineRule="auto"/>
    </w:pPr>
    <w:rPr>
      <w:rFonts w:ascii="Verdana" w:eastAsia="Calibri" w:hAnsi="Verdana" w:cs="Verdana"/>
      <w:color w:val="000000"/>
      <w:sz w:val="17"/>
      <w:szCs w:val="17"/>
      <w:lang w:eastAsia="ru-RU"/>
    </w:rPr>
  </w:style>
  <w:style w:type="paragraph" w:styleId="28">
    <w:name w:val="Body Text First Indent 2"/>
    <w:basedOn w:val="afe"/>
    <w:link w:val="29"/>
    <w:rsid w:val="00AD7073"/>
    <w:pPr>
      <w:ind w:firstLine="210"/>
    </w:pPr>
  </w:style>
  <w:style w:type="character" w:customStyle="1" w:styleId="29">
    <w:name w:val="Красная строка 2 Знак"/>
    <w:basedOn w:val="aff"/>
    <w:link w:val="28"/>
    <w:rsid w:val="00AD7073"/>
    <w:rPr>
      <w:rFonts w:ascii="Times New Roman" w:eastAsia="Calibri" w:hAnsi="Times New Roman" w:cs="Times New Roman"/>
      <w:sz w:val="24"/>
      <w:szCs w:val="20"/>
      <w:lang w:val="x-none" w:eastAsia="x-none"/>
    </w:rPr>
  </w:style>
  <w:style w:type="paragraph" w:customStyle="1" w:styleId="1b">
    <w:name w:val="Абзац списка1"/>
    <w:basedOn w:val="a"/>
    <w:rsid w:val="00AD7073"/>
    <w:pPr>
      <w:spacing w:after="200" w:line="276" w:lineRule="auto"/>
      <w:ind w:left="720"/>
      <w:contextualSpacing/>
    </w:pPr>
    <w:rPr>
      <w:rFonts w:ascii="Calibri" w:eastAsia="Times New Roman" w:hAnsi="Calibri" w:cs="Times New Roman"/>
    </w:rPr>
  </w:style>
  <w:style w:type="paragraph" w:customStyle="1" w:styleId="formattext">
    <w:name w:val="formattext"/>
    <w:basedOn w:val="a"/>
    <w:rsid w:val="00AD707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headertext">
    <w:name w:val="headertext"/>
    <w:basedOn w:val="a"/>
    <w:rsid w:val="00AD707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rsid w:val="00AD7073"/>
  </w:style>
  <w:style w:type="character" w:customStyle="1" w:styleId="82">
    <w:name w:val="Знак Знак8"/>
    <w:rsid w:val="00AD7073"/>
    <w:rPr>
      <w:rFonts w:ascii="Times New Roman" w:hAnsi="Times New Roman"/>
      <w:lang w:val="x-none" w:eastAsia="ru-RU"/>
    </w:rPr>
  </w:style>
  <w:style w:type="paragraph" w:customStyle="1" w:styleId="60">
    <w:name w:val="çàãîëîâîê 6"/>
    <w:basedOn w:val="a"/>
    <w:next w:val="a"/>
    <w:rsid w:val="00AD7073"/>
    <w:pPr>
      <w:keepNext/>
      <w:spacing w:after="0" w:line="240" w:lineRule="auto"/>
      <w:jc w:val="center"/>
    </w:pPr>
    <w:rPr>
      <w:rFonts w:ascii="Times New Roman" w:eastAsia="Calibri" w:hAnsi="Times New Roman" w:cs="Times New Roman"/>
      <w:sz w:val="28"/>
      <w:szCs w:val="20"/>
      <w:lang w:eastAsia="ru-RU"/>
    </w:rPr>
  </w:style>
  <w:style w:type="paragraph" w:customStyle="1" w:styleId="s22">
    <w:name w:val="s_22"/>
    <w:basedOn w:val="a"/>
    <w:rsid w:val="00AD7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next w:val="a"/>
    <w:link w:val="1c"/>
    <w:uiPriority w:val="10"/>
    <w:qFormat/>
    <w:rsid w:val="00AD70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c">
    <w:name w:val="Название Знак1"/>
    <w:basedOn w:val="a0"/>
    <w:link w:val="a8"/>
    <w:uiPriority w:val="10"/>
    <w:rsid w:val="00AD7073"/>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D7073"/>
    <w:pPr>
      <w:keepNext/>
      <w:spacing w:before="240" w:after="60" w:line="240" w:lineRule="auto"/>
      <w:outlineLvl w:val="0"/>
    </w:pPr>
    <w:rPr>
      <w:rFonts w:ascii="Arial" w:eastAsia="Times New Roman" w:hAnsi="Arial" w:cs="Times New Roman"/>
      <w:b/>
      <w:kern w:val="32"/>
      <w:sz w:val="32"/>
      <w:szCs w:val="20"/>
      <w:lang w:val="x-none" w:eastAsia="ru-RU"/>
    </w:rPr>
  </w:style>
  <w:style w:type="paragraph" w:styleId="2">
    <w:name w:val="heading 2"/>
    <w:basedOn w:val="a"/>
    <w:next w:val="a"/>
    <w:link w:val="20"/>
    <w:qFormat/>
    <w:rsid w:val="00AD7073"/>
    <w:pPr>
      <w:keepNext/>
      <w:spacing w:before="240" w:after="60" w:line="240" w:lineRule="auto"/>
      <w:outlineLvl w:val="1"/>
    </w:pPr>
    <w:rPr>
      <w:rFonts w:ascii="Cambria" w:eastAsia="Calibri" w:hAnsi="Cambria" w:cs="Times New Roman"/>
      <w:b/>
      <w:i/>
      <w:sz w:val="28"/>
      <w:szCs w:val="20"/>
      <w:lang w:val="x-none" w:eastAsia="ru-RU"/>
    </w:rPr>
  </w:style>
  <w:style w:type="paragraph" w:styleId="3">
    <w:name w:val="heading 3"/>
    <w:basedOn w:val="a"/>
    <w:next w:val="a"/>
    <w:link w:val="30"/>
    <w:qFormat/>
    <w:rsid w:val="00AD7073"/>
    <w:pPr>
      <w:keepNext/>
      <w:spacing w:after="0" w:line="240" w:lineRule="auto"/>
      <w:outlineLvl w:val="2"/>
    </w:pPr>
    <w:rPr>
      <w:rFonts w:ascii="Arial" w:eastAsia="Times New Roman" w:hAnsi="Arial" w:cs="Times New Roman"/>
      <w:b/>
      <w:sz w:val="20"/>
      <w:szCs w:val="20"/>
      <w:lang w:val="x-none" w:eastAsia="ru-RU"/>
    </w:rPr>
  </w:style>
  <w:style w:type="paragraph" w:styleId="5">
    <w:name w:val="heading 5"/>
    <w:basedOn w:val="a"/>
    <w:next w:val="a"/>
    <w:link w:val="50"/>
    <w:qFormat/>
    <w:rsid w:val="00AD7073"/>
    <w:pPr>
      <w:widowControl w:val="0"/>
      <w:autoSpaceDE w:val="0"/>
      <w:autoSpaceDN w:val="0"/>
      <w:adjustRightInd w:val="0"/>
      <w:spacing w:before="240" w:after="60" w:line="240" w:lineRule="auto"/>
      <w:ind w:firstLine="709"/>
      <w:jc w:val="both"/>
      <w:outlineLvl w:val="4"/>
    </w:pPr>
    <w:rPr>
      <w:rFonts w:ascii="Calibri" w:eastAsia="Calibri" w:hAnsi="Calibri" w:cs="Times New Roman"/>
      <w:b/>
      <w:i/>
      <w:sz w:val="26"/>
      <w:szCs w:val="20"/>
      <w:lang w:eastAsia="ru-RU"/>
    </w:rPr>
  </w:style>
  <w:style w:type="paragraph" w:styleId="7">
    <w:name w:val="heading 7"/>
    <w:basedOn w:val="a"/>
    <w:next w:val="a"/>
    <w:link w:val="70"/>
    <w:qFormat/>
    <w:rsid w:val="00AD7073"/>
    <w:pPr>
      <w:widowControl w:val="0"/>
      <w:autoSpaceDE w:val="0"/>
      <w:autoSpaceDN w:val="0"/>
      <w:adjustRightInd w:val="0"/>
      <w:spacing w:before="240" w:after="60" w:line="240" w:lineRule="auto"/>
      <w:ind w:firstLine="709"/>
      <w:jc w:val="both"/>
      <w:outlineLvl w:val="6"/>
    </w:pPr>
    <w:rPr>
      <w:rFonts w:ascii="Calibri" w:eastAsia="Calibri" w:hAnsi="Calibri" w:cs="Times New Roman"/>
      <w:b/>
      <w:sz w:val="24"/>
      <w:szCs w:val="20"/>
      <w:lang w:eastAsia="ru-RU"/>
    </w:rPr>
  </w:style>
  <w:style w:type="paragraph" w:styleId="8">
    <w:name w:val="heading 8"/>
    <w:basedOn w:val="a"/>
    <w:next w:val="a"/>
    <w:link w:val="80"/>
    <w:qFormat/>
    <w:rsid w:val="00AD7073"/>
    <w:pPr>
      <w:keepNext/>
      <w:tabs>
        <w:tab w:val="left" w:pos="0"/>
      </w:tabs>
      <w:autoSpaceDE w:val="0"/>
      <w:autoSpaceDN w:val="0"/>
      <w:adjustRightInd w:val="0"/>
      <w:spacing w:before="29" w:after="0" w:line="240" w:lineRule="auto"/>
      <w:ind w:right="-1" w:firstLine="709"/>
      <w:jc w:val="center"/>
      <w:outlineLvl w:val="7"/>
    </w:pPr>
    <w:rPr>
      <w:rFonts w:ascii="Arial" w:eastAsia="Calibri" w:hAnsi="Arial" w:cs="Times New Roman"/>
      <w:b/>
      <w:sz w:val="24"/>
      <w:szCs w:val="20"/>
      <w:lang w:eastAsia="ru-RU"/>
    </w:rPr>
  </w:style>
  <w:style w:type="paragraph" w:styleId="9">
    <w:name w:val="heading 9"/>
    <w:basedOn w:val="a"/>
    <w:next w:val="a"/>
    <w:link w:val="90"/>
    <w:qFormat/>
    <w:rsid w:val="00AD7073"/>
    <w:pPr>
      <w:spacing w:before="240" w:after="60" w:line="240" w:lineRule="auto"/>
      <w:outlineLvl w:val="8"/>
    </w:pPr>
    <w:rPr>
      <w:rFonts w:ascii="Cambria" w:eastAsia="Calibri" w:hAnsi="Cambria" w:cs="Times New Roman"/>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7073"/>
    <w:rPr>
      <w:rFonts w:ascii="Arial" w:eastAsia="Times New Roman" w:hAnsi="Arial" w:cs="Times New Roman"/>
      <w:b/>
      <w:kern w:val="32"/>
      <w:sz w:val="32"/>
      <w:szCs w:val="20"/>
      <w:lang w:val="x-none" w:eastAsia="ru-RU"/>
    </w:rPr>
  </w:style>
  <w:style w:type="character" w:customStyle="1" w:styleId="20">
    <w:name w:val="Заголовок 2 Знак"/>
    <w:basedOn w:val="a0"/>
    <w:link w:val="2"/>
    <w:rsid w:val="00AD7073"/>
    <w:rPr>
      <w:rFonts w:ascii="Cambria" w:eastAsia="Calibri" w:hAnsi="Cambria" w:cs="Times New Roman"/>
      <w:b/>
      <w:i/>
      <w:sz w:val="28"/>
      <w:szCs w:val="20"/>
      <w:lang w:val="x-none" w:eastAsia="ru-RU"/>
    </w:rPr>
  </w:style>
  <w:style w:type="character" w:customStyle="1" w:styleId="30">
    <w:name w:val="Заголовок 3 Знак"/>
    <w:basedOn w:val="a0"/>
    <w:link w:val="3"/>
    <w:rsid w:val="00AD7073"/>
    <w:rPr>
      <w:rFonts w:ascii="Arial" w:eastAsia="Times New Roman" w:hAnsi="Arial" w:cs="Times New Roman"/>
      <w:b/>
      <w:sz w:val="20"/>
      <w:szCs w:val="20"/>
      <w:lang w:val="x-none" w:eastAsia="ru-RU"/>
    </w:rPr>
  </w:style>
  <w:style w:type="character" w:customStyle="1" w:styleId="50">
    <w:name w:val="Заголовок 5 Знак"/>
    <w:basedOn w:val="a0"/>
    <w:link w:val="5"/>
    <w:rsid w:val="00AD7073"/>
    <w:rPr>
      <w:rFonts w:ascii="Calibri" w:eastAsia="Calibri" w:hAnsi="Calibri" w:cs="Times New Roman"/>
      <w:b/>
      <w:i/>
      <w:sz w:val="26"/>
      <w:szCs w:val="20"/>
      <w:lang w:eastAsia="ru-RU"/>
    </w:rPr>
  </w:style>
  <w:style w:type="character" w:customStyle="1" w:styleId="70">
    <w:name w:val="Заголовок 7 Знак"/>
    <w:basedOn w:val="a0"/>
    <w:link w:val="7"/>
    <w:rsid w:val="00AD7073"/>
    <w:rPr>
      <w:rFonts w:ascii="Calibri" w:eastAsia="Calibri" w:hAnsi="Calibri" w:cs="Times New Roman"/>
      <w:b/>
      <w:sz w:val="24"/>
      <w:szCs w:val="20"/>
      <w:lang w:eastAsia="ru-RU"/>
    </w:rPr>
  </w:style>
  <w:style w:type="character" w:customStyle="1" w:styleId="80">
    <w:name w:val="Заголовок 8 Знак"/>
    <w:basedOn w:val="a0"/>
    <w:link w:val="8"/>
    <w:rsid w:val="00AD7073"/>
    <w:rPr>
      <w:rFonts w:ascii="Arial" w:eastAsia="Calibri" w:hAnsi="Arial" w:cs="Times New Roman"/>
      <w:b/>
      <w:sz w:val="24"/>
      <w:szCs w:val="20"/>
      <w:lang w:eastAsia="ru-RU"/>
    </w:rPr>
  </w:style>
  <w:style w:type="character" w:customStyle="1" w:styleId="90">
    <w:name w:val="Заголовок 9 Знак"/>
    <w:basedOn w:val="a0"/>
    <w:link w:val="9"/>
    <w:rsid w:val="00AD7073"/>
    <w:rPr>
      <w:rFonts w:ascii="Cambria" w:eastAsia="Calibri" w:hAnsi="Cambria" w:cs="Times New Roman"/>
      <w:sz w:val="20"/>
      <w:szCs w:val="20"/>
      <w:lang w:val="x-none" w:eastAsia="x-none"/>
    </w:rPr>
  </w:style>
  <w:style w:type="numbering" w:customStyle="1" w:styleId="11">
    <w:name w:val="Нет списка1"/>
    <w:next w:val="a2"/>
    <w:semiHidden/>
    <w:rsid w:val="00AD7073"/>
  </w:style>
  <w:style w:type="paragraph" w:customStyle="1" w:styleId="ConsNormal">
    <w:name w:val="ConsNormal"/>
    <w:rsid w:val="00AD7073"/>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Heading">
    <w:name w:val="Heading"/>
    <w:rsid w:val="00AD7073"/>
    <w:pPr>
      <w:widowControl w:val="0"/>
      <w:autoSpaceDE w:val="0"/>
      <w:autoSpaceDN w:val="0"/>
      <w:adjustRightInd w:val="0"/>
      <w:spacing w:after="0" w:line="240" w:lineRule="auto"/>
    </w:pPr>
    <w:rPr>
      <w:rFonts w:ascii="Arial" w:eastAsia="Calibri" w:hAnsi="Arial" w:cs="Arial"/>
      <w:b/>
      <w:bCs/>
      <w:lang w:eastAsia="ru-RU"/>
    </w:rPr>
  </w:style>
  <w:style w:type="paragraph" w:styleId="a3">
    <w:name w:val="Normal (Web)"/>
    <w:basedOn w:val="a"/>
    <w:rsid w:val="00AD7073"/>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Hyperlink"/>
    <w:rsid w:val="00AD7073"/>
    <w:rPr>
      <w:rFonts w:cs="Times New Roman"/>
      <w:color w:val="0000FF"/>
      <w:u w:val="single"/>
    </w:rPr>
  </w:style>
  <w:style w:type="character" w:customStyle="1" w:styleId="grame">
    <w:name w:val="grame"/>
    <w:rsid w:val="00AD7073"/>
  </w:style>
  <w:style w:type="paragraph" w:styleId="a5">
    <w:name w:val="Plain Text"/>
    <w:basedOn w:val="a"/>
    <w:link w:val="12"/>
    <w:rsid w:val="00AD7073"/>
    <w:pPr>
      <w:spacing w:after="0" w:line="240" w:lineRule="auto"/>
    </w:pPr>
    <w:rPr>
      <w:rFonts w:ascii="Courier New" w:eastAsia="Calibri" w:hAnsi="Courier New" w:cs="Times New Roman"/>
      <w:sz w:val="20"/>
      <w:szCs w:val="20"/>
      <w:lang w:val="x-none" w:eastAsia="ru-RU"/>
    </w:rPr>
  </w:style>
  <w:style w:type="character" w:customStyle="1" w:styleId="a6">
    <w:name w:val="Текст Знак"/>
    <w:basedOn w:val="a0"/>
    <w:rsid w:val="00AD7073"/>
    <w:rPr>
      <w:rFonts w:ascii="Consolas" w:hAnsi="Consolas"/>
      <w:sz w:val="21"/>
      <w:szCs w:val="21"/>
    </w:rPr>
  </w:style>
  <w:style w:type="character" w:customStyle="1" w:styleId="12">
    <w:name w:val="Текст Знак1"/>
    <w:link w:val="a5"/>
    <w:locked/>
    <w:rsid w:val="00AD7073"/>
    <w:rPr>
      <w:rFonts w:ascii="Courier New" w:eastAsia="Calibri" w:hAnsi="Courier New" w:cs="Times New Roman"/>
      <w:sz w:val="20"/>
      <w:szCs w:val="20"/>
      <w:lang w:val="x-none" w:eastAsia="ru-RU"/>
    </w:rPr>
  </w:style>
  <w:style w:type="paragraph" w:styleId="HTML">
    <w:name w:val="HTML Preformatted"/>
    <w:basedOn w:val="a"/>
    <w:link w:val="HTML0"/>
    <w:rsid w:val="00AD7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20"/>
      <w:szCs w:val="20"/>
      <w:lang w:val="x-none" w:eastAsia="ru-RU"/>
    </w:rPr>
  </w:style>
  <w:style w:type="character" w:customStyle="1" w:styleId="HTML0">
    <w:name w:val="Стандартный HTML Знак"/>
    <w:basedOn w:val="a0"/>
    <w:link w:val="HTML"/>
    <w:rsid w:val="00AD7073"/>
    <w:rPr>
      <w:rFonts w:ascii="Courier New" w:eastAsia="Calibri" w:hAnsi="Courier New" w:cs="Times New Roman"/>
      <w:color w:val="000000"/>
      <w:sz w:val="20"/>
      <w:szCs w:val="20"/>
      <w:lang w:val="x-none" w:eastAsia="ru-RU"/>
    </w:rPr>
  </w:style>
  <w:style w:type="paragraph" w:customStyle="1" w:styleId="a7">
    <w:basedOn w:val="a"/>
    <w:next w:val="a8"/>
    <w:link w:val="a9"/>
    <w:qFormat/>
    <w:rsid w:val="00AD7073"/>
    <w:pPr>
      <w:spacing w:after="0" w:line="240" w:lineRule="auto"/>
      <w:jc w:val="center"/>
    </w:pPr>
    <w:rPr>
      <w:rFonts w:ascii="Times New Roman" w:hAnsi="Times New Roman" w:cs="Times New Roman"/>
      <w:b/>
      <w:lang w:val="x-none" w:eastAsia="ru-RU"/>
    </w:rPr>
  </w:style>
  <w:style w:type="character" w:customStyle="1" w:styleId="a9">
    <w:name w:val="Название Знак"/>
    <w:link w:val="a7"/>
    <w:locked/>
    <w:rsid w:val="00AD7073"/>
    <w:rPr>
      <w:rFonts w:ascii="Times New Roman" w:hAnsi="Times New Roman" w:cs="Times New Roman"/>
      <w:b/>
      <w:lang w:val="x-none" w:eastAsia="ru-RU"/>
    </w:rPr>
  </w:style>
  <w:style w:type="paragraph" w:customStyle="1" w:styleId="Preformat">
    <w:name w:val="Preformat"/>
    <w:rsid w:val="00AD707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header"/>
    <w:basedOn w:val="a"/>
    <w:link w:val="ab"/>
    <w:rsid w:val="00AD7073"/>
    <w:pPr>
      <w:tabs>
        <w:tab w:val="center" w:pos="4677"/>
        <w:tab w:val="right" w:pos="9355"/>
      </w:tabs>
      <w:overflowPunct w:val="0"/>
      <w:autoSpaceDE w:val="0"/>
      <w:autoSpaceDN w:val="0"/>
      <w:adjustRightInd w:val="0"/>
      <w:spacing w:after="0" w:line="240" w:lineRule="auto"/>
      <w:textAlignment w:val="baseline"/>
    </w:pPr>
    <w:rPr>
      <w:rFonts w:ascii="Times New Roman" w:eastAsia="Calibri" w:hAnsi="Times New Roman" w:cs="Times New Roman"/>
      <w:sz w:val="20"/>
      <w:szCs w:val="20"/>
      <w:lang w:val="x-none" w:eastAsia="ru-RU"/>
    </w:rPr>
  </w:style>
  <w:style w:type="character" w:customStyle="1" w:styleId="ab">
    <w:name w:val="Верхний колонтитул Знак"/>
    <w:basedOn w:val="a0"/>
    <w:link w:val="aa"/>
    <w:rsid w:val="00AD7073"/>
    <w:rPr>
      <w:rFonts w:ascii="Times New Roman" w:eastAsia="Calibri" w:hAnsi="Times New Roman" w:cs="Times New Roman"/>
      <w:sz w:val="20"/>
      <w:szCs w:val="20"/>
      <w:lang w:val="x-none" w:eastAsia="ru-RU"/>
    </w:rPr>
  </w:style>
  <w:style w:type="paragraph" w:styleId="ac">
    <w:name w:val="footer"/>
    <w:basedOn w:val="a"/>
    <w:link w:val="ad"/>
    <w:rsid w:val="00AD7073"/>
    <w:pPr>
      <w:tabs>
        <w:tab w:val="center" w:pos="4677"/>
        <w:tab w:val="right" w:pos="9355"/>
      </w:tabs>
      <w:spacing w:after="0" w:line="240" w:lineRule="auto"/>
    </w:pPr>
    <w:rPr>
      <w:rFonts w:ascii="Times New Roman" w:eastAsia="Calibri" w:hAnsi="Times New Roman" w:cs="Times New Roman"/>
      <w:sz w:val="20"/>
      <w:szCs w:val="20"/>
      <w:lang w:val="x-none" w:eastAsia="ru-RU"/>
    </w:rPr>
  </w:style>
  <w:style w:type="character" w:customStyle="1" w:styleId="ad">
    <w:name w:val="Нижний колонтитул Знак"/>
    <w:basedOn w:val="a0"/>
    <w:link w:val="ac"/>
    <w:rsid w:val="00AD7073"/>
    <w:rPr>
      <w:rFonts w:ascii="Times New Roman" w:eastAsia="Calibri" w:hAnsi="Times New Roman" w:cs="Times New Roman"/>
      <w:sz w:val="20"/>
      <w:szCs w:val="20"/>
      <w:lang w:val="x-none" w:eastAsia="ru-RU"/>
    </w:rPr>
  </w:style>
  <w:style w:type="character" w:styleId="ae">
    <w:name w:val="page number"/>
    <w:rsid w:val="00AD7073"/>
    <w:rPr>
      <w:rFonts w:cs="Times New Roman"/>
    </w:rPr>
  </w:style>
  <w:style w:type="character" w:customStyle="1" w:styleId="spelle">
    <w:name w:val="spelle"/>
    <w:rsid w:val="00AD7073"/>
  </w:style>
  <w:style w:type="paragraph" w:customStyle="1" w:styleId="ConsNonformat">
    <w:name w:val="ConsNonformat"/>
    <w:rsid w:val="00AD7073"/>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text">
    <w:name w:val="text"/>
    <w:basedOn w:val="Default"/>
    <w:next w:val="Default"/>
    <w:rsid w:val="00AD7073"/>
    <w:pPr>
      <w:spacing w:before="28" w:after="28"/>
    </w:pPr>
    <w:rPr>
      <w:rFonts w:cs="Times New Roman"/>
      <w:color w:val="auto"/>
    </w:rPr>
  </w:style>
  <w:style w:type="paragraph" w:customStyle="1" w:styleId="Default">
    <w:name w:val="Default"/>
    <w:rsid w:val="00AD7073"/>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FR2">
    <w:name w:val="FR2"/>
    <w:rsid w:val="00AD7073"/>
    <w:pPr>
      <w:widowControl w:val="0"/>
      <w:overflowPunct w:val="0"/>
      <w:autoSpaceDE w:val="0"/>
      <w:autoSpaceDN w:val="0"/>
      <w:adjustRightInd w:val="0"/>
      <w:spacing w:after="0" w:line="240" w:lineRule="auto"/>
      <w:ind w:firstLine="560"/>
      <w:jc w:val="both"/>
      <w:textAlignment w:val="baseline"/>
    </w:pPr>
    <w:rPr>
      <w:rFonts w:ascii="Times New Roman" w:eastAsia="Calibri" w:hAnsi="Times New Roman" w:cs="Times New Roman"/>
      <w:sz w:val="28"/>
      <w:szCs w:val="20"/>
      <w:lang w:eastAsia="ru-RU"/>
    </w:rPr>
  </w:style>
  <w:style w:type="paragraph" w:styleId="21">
    <w:name w:val="Body Text 2"/>
    <w:basedOn w:val="a"/>
    <w:link w:val="22"/>
    <w:rsid w:val="00AD7073"/>
    <w:pPr>
      <w:spacing w:before="120" w:after="0" w:line="240" w:lineRule="auto"/>
      <w:ind w:firstLine="851"/>
      <w:jc w:val="both"/>
    </w:pPr>
    <w:rPr>
      <w:rFonts w:ascii="Arial" w:eastAsia="Times New Roman" w:hAnsi="Arial" w:cs="Times New Roman"/>
      <w:sz w:val="20"/>
      <w:szCs w:val="20"/>
      <w:lang w:val="x-none" w:eastAsia="ru-RU"/>
    </w:rPr>
  </w:style>
  <w:style w:type="character" w:customStyle="1" w:styleId="22">
    <w:name w:val="Основной текст 2 Знак"/>
    <w:basedOn w:val="a0"/>
    <w:link w:val="21"/>
    <w:rsid w:val="00AD7073"/>
    <w:rPr>
      <w:rFonts w:ascii="Arial" w:eastAsia="Times New Roman" w:hAnsi="Arial" w:cs="Times New Roman"/>
      <w:sz w:val="20"/>
      <w:szCs w:val="20"/>
      <w:lang w:val="x-none" w:eastAsia="ru-RU"/>
    </w:rPr>
  </w:style>
  <w:style w:type="character" w:styleId="af">
    <w:name w:val="Strong"/>
    <w:qFormat/>
    <w:rsid w:val="00AD7073"/>
    <w:rPr>
      <w:rFonts w:cs="Times New Roman"/>
      <w:b/>
    </w:rPr>
  </w:style>
  <w:style w:type="paragraph" w:customStyle="1" w:styleId="ConsPlusNormal">
    <w:name w:val="ConsPlusNormal"/>
    <w:rsid w:val="00AD7073"/>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heading0">
    <w:name w:val="heading"/>
    <w:basedOn w:val="a"/>
    <w:rsid w:val="00AD7073"/>
    <w:pPr>
      <w:spacing w:after="0" w:line="240" w:lineRule="auto"/>
    </w:pPr>
    <w:rPr>
      <w:rFonts w:ascii="Arial" w:eastAsia="Calibri" w:hAnsi="Arial" w:cs="Arial"/>
      <w:b/>
      <w:bCs/>
      <w:lang w:eastAsia="ru-RU"/>
    </w:rPr>
  </w:style>
  <w:style w:type="character" w:customStyle="1" w:styleId="c1">
    <w:name w:val="c1"/>
    <w:rsid w:val="00AD7073"/>
    <w:rPr>
      <w:color w:val="0000FF"/>
    </w:rPr>
  </w:style>
  <w:style w:type="paragraph" w:customStyle="1" w:styleId="justify2">
    <w:name w:val="justify2"/>
    <w:basedOn w:val="a"/>
    <w:rsid w:val="00AD7073"/>
    <w:pPr>
      <w:spacing w:before="100" w:beforeAutospacing="1" w:after="100" w:afterAutospacing="1" w:line="240" w:lineRule="auto"/>
      <w:ind w:firstLine="600"/>
      <w:jc w:val="both"/>
    </w:pPr>
    <w:rPr>
      <w:rFonts w:ascii="Arial Unicode MS" w:eastAsia="Arial Unicode MS" w:hAnsi="Times New Roman" w:cs="Arial Unicode MS"/>
      <w:sz w:val="24"/>
      <w:szCs w:val="24"/>
      <w:lang w:eastAsia="ru-RU"/>
    </w:rPr>
  </w:style>
  <w:style w:type="paragraph" w:customStyle="1" w:styleId="51">
    <w:name w:val="çàãîëîâîê 5"/>
    <w:basedOn w:val="a"/>
    <w:next w:val="a"/>
    <w:rsid w:val="00AD7073"/>
    <w:pPr>
      <w:keepNext/>
      <w:spacing w:after="0" w:line="240" w:lineRule="auto"/>
      <w:jc w:val="center"/>
    </w:pPr>
    <w:rPr>
      <w:rFonts w:ascii="Times New Roman" w:eastAsia="Calibri" w:hAnsi="Times New Roman" w:cs="Times New Roman"/>
      <w:sz w:val="24"/>
      <w:szCs w:val="20"/>
      <w:lang w:eastAsia="ru-RU"/>
    </w:rPr>
  </w:style>
  <w:style w:type="paragraph" w:customStyle="1" w:styleId="13">
    <w:name w:val="Знак1"/>
    <w:basedOn w:val="a"/>
    <w:rsid w:val="00AD7073"/>
    <w:pPr>
      <w:spacing w:after="0" w:line="240" w:lineRule="exact"/>
      <w:jc w:val="both"/>
    </w:pPr>
    <w:rPr>
      <w:rFonts w:ascii="Times New Roman" w:eastAsia="Calibri" w:hAnsi="Times New Roman" w:cs="Times New Roman"/>
      <w:sz w:val="24"/>
      <w:szCs w:val="24"/>
      <w:lang w:val="en-US"/>
    </w:rPr>
  </w:style>
  <w:style w:type="character" w:customStyle="1" w:styleId="BalloonTextChar">
    <w:name w:val="Balloon Text Char"/>
    <w:locked/>
    <w:rsid w:val="00AD7073"/>
    <w:rPr>
      <w:rFonts w:ascii="Tahoma" w:hAnsi="Tahoma"/>
      <w:sz w:val="16"/>
      <w:lang w:val="x-none" w:eastAsia="ru-RU"/>
    </w:rPr>
  </w:style>
  <w:style w:type="paragraph" w:styleId="af0">
    <w:name w:val="Balloon Text"/>
    <w:basedOn w:val="a"/>
    <w:link w:val="af1"/>
    <w:rsid w:val="00AD7073"/>
    <w:pPr>
      <w:spacing w:after="0" w:line="240" w:lineRule="auto"/>
    </w:pPr>
    <w:rPr>
      <w:rFonts w:ascii="Times New Roman" w:eastAsia="Calibri" w:hAnsi="Times New Roman" w:cs="Times New Roman"/>
      <w:sz w:val="2"/>
      <w:szCs w:val="20"/>
      <w:lang w:val="x-none" w:eastAsia="x-none"/>
    </w:rPr>
  </w:style>
  <w:style w:type="character" w:customStyle="1" w:styleId="af1">
    <w:name w:val="Текст выноски Знак"/>
    <w:basedOn w:val="a0"/>
    <w:link w:val="af0"/>
    <w:rsid w:val="00AD7073"/>
    <w:rPr>
      <w:rFonts w:ascii="Times New Roman" w:eastAsia="Calibri" w:hAnsi="Times New Roman" w:cs="Times New Roman"/>
      <w:sz w:val="2"/>
      <w:szCs w:val="20"/>
      <w:lang w:val="x-none" w:eastAsia="x-none"/>
    </w:rPr>
  </w:style>
  <w:style w:type="character" w:customStyle="1" w:styleId="DocumentMapChar">
    <w:name w:val="Document Map Char"/>
    <w:semiHidden/>
    <w:locked/>
    <w:rsid w:val="00AD7073"/>
    <w:rPr>
      <w:rFonts w:ascii="Tahoma" w:hAnsi="Tahoma"/>
      <w:sz w:val="20"/>
      <w:shd w:val="clear" w:color="auto" w:fill="000080"/>
      <w:lang w:val="x-none" w:eastAsia="ru-RU"/>
    </w:rPr>
  </w:style>
  <w:style w:type="paragraph" w:styleId="af2">
    <w:name w:val="Document Map"/>
    <w:basedOn w:val="a"/>
    <w:link w:val="af3"/>
    <w:semiHidden/>
    <w:rsid w:val="00AD7073"/>
    <w:pPr>
      <w:shd w:val="clear" w:color="auto" w:fill="000080"/>
      <w:spacing w:after="0" w:line="240" w:lineRule="auto"/>
    </w:pPr>
    <w:rPr>
      <w:rFonts w:ascii="Times New Roman" w:eastAsia="Calibri" w:hAnsi="Times New Roman" w:cs="Times New Roman"/>
      <w:sz w:val="2"/>
      <w:szCs w:val="20"/>
      <w:lang w:val="x-none" w:eastAsia="x-none"/>
    </w:rPr>
  </w:style>
  <w:style w:type="character" w:customStyle="1" w:styleId="af3">
    <w:name w:val="Схема документа Знак"/>
    <w:basedOn w:val="a0"/>
    <w:link w:val="af2"/>
    <w:semiHidden/>
    <w:rsid w:val="00AD7073"/>
    <w:rPr>
      <w:rFonts w:ascii="Times New Roman" w:eastAsia="Calibri" w:hAnsi="Times New Roman" w:cs="Times New Roman"/>
      <w:sz w:val="2"/>
      <w:szCs w:val="20"/>
      <w:shd w:val="clear" w:color="auto" w:fill="000080"/>
      <w:lang w:val="x-none" w:eastAsia="x-none"/>
    </w:rPr>
  </w:style>
  <w:style w:type="paragraph" w:styleId="14">
    <w:name w:val="toc 1"/>
    <w:basedOn w:val="a"/>
    <w:next w:val="a"/>
    <w:autoRedefine/>
    <w:rsid w:val="00AD7073"/>
    <w:pPr>
      <w:spacing w:after="0" w:line="240" w:lineRule="auto"/>
    </w:pPr>
    <w:rPr>
      <w:rFonts w:ascii="Times New Roman" w:eastAsia="Calibri" w:hAnsi="Times New Roman" w:cs="Times New Roman"/>
      <w:sz w:val="24"/>
      <w:szCs w:val="24"/>
      <w:lang w:eastAsia="ru-RU"/>
    </w:rPr>
  </w:style>
  <w:style w:type="paragraph" w:styleId="31">
    <w:name w:val="Body Text Indent 3"/>
    <w:basedOn w:val="a"/>
    <w:link w:val="32"/>
    <w:rsid w:val="00AD7073"/>
    <w:pPr>
      <w:spacing w:after="120" w:line="240" w:lineRule="auto"/>
      <w:ind w:left="283"/>
    </w:pPr>
    <w:rPr>
      <w:rFonts w:ascii="Times New Roman" w:eastAsia="Calibri" w:hAnsi="Times New Roman" w:cs="Times New Roman"/>
      <w:sz w:val="16"/>
      <w:szCs w:val="20"/>
      <w:lang w:val="x-none" w:eastAsia="ru-RU"/>
    </w:rPr>
  </w:style>
  <w:style w:type="character" w:customStyle="1" w:styleId="32">
    <w:name w:val="Основной текст с отступом 3 Знак"/>
    <w:basedOn w:val="a0"/>
    <w:link w:val="31"/>
    <w:rsid w:val="00AD7073"/>
    <w:rPr>
      <w:rFonts w:ascii="Times New Roman" w:eastAsia="Calibri" w:hAnsi="Times New Roman" w:cs="Times New Roman"/>
      <w:sz w:val="16"/>
      <w:szCs w:val="20"/>
      <w:lang w:val="x-none" w:eastAsia="ru-RU"/>
    </w:rPr>
  </w:style>
  <w:style w:type="paragraph" w:customStyle="1" w:styleId="81">
    <w:name w:val="заголовок 8"/>
    <w:basedOn w:val="a"/>
    <w:next w:val="a"/>
    <w:rsid w:val="00AD7073"/>
    <w:pPr>
      <w:keepNext/>
      <w:tabs>
        <w:tab w:val="left" w:pos="0"/>
      </w:tabs>
      <w:autoSpaceDE w:val="0"/>
      <w:autoSpaceDN w:val="0"/>
      <w:spacing w:before="29" w:after="0" w:line="240" w:lineRule="auto"/>
      <w:ind w:right="-1" w:firstLine="567"/>
      <w:jc w:val="both"/>
    </w:pPr>
    <w:rPr>
      <w:rFonts w:ascii="Courier New" w:eastAsia="Calibri" w:hAnsi="Courier New" w:cs="Courier New"/>
      <w:i/>
      <w:iCs/>
      <w:sz w:val="24"/>
      <w:szCs w:val="24"/>
      <w:lang w:eastAsia="ru-RU"/>
    </w:rPr>
  </w:style>
  <w:style w:type="paragraph" w:styleId="af4">
    <w:name w:val="Block Text"/>
    <w:basedOn w:val="a"/>
    <w:rsid w:val="00AD7073"/>
    <w:pPr>
      <w:autoSpaceDE w:val="0"/>
      <w:autoSpaceDN w:val="0"/>
      <w:adjustRightInd w:val="0"/>
      <w:spacing w:before="29" w:after="0" w:line="240" w:lineRule="auto"/>
      <w:ind w:left="567" w:right="-1" w:firstLine="709"/>
      <w:jc w:val="both"/>
    </w:pPr>
    <w:rPr>
      <w:rFonts w:ascii="Arial" w:eastAsia="Calibri" w:hAnsi="Arial" w:cs="Arial"/>
      <w:b/>
      <w:bCs/>
      <w:color w:val="0000FF"/>
      <w:sz w:val="24"/>
      <w:szCs w:val="24"/>
      <w:lang w:eastAsia="ru-RU"/>
    </w:rPr>
  </w:style>
  <w:style w:type="paragraph" w:customStyle="1" w:styleId="af5">
    <w:name w:val="Примечание"/>
    <w:basedOn w:val="a"/>
    <w:link w:val="af6"/>
    <w:rsid w:val="00AD7073"/>
    <w:pPr>
      <w:widowControl w:val="0"/>
      <w:autoSpaceDE w:val="0"/>
      <w:autoSpaceDN w:val="0"/>
      <w:adjustRightInd w:val="0"/>
      <w:spacing w:before="29" w:after="0" w:line="240" w:lineRule="auto"/>
      <w:ind w:firstLine="720"/>
      <w:jc w:val="both"/>
    </w:pPr>
    <w:rPr>
      <w:rFonts w:ascii="Times New Roman" w:eastAsia="Calibri" w:hAnsi="Times New Roman" w:cs="Times New Roman"/>
      <w:color w:val="000000"/>
      <w:sz w:val="20"/>
      <w:szCs w:val="20"/>
      <w:lang w:val="x-none" w:eastAsia="ru-RU"/>
    </w:rPr>
  </w:style>
  <w:style w:type="character" w:customStyle="1" w:styleId="af6">
    <w:name w:val="Примечание Знак"/>
    <w:link w:val="af5"/>
    <w:locked/>
    <w:rsid w:val="00AD7073"/>
    <w:rPr>
      <w:rFonts w:ascii="Times New Roman" w:eastAsia="Calibri" w:hAnsi="Times New Roman" w:cs="Times New Roman"/>
      <w:color w:val="000000"/>
      <w:sz w:val="20"/>
      <w:szCs w:val="20"/>
      <w:lang w:val="x-none" w:eastAsia="ru-RU"/>
    </w:rPr>
  </w:style>
  <w:style w:type="table" w:styleId="af7">
    <w:name w:val="Table Grid"/>
    <w:basedOn w:val="a1"/>
    <w:rsid w:val="00AD707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w:basedOn w:val="a"/>
    <w:rsid w:val="00AD7073"/>
    <w:pPr>
      <w:spacing w:after="0" w:line="240" w:lineRule="exact"/>
      <w:jc w:val="both"/>
    </w:pPr>
    <w:rPr>
      <w:rFonts w:ascii="Arial" w:eastAsia="Calibri" w:hAnsi="Arial" w:cs="Arial"/>
      <w:sz w:val="24"/>
      <w:szCs w:val="24"/>
      <w:lang w:val="en-US"/>
    </w:rPr>
  </w:style>
  <w:style w:type="character" w:customStyle="1" w:styleId="af9">
    <w:name w:val="Гипертекстовая ссылка"/>
    <w:rsid w:val="00AD7073"/>
    <w:rPr>
      <w:color w:val="008000"/>
    </w:rPr>
  </w:style>
  <w:style w:type="paragraph" w:customStyle="1" w:styleId="100">
    <w:name w:val="Знак10"/>
    <w:basedOn w:val="a"/>
    <w:rsid w:val="00AD7073"/>
    <w:pPr>
      <w:spacing w:after="0" w:line="240" w:lineRule="exact"/>
      <w:jc w:val="both"/>
    </w:pPr>
    <w:rPr>
      <w:rFonts w:ascii="Arial" w:eastAsia="Calibri" w:hAnsi="Arial" w:cs="Arial"/>
      <w:sz w:val="24"/>
      <w:szCs w:val="24"/>
      <w:lang w:val="en-US"/>
    </w:rPr>
  </w:style>
  <w:style w:type="character" w:customStyle="1" w:styleId="afa">
    <w:name w:val="Цветовое выделение"/>
    <w:rsid w:val="00AD7073"/>
    <w:rPr>
      <w:b/>
      <w:color w:val="000080"/>
    </w:rPr>
  </w:style>
  <w:style w:type="paragraph" w:customStyle="1" w:styleId="afb">
    <w:name w:val="Таблицы (моноширинный)"/>
    <w:basedOn w:val="a"/>
    <w:next w:val="a"/>
    <w:rsid w:val="00AD7073"/>
    <w:pPr>
      <w:autoSpaceDE w:val="0"/>
      <w:autoSpaceDN w:val="0"/>
      <w:adjustRightInd w:val="0"/>
      <w:spacing w:after="0" w:line="240" w:lineRule="auto"/>
      <w:jc w:val="both"/>
    </w:pPr>
    <w:rPr>
      <w:rFonts w:ascii="Courier New" w:eastAsia="Calibri" w:hAnsi="Courier New" w:cs="Courier New"/>
      <w:sz w:val="24"/>
      <w:szCs w:val="24"/>
      <w:lang w:eastAsia="ru-RU"/>
    </w:rPr>
  </w:style>
  <w:style w:type="character" w:customStyle="1" w:styleId="ep">
    <w:name w:val="ep"/>
    <w:rsid w:val="00AD7073"/>
  </w:style>
  <w:style w:type="paragraph" w:customStyle="1" w:styleId="210">
    <w:name w:val="Основной текст с отступом 21"/>
    <w:basedOn w:val="a"/>
    <w:rsid w:val="00AD7073"/>
    <w:pPr>
      <w:widowControl w:val="0"/>
      <w:spacing w:before="29" w:after="0" w:line="240" w:lineRule="auto"/>
      <w:ind w:firstLine="720"/>
      <w:jc w:val="both"/>
    </w:pPr>
    <w:rPr>
      <w:rFonts w:ascii="Arial" w:eastAsia="Calibri" w:hAnsi="Arial" w:cs="Arial"/>
      <w:b/>
      <w:bCs/>
      <w:lang w:eastAsia="ru-RU"/>
    </w:rPr>
  </w:style>
  <w:style w:type="paragraph" w:styleId="23">
    <w:name w:val="Body Text Indent 2"/>
    <w:basedOn w:val="a"/>
    <w:link w:val="24"/>
    <w:rsid w:val="00AD7073"/>
    <w:pPr>
      <w:spacing w:after="120" w:line="480" w:lineRule="auto"/>
      <w:ind w:left="283"/>
    </w:pPr>
    <w:rPr>
      <w:rFonts w:ascii="Times New Roman" w:eastAsia="Calibri" w:hAnsi="Times New Roman" w:cs="Times New Roman"/>
      <w:sz w:val="24"/>
      <w:szCs w:val="20"/>
      <w:lang w:val="x-none" w:eastAsia="x-none"/>
    </w:rPr>
  </w:style>
  <w:style w:type="character" w:customStyle="1" w:styleId="24">
    <w:name w:val="Основной текст с отступом 2 Знак"/>
    <w:basedOn w:val="a0"/>
    <w:link w:val="23"/>
    <w:rsid w:val="00AD7073"/>
    <w:rPr>
      <w:rFonts w:ascii="Times New Roman" w:eastAsia="Calibri" w:hAnsi="Times New Roman" w:cs="Times New Roman"/>
      <w:sz w:val="24"/>
      <w:szCs w:val="20"/>
      <w:lang w:val="x-none" w:eastAsia="x-none"/>
    </w:rPr>
  </w:style>
  <w:style w:type="paragraph" w:customStyle="1" w:styleId="15">
    <w:name w:val="заголовок 1"/>
    <w:basedOn w:val="a"/>
    <w:next w:val="a"/>
    <w:rsid w:val="00AD7073"/>
    <w:pPr>
      <w:keepNext/>
      <w:autoSpaceDE w:val="0"/>
      <w:autoSpaceDN w:val="0"/>
      <w:spacing w:before="29" w:after="0" w:line="240" w:lineRule="auto"/>
      <w:ind w:firstLine="709"/>
      <w:jc w:val="center"/>
    </w:pPr>
    <w:rPr>
      <w:rFonts w:ascii="Courier New" w:eastAsia="Calibri" w:hAnsi="Courier New" w:cs="Courier New"/>
      <w:i/>
      <w:iCs/>
      <w:sz w:val="20"/>
      <w:szCs w:val="20"/>
      <w:lang w:eastAsia="ru-RU"/>
    </w:rPr>
  </w:style>
  <w:style w:type="paragraph" w:customStyle="1" w:styleId="afc">
    <w:name w:val="Заголовок статьи"/>
    <w:basedOn w:val="a"/>
    <w:next w:val="a"/>
    <w:rsid w:val="00AD7073"/>
    <w:pPr>
      <w:autoSpaceDE w:val="0"/>
      <w:autoSpaceDN w:val="0"/>
      <w:adjustRightInd w:val="0"/>
      <w:spacing w:after="0" w:line="240" w:lineRule="auto"/>
      <w:ind w:left="1612" w:hanging="892"/>
      <w:jc w:val="both"/>
    </w:pPr>
    <w:rPr>
      <w:rFonts w:ascii="Arial" w:eastAsia="Calibri" w:hAnsi="Arial" w:cs="Times New Roman"/>
      <w:sz w:val="24"/>
      <w:szCs w:val="24"/>
      <w:lang w:eastAsia="ru-RU"/>
    </w:rPr>
  </w:style>
  <w:style w:type="paragraph" w:styleId="25">
    <w:name w:val="List 2"/>
    <w:basedOn w:val="a"/>
    <w:rsid w:val="00AD7073"/>
    <w:pPr>
      <w:spacing w:after="0" w:line="240" w:lineRule="auto"/>
      <w:ind w:left="566" w:hanging="283"/>
    </w:pPr>
    <w:rPr>
      <w:rFonts w:ascii="Arial" w:eastAsia="Calibri" w:hAnsi="Arial" w:cs="Arial"/>
      <w:sz w:val="20"/>
      <w:szCs w:val="20"/>
      <w:lang w:eastAsia="ru-RU"/>
    </w:rPr>
  </w:style>
  <w:style w:type="character" w:customStyle="1" w:styleId="S1">
    <w:name w:val="S_Маркированный Знак1"/>
    <w:link w:val="S"/>
    <w:locked/>
    <w:rsid w:val="00AD7073"/>
    <w:rPr>
      <w:sz w:val="24"/>
    </w:rPr>
  </w:style>
  <w:style w:type="paragraph" w:customStyle="1" w:styleId="S">
    <w:name w:val="S_Маркированный"/>
    <w:basedOn w:val="afd"/>
    <w:link w:val="S1"/>
    <w:autoRedefine/>
    <w:rsid w:val="00AD7073"/>
    <w:pPr>
      <w:tabs>
        <w:tab w:val="clear" w:pos="360"/>
        <w:tab w:val="left" w:pos="992"/>
      </w:tabs>
      <w:spacing w:line="360" w:lineRule="auto"/>
      <w:ind w:left="0" w:firstLine="709"/>
      <w:jc w:val="both"/>
    </w:pPr>
    <w:rPr>
      <w:rFonts w:asciiTheme="minorHAnsi" w:eastAsiaTheme="minorHAnsi" w:hAnsiTheme="minorHAnsi" w:cstheme="minorBidi"/>
      <w:szCs w:val="22"/>
      <w:lang w:eastAsia="en-US"/>
    </w:rPr>
  </w:style>
  <w:style w:type="paragraph" w:styleId="afd">
    <w:name w:val="List Bullet"/>
    <w:basedOn w:val="a"/>
    <w:rsid w:val="00AD7073"/>
    <w:pPr>
      <w:tabs>
        <w:tab w:val="num" w:pos="360"/>
      </w:tabs>
      <w:spacing w:after="0" w:line="240" w:lineRule="auto"/>
      <w:ind w:left="360" w:hanging="360"/>
    </w:pPr>
    <w:rPr>
      <w:rFonts w:ascii="Times New Roman" w:eastAsia="Calibri" w:hAnsi="Times New Roman" w:cs="Times New Roman"/>
      <w:sz w:val="24"/>
      <w:szCs w:val="24"/>
      <w:lang w:eastAsia="ru-RU"/>
    </w:rPr>
  </w:style>
  <w:style w:type="paragraph" w:customStyle="1" w:styleId="S0">
    <w:name w:val="S_Обычный"/>
    <w:basedOn w:val="a"/>
    <w:link w:val="S2"/>
    <w:rsid w:val="00AD7073"/>
    <w:pPr>
      <w:spacing w:after="0" w:line="360" w:lineRule="auto"/>
      <w:ind w:firstLine="709"/>
      <w:jc w:val="both"/>
    </w:pPr>
    <w:rPr>
      <w:rFonts w:ascii="Arial" w:eastAsia="Calibri" w:hAnsi="Arial" w:cs="Times New Roman"/>
      <w:sz w:val="24"/>
      <w:szCs w:val="20"/>
      <w:lang w:eastAsia="ru-RU"/>
    </w:rPr>
  </w:style>
  <w:style w:type="character" w:customStyle="1" w:styleId="S2">
    <w:name w:val="S_Обычный Знак"/>
    <w:link w:val="S0"/>
    <w:locked/>
    <w:rsid w:val="00AD7073"/>
    <w:rPr>
      <w:rFonts w:ascii="Arial" w:eastAsia="Calibri" w:hAnsi="Arial" w:cs="Times New Roman"/>
      <w:sz w:val="24"/>
      <w:szCs w:val="20"/>
      <w:lang w:eastAsia="ru-RU"/>
    </w:rPr>
  </w:style>
  <w:style w:type="character" w:customStyle="1" w:styleId="S3">
    <w:name w:val="S_Обычный в таблице Знак"/>
    <w:link w:val="S4"/>
    <w:locked/>
    <w:rsid w:val="00AD7073"/>
    <w:rPr>
      <w:sz w:val="24"/>
      <w:lang w:val="x-none"/>
    </w:rPr>
  </w:style>
  <w:style w:type="paragraph" w:customStyle="1" w:styleId="S4">
    <w:name w:val="S_Обычный в таблице"/>
    <w:basedOn w:val="a"/>
    <w:link w:val="S3"/>
    <w:rsid w:val="00AD7073"/>
    <w:pPr>
      <w:spacing w:after="0" w:line="240" w:lineRule="auto"/>
      <w:jc w:val="center"/>
    </w:pPr>
    <w:rPr>
      <w:sz w:val="24"/>
      <w:lang w:val="x-none"/>
    </w:rPr>
  </w:style>
  <w:style w:type="character" w:customStyle="1" w:styleId="FontStyle11">
    <w:name w:val="Font Style11"/>
    <w:rsid w:val="00AD7073"/>
    <w:rPr>
      <w:rFonts w:ascii="Times New Roman" w:hAnsi="Times New Roman"/>
      <w:sz w:val="26"/>
    </w:rPr>
  </w:style>
  <w:style w:type="character" w:customStyle="1" w:styleId="s10">
    <w:name w:val="s_10"/>
    <w:rsid w:val="00AD7073"/>
  </w:style>
  <w:style w:type="paragraph" w:styleId="33">
    <w:name w:val="Body Text 3"/>
    <w:basedOn w:val="a"/>
    <w:link w:val="34"/>
    <w:rsid w:val="00AD7073"/>
    <w:pPr>
      <w:spacing w:after="120" w:line="240" w:lineRule="auto"/>
    </w:pPr>
    <w:rPr>
      <w:rFonts w:ascii="Times New Roman" w:eastAsia="Calibri" w:hAnsi="Times New Roman" w:cs="Times New Roman"/>
      <w:sz w:val="16"/>
      <w:szCs w:val="20"/>
      <w:lang w:val="x-none" w:eastAsia="x-none"/>
    </w:rPr>
  </w:style>
  <w:style w:type="character" w:customStyle="1" w:styleId="34">
    <w:name w:val="Основной текст 3 Знак"/>
    <w:basedOn w:val="a0"/>
    <w:link w:val="33"/>
    <w:rsid w:val="00AD7073"/>
    <w:rPr>
      <w:rFonts w:ascii="Times New Roman" w:eastAsia="Calibri" w:hAnsi="Times New Roman" w:cs="Times New Roman"/>
      <w:sz w:val="16"/>
      <w:szCs w:val="20"/>
      <w:lang w:val="x-none" w:eastAsia="x-none"/>
    </w:rPr>
  </w:style>
  <w:style w:type="paragraph" w:styleId="afe">
    <w:name w:val="Body Text Indent"/>
    <w:basedOn w:val="a"/>
    <w:link w:val="16"/>
    <w:rsid w:val="00AD7073"/>
    <w:pPr>
      <w:spacing w:after="120" w:line="240" w:lineRule="auto"/>
      <w:ind w:left="283"/>
    </w:pPr>
    <w:rPr>
      <w:rFonts w:ascii="Times New Roman" w:eastAsia="Calibri" w:hAnsi="Times New Roman" w:cs="Times New Roman"/>
      <w:sz w:val="24"/>
      <w:szCs w:val="20"/>
      <w:lang w:val="x-none" w:eastAsia="x-none"/>
    </w:rPr>
  </w:style>
  <w:style w:type="character" w:customStyle="1" w:styleId="aff">
    <w:name w:val="Основной текст с отступом Знак"/>
    <w:basedOn w:val="a0"/>
    <w:rsid w:val="00AD7073"/>
  </w:style>
  <w:style w:type="character" w:customStyle="1" w:styleId="16">
    <w:name w:val="Основной текст с отступом Знак1"/>
    <w:link w:val="afe"/>
    <w:locked/>
    <w:rsid w:val="00AD7073"/>
    <w:rPr>
      <w:rFonts w:ascii="Times New Roman" w:eastAsia="Calibri" w:hAnsi="Times New Roman" w:cs="Times New Roman"/>
      <w:sz w:val="24"/>
      <w:szCs w:val="20"/>
      <w:lang w:val="x-none" w:eastAsia="x-none"/>
    </w:rPr>
  </w:style>
  <w:style w:type="character" w:customStyle="1" w:styleId="160">
    <w:name w:val="Знак Знак16"/>
    <w:semiHidden/>
    <w:rsid w:val="00AD7073"/>
    <w:rPr>
      <w:rFonts w:ascii="Cambria" w:hAnsi="Cambria"/>
      <w:b/>
      <w:i/>
      <w:sz w:val="28"/>
    </w:rPr>
  </w:style>
  <w:style w:type="character" w:customStyle="1" w:styleId="17">
    <w:name w:val="Знак Знак17"/>
    <w:locked/>
    <w:rsid w:val="00AD7073"/>
    <w:rPr>
      <w:rFonts w:ascii="Arial" w:hAnsi="Arial"/>
      <w:b/>
      <w:kern w:val="32"/>
      <w:sz w:val="32"/>
    </w:rPr>
  </w:style>
  <w:style w:type="paragraph" w:customStyle="1" w:styleId="Context">
    <w:name w:val="Context"/>
    <w:rsid w:val="00AD7073"/>
    <w:pPr>
      <w:widowControl w:val="0"/>
      <w:autoSpaceDE w:val="0"/>
      <w:autoSpaceDN w:val="0"/>
      <w:adjustRightInd w:val="0"/>
      <w:spacing w:before="29" w:after="0" w:line="240" w:lineRule="auto"/>
      <w:ind w:firstLine="709"/>
      <w:jc w:val="both"/>
    </w:pPr>
    <w:rPr>
      <w:rFonts w:ascii="Arial" w:eastAsia="Calibri" w:hAnsi="Arial" w:cs="Arial"/>
      <w:b/>
      <w:bCs/>
      <w:sz w:val="18"/>
      <w:szCs w:val="18"/>
      <w:lang w:eastAsia="ru-RU"/>
    </w:rPr>
  </w:style>
  <w:style w:type="paragraph" w:customStyle="1" w:styleId="71">
    <w:name w:val="заголовок 7"/>
    <w:basedOn w:val="a"/>
    <w:next w:val="a"/>
    <w:rsid w:val="00AD7073"/>
    <w:pPr>
      <w:keepNext/>
      <w:autoSpaceDE w:val="0"/>
      <w:autoSpaceDN w:val="0"/>
      <w:spacing w:before="29" w:after="0" w:line="240" w:lineRule="auto"/>
      <w:ind w:right="-1" w:firstLine="709"/>
      <w:jc w:val="both"/>
    </w:pPr>
    <w:rPr>
      <w:rFonts w:ascii="Courier New" w:eastAsia="Calibri" w:hAnsi="Courier New" w:cs="Courier New"/>
      <w:i/>
      <w:iCs/>
      <w:sz w:val="24"/>
      <w:szCs w:val="24"/>
      <w:lang w:eastAsia="ru-RU"/>
    </w:rPr>
  </w:style>
  <w:style w:type="paragraph" w:customStyle="1" w:styleId="u">
    <w:name w:val="u"/>
    <w:basedOn w:val="a"/>
    <w:rsid w:val="00AD7073"/>
    <w:pPr>
      <w:spacing w:after="0" w:line="240" w:lineRule="auto"/>
      <w:ind w:firstLine="264"/>
      <w:jc w:val="both"/>
    </w:pPr>
    <w:rPr>
      <w:rFonts w:ascii="Times New Roman" w:eastAsia="Calibri" w:hAnsi="Times New Roman" w:cs="Times New Roman"/>
      <w:sz w:val="24"/>
      <w:szCs w:val="24"/>
      <w:lang w:eastAsia="ru-RU"/>
    </w:rPr>
  </w:style>
  <w:style w:type="paragraph" w:customStyle="1" w:styleId="aff0">
    <w:name w:val="Комментарий"/>
    <w:basedOn w:val="a"/>
    <w:next w:val="a"/>
    <w:rsid w:val="00AD7073"/>
    <w:pPr>
      <w:autoSpaceDE w:val="0"/>
      <w:autoSpaceDN w:val="0"/>
      <w:adjustRightInd w:val="0"/>
      <w:spacing w:after="0" w:line="240" w:lineRule="auto"/>
      <w:ind w:left="170"/>
      <w:jc w:val="both"/>
    </w:pPr>
    <w:rPr>
      <w:rFonts w:ascii="Arial" w:eastAsia="Calibri" w:hAnsi="Arial" w:cs="Times New Roman"/>
      <w:i/>
      <w:iCs/>
      <w:color w:val="800080"/>
      <w:sz w:val="24"/>
      <w:szCs w:val="24"/>
      <w:lang w:eastAsia="ru-RU"/>
    </w:rPr>
  </w:style>
  <w:style w:type="paragraph" w:customStyle="1" w:styleId="aff1">
    <w:name w:val="Нормальный (таблица)"/>
    <w:basedOn w:val="a"/>
    <w:next w:val="a"/>
    <w:rsid w:val="00AD7073"/>
    <w:pPr>
      <w:autoSpaceDE w:val="0"/>
      <w:autoSpaceDN w:val="0"/>
      <w:adjustRightInd w:val="0"/>
      <w:spacing w:after="0" w:line="240" w:lineRule="auto"/>
      <w:jc w:val="both"/>
    </w:pPr>
    <w:rPr>
      <w:rFonts w:ascii="Arial" w:eastAsia="Calibri" w:hAnsi="Arial" w:cs="Times New Roman"/>
      <w:sz w:val="24"/>
      <w:szCs w:val="24"/>
      <w:lang w:eastAsia="ru-RU"/>
    </w:rPr>
  </w:style>
  <w:style w:type="paragraph" w:styleId="aff2">
    <w:name w:val="Body Text"/>
    <w:basedOn w:val="a"/>
    <w:link w:val="aff3"/>
    <w:rsid w:val="00AD7073"/>
    <w:pPr>
      <w:spacing w:after="120" w:line="240" w:lineRule="auto"/>
    </w:pPr>
    <w:rPr>
      <w:rFonts w:ascii="Times New Roman" w:eastAsia="Calibri" w:hAnsi="Times New Roman" w:cs="Times New Roman"/>
      <w:sz w:val="24"/>
      <w:szCs w:val="20"/>
      <w:lang w:val="x-none" w:eastAsia="x-none"/>
    </w:rPr>
  </w:style>
  <w:style w:type="character" w:customStyle="1" w:styleId="aff3">
    <w:name w:val="Основной текст Знак"/>
    <w:basedOn w:val="a0"/>
    <w:link w:val="aff2"/>
    <w:rsid w:val="00AD7073"/>
    <w:rPr>
      <w:rFonts w:ascii="Times New Roman" w:eastAsia="Calibri" w:hAnsi="Times New Roman" w:cs="Times New Roman"/>
      <w:sz w:val="24"/>
      <w:szCs w:val="20"/>
      <w:lang w:val="x-none" w:eastAsia="x-none"/>
    </w:rPr>
  </w:style>
  <w:style w:type="paragraph" w:customStyle="1" w:styleId="aff4">
    <w:name w:val="Прижатый влево"/>
    <w:basedOn w:val="a"/>
    <w:next w:val="a"/>
    <w:rsid w:val="00AD7073"/>
    <w:pPr>
      <w:autoSpaceDE w:val="0"/>
      <w:autoSpaceDN w:val="0"/>
      <w:adjustRightInd w:val="0"/>
      <w:spacing w:after="0" w:line="240" w:lineRule="auto"/>
    </w:pPr>
    <w:rPr>
      <w:rFonts w:ascii="Arial" w:eastAsia="Calibri" w:hAnsi="Arial" w:cs="Times New Roman"/>
      <w:sz w:val="24"/>
      <w:szCs w:val="24"/>
      <w:lang w:eastAsia="ru-RU"/>
    </w:rPr>
  </w:style>
  <w:style w:type="paragraph" w:customStyle="1" w:styleId="textn">
    <w:name w:val="textn"/>
    <w:basedOn w:val="a"/>
    <w:rsid w:val="00AD707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52">
    <w:name w:val="заголовок 5"/>
    <w:basedOn w:val="a"/>
    <w:next w:val="a"/>
    <w:rsid w:val="00AD7073"/>
    <w:pPr>
      <w:keepNext/>
      <w:autoSpaceDE w:val="0"/>
      <w:autoSpaceDN w:val="0"/>
      <w:spacing w:before="29" w:after="0" w:line="240" w:lineRule="auto"/>
      <w:ind w:firstLine="709"/>
      <w:jc w:val="right"/>
    </w:pPr>
    <w:rPr>
      <w:rFonts w:ascii="Courier New" w:eastAsia="Calibri" w:hAnsi="Courier New" w:cs="Courier New"/>
      <w:i/>
      <w:iCs/>
      <w:sz w:val="28"/>
      <w:szCs w:val="28"/>
      <w:lang w:eastAsia="ru-RU"/>
    </w:rPr>
  </w:style>
  <w:style w:type="paragraph" w:customStyle="1" w:styleId="6">
    <w:name w:val="заголовок 6"/>
    <w:basedOn w:val="a"/>
    <w:next w:val="a"/>
    <w:rsid w:val="00AD7073"/>
    <w:pPr>
      <w:keepNext/>
      <w:autoSpaceDE w:val="0"/>
      <w:autoSpaceDN w:val="0"/>
      <w:spacing w:before="29" w:after="0" w:line="240" w:lineRule="auto"/>
      <w:ind w:firstLine="709"/>
      <w:jc w:val="center"/>
    </w:pPr>
    <w:rPr>
      <w:rFonts w:ascii="Courier New" w:eastAsia="Calibri" w:hAnsi="Courier New" w:cs="Courier New"/>
      <w:i/>
      <w:iCs/>
      <w:sz w:val="24"/>
      <w:szCs w:val="24"/>
      <w:lang w:eastAsia="ru-RU"/>
    </w:rPr>
  </w:style>
  <w:style w:type="paragraph" w:customStyle="1" w:styleId="91">
    <w:name w:val="заголовок 9"/>
    <w:basedOn w:val="a"/>
    <w:next w:val="a"/>
    <w:rsid w:val="00AD7073"/>
    <w:pPr>
      <w:keepNext/>
      <w:autoSpaceDE w:val="0"/>
      <w:autoSpaceDN w:val="0"/>
      <w:spacing w:before="29" w:after="0" w:line="240" w:lineRule="auto"/>
      <w:ind w:right="-1" w:firstLine="709"/>
      <w:jc w:val="right"/>
    </w:pPr>
    <w:rPr>
      <w:rFonts w:ascii="Courier New" w:eastAsia="Calibri" w:hAnsi="Courier New" w:cs="Courier New"/>
      <w:i/>
      <w:iCs/>
      <w:sz w:val="24"/>
      <w:szCs w:val="24"/>
      <w:lang w:eastAsia="ru-RU"/>
    </w:rPr>
  </w:style>
  <w:style w:type="paragraph" w:customStyle="1" w:styleId="26">
    <w:name w:val="заголовок 2"/>
    <w:basedOn w:val="a"/>
    <w:next w:val="a"/>
    <w:rsid w:val="00AD7073"/>
    <w:pPr>
      <w:keepNext/>
      <w:autoSpaceDE w:val="0"/>
      <w:autoSpaceDN w:val="0"/>
      <w:spacing w:before="29" w:after="0" w:line="240" w:lineRule="auto"/>
      <w:ind w:firstLine="709"/>
      <w:jc w:val="both"/>
    </w:pPr>
    <w:rPr>
      <w:rFonts w:ascii="Courier New" w:eastAsia="Calibri" w:hAnsi="Courier New" w:cs="Courier New"/>
      <w:i/>
      <w:iCs/>
      <w:sz w:val="24"/>
      <w:szCs w:val="24"/>
      <w:lang w:eastAsia="ru-RU"/>
    </w:rPr>
  </w:style>
  <w:style w:type="paragraph" w:customStyle="1" w:styleId="35">
    <w:name w:val="заголовок 3"/>
    <w:basedOn w:val="a"/>
    <w:next w:val="a"/>
    <w:rsid w:val="00AD7073"/>
    <w:pPr>
      <w:keepNext/>
      <w:autoSpaceDE w:val="0"/>
      <w:autoSpaceDN w:val="0"/>
      <w:spacing w:before="29" w:after="0" w:line="240" w:lineRule="auto"/>
      <w:ind w:firstLine="709"/>
      <w:jc w:val="both"/>
    </w:pPr>
    <w:rPr>
      <w:rFonts w:ascii="Courier New" w:eastAsia="Calibri" w:hAnsi="Courier New" w:cs="Courier New"/>
      <w:i/>
      <w:iCs/>
      <w:sz w:val="24"/>
      <w:szCs w:val="24"/>
      <w:lang w:eastAsia="ru-RU"/>
    </w:rPr>
  </w:style>
  <w:style w:type="paragraph" w:customStyle="1" w:styleId="4">
    <w:name w:val="заголовок 4"/>
    <w:basedOn w:val="a"/>
    <w:next w:val="a"/>
    <w:rsid w:val="00AD7073"/>
    <w:pPr>
      <w:keepNext/>
      <w:autoSpaceDE w:val="0"/>
      <w:autoSpaceDN w:val="0"/>
      <w:spacing w:before="29" w:after="0" w:line="240" w:lineRule="auto"/>
      <w:ind w:right="-1" w:firstLine="567"/>
      <w:jc w:val="right"/>
    </w:pPr>
    <w:rPr>
      <w:rFonts w:ascii="Courier New" w:eastAsia="Calibri" w:hAnsi="Courier New" w:cs="Courier New"/>
      <w:i/>
      <w:iCs/>
      <w:sz w:val="24"/>
      <w:szCs w:val="24"/>
      <w:lang w:eastAsia="ru-RU"/>
    </w:rPr>
  </w:style>
  <w:style w:type="character" w:customStyle="1" w:styleId="aff5">
    <w:name w:val="Основной шрифт"/>
    <w:rsid w:val="00AD7073"/>
  </w:style>
  <w:style w:type="character" w:customStyle="1" w:styleId="aff6">
    <w:name w:val="номер страницы"/>
    <w:rsid w:val="00AD7073"/>
    <w:rPr>
      <w:rFonts w:ascii="Times New Roman" w:hAnsi="Times New Roman"/>
    </w:rPr>
  </w:style>
  <w:style w:type="paragraph" w:customStyle="1" w:styleId="211">
    <w:name w:val="заголовок 21"/>
    <w:basedOn w:val="a"/>
    <w:next w:val="a"/>
    <w:rsid w:val="00AD7073"/>
    <w:pPr>
      <w:keepNext/>
      <w:autoSpaceDE w:val="0"/>
      <w:autoSpaceDN w:val="0"/>
      <w:spacing w:before="240" w:after="60" w:line="240" w:lineRule="auto"/>
      <w:ind w:firstLine="709"/>
      <w:jc w:val="both"/>
    </w:pPr>
    <w:rPr>
      <w:rFonts w:ascii="Arial" w:eastAsia="Calibri" w:hAnsi="Arial" w:cs="Arial"/>
      <w:b/>
      <w:bCs/>
      <w:sz w:val="20"/>
      <w:szCs w:val="20"/>
      <w:lang w:eastAsia="ru-RU"/>
    </w:rPr>
  </w:style>
  <w:style w:type="character" w:customStyle="1" w:styleId="18">
    <w:name w:val="Основной шрифт1"/>
    <w:rsid w:val="00AD7073"/>
  </w:style>
  <w:style w:type="paragraph" w:customStyle="1" w:styleId="310">
    <w:name w:val="Основной текст с отступом 31"/>
    <w:basedOn w:val="a"/>
    <w:rsid w:val="00AD7073"/>
    <w:pPr>
      <w:widowControl w:val="0"/>
      <w:spacing w:before="29" w:after="0" w:line="240" w:lineRule="auto"/>
      <w:ind w:firstLine="720"/>
      <w:jc w:val="center"/>
    </w:pPr>
    <w:rPr>
      <w:rFonts w:ascii="Arial" w:eastAsia="Calibri" w:hAnsi="Arial" w:cs="Arial"/>
      <w:b/>
      <w:bCs/>
      <w:lang w:eastAsia="ru-RU"/>
    </w:rPr>
  </w:style>
  <w:style w:type="paragraph" w:customStyle="1" w:styleId="ConsPlusTitle">
    <w:name w:val="ConsPlusTitle"/>
    <w:rsid w:val="00AD7073"/>
    <w:pPr>
      <w:autoSpaceDE w:val="0"/>
      <w:autoSpaceDN w:val="0"/>
      <w:adjustRightInd w:val="0"/>
      <w:spacing w:before="29" w:after="0" w:line="240" w:lineRule="auto"/>
      <w:ind w:firstLine="709"/>
      <w:jc w:val="both"/>
    </w:pPr>
    <w:rPr>
      <w:rFonts w:ascii="Arial" w:eastAsia="Calibri" w:hAnsi="Arial" w:cs="Arial"/>
      <w:b/>
      <w:bCs/>
      <w:sz w:val="20"/>
      <w:szCs w:val="20"/>
      <w:lang w:eastAsia="ru-RU"/>
    </w:rPr>
  </w:style>
  <w:style w:type="paragraph" w:customStyle="1" w:styleId="aff7">
    <w:name w:val="загол"/>
    <w:rsid w:val="00AD7073"/>
    <w:pPr>
      <w:autoSpaceDE w:val="0"/>
      <w:autoSpaceDN w:val="0"/>
      <w:adjustRightInd w:val="0"/>
      <w:spacing w:before="340" w:after="170" w:line="240" w:lineRule="auto"/>
      <w:jc w:val="center"/>
    </w:pPr>
    <w:rPr>
      <w:rFonts w:ascii="Arial" w:eastAsia="Calibri" w:hAnsi="Arial" w:cs="Arial"/>
      <w:b/>
      <w:bCs/>
      <w:caps/>
      <w:sz w:val="20"/>
      <w:szCs w:val="20"/>
      <w:lang w:eastAsia="ru-RU"/>
    </w:rPr>
  </w:style>
  <w:style w:type="paragraph" w:customStyle="1" w:styleId="19">
    <w:name w:val="Обычный1"/>
    <w:rsid w:val="00AD7073"/>
    <w:pPr>
      <w:widowControl w:val="0"/>
      <w:spacing w:after="0" w:line="439" w:lineRule="auto"/>
      <w:ind w:firstLine="1440"/>
      <w:jc w:val="both"/>
    </w:pPr>
    <w:rPr>
      <w:rFonts w:ascii="Times New Roman" w:eastAsia="Calibri" w:hAnsi="Times New Roman" w:cs="Times New Roman"/>
      <w:szCs w:val="20"/>
      <w:lang w:eastAsia="ru-RU"/>
    </w:rPr>
  </w:style>
  <w:style w:type="paragraph" w:styleId="27">
    <w:name w:val="toc 2"/>
    <w:basedOn w:val="a"/>
    <w:next w:val="a"/>
    <w:autoRedefine/>
    <w:rsid w:val="00AD7073"/>
    <w:pPr>
      <w:spacing w:after="100" w:line="276" w:lineRule="auto"/>
      <w:ind w:left="220"/>
    </w:pPr>
    <w:rPr>
      <w:rFonts w:ascii="Calibri" w:eastAsia="Calibri" w:hAnsi="Calibri" w:cs="Times New Roman"/>
    </w:rPr>
  </w:style>
  <w:style w:type="paragraph" w:styleId="36">
    <w:name w:val="toc 3"/>
    <w:basedOn w:val="a"/>
    <w:next w:val="a"/>
    <w:autoRedefine/>
    <w:rsid w:val="00AD7073"/>
    <w:pPr>
      <w:spacing w:after="100" w:line="276" w:lineRule="auto"/>
      <w:ind w:left="440"/>
    </w:pPr>
    <w:rPr>
      <w:rFonts w:ascii="Calibri" w:eastAsia="Calibri" w:hAnsi="Calibri" w:cs="Times New Roman"/>
    </w:rPr>
  </w:style>
  <w:style w:type="character" w:styleId="aff8">
    <w:name w:val="FollowedHyperlink"/>
    <w:rsid w:val="00AD7073"/>
    <w:rPr>
      <w:rFonts w:cs="Times New Roman"/>
      <w:color w:val="800080"/>
      <w:u w:val="single"/>
    </w:rPr>
  </w:style>
  <w:style w:type="paragraph" w:customStyle="1" w:styleId="uni">
    <w:name w:val="uni"/>
    <w:basedOn w:val="a"/>
    <w:rsid w:val="00AD7073"/>
    <w:pPr>
      <w:spacing w:after="0" w:line="240" w:lineRule="auto"/>
      <w:ind w:firstLine="264"/>
      <w:jc w:val="both"/>
    </w:pPr>
    <w:rPr>
      <w:rFonts w:ascii="Times New Roman" w:eastAsia="Calibri" w:hAnsi="Times New Roman" w:cs="Times New Roman"/>
      <w:sz w:val="24"/>
      <w:szCs w:val="24"/>
      <w:lang w:eastAsia="ru-RU"/>
    </w:rPr>
  </w:style>
  <w:style w:type="paragraph" w:customStyle="1" w:styleId="unip">
    <w:name w:val="unip"/>
    <w:basedOn w:val="a"/>
    <w:rsid w:val="00AD7073"/>
    <w:pPr>
      <w:spacing w:after="0" w:line="240" w:lineRule="auto"/>
      <w:ind w:firstLine="264"/>
      <w:jc w:val="both"/>
    </w:pPr>
    <w:rPr>
      <w:rFonts w:ascii="Times New Roman" w:eastAsia="Calibri" w:hAnsi="Times New Roman" w:cs="Times New Roman"/>
      <w:sz w:val="24"/>
      <w:szCs w:val="24"/>
      <w:lang w:eastAsia="ru-RU"/>
    </w:rPr>
  </w:style>
  <w:style w:type="paragraph" w:customStyle="1" w:styleId="1a">
    <w:name w:val="Основной текст1"/>
    <w:rsid w:val="00AD7073"/>
    <w:pPr>
      <w:autoSpaceDE w:val="0"/>
      <w:autoSpaceDN w:val="0"/>
      <w:adjustRightInd w:val="0"/>
      <w:spacing w:after="0" w:line="240" w:lineRule="auto"/>
      <w:ind w:firstLine="227"/>
      <w:jc w:val="both"/>
    </w:pPr>
    <w:rPr>
      <w:rFonts w:ascii="Peterburg" w:eastAsia="Calibri" w:hAnsi="Peterburg" w:cs="Peterburg"/>
      <w:color w:val="000000"/>
      <w:sz w:val="16"/>
      <w:szCs w:val="16"/>
      <w:lang w:eastAsia="ru-RU"/>
    </w:rPr>
  </w:style>
  <w:style w:type="paragraph" w:customStyle="1" w:styleId="110">
    <w:name w:val="Знак11"/>
    <w:basedOn w:val="a"/>
    <w:rsid w:val="00AD7073"/>
    <w:pPr>
      <w:spacing w:after="0" w:line="240" w:lineRule="exact"/>
      <w:jc w:val="both"/>
    </w:pPr>
    <w:rPr>
      <w:rFonts w:ascii="Times New Roman" w:eastAsia="Calibri" w:hAnsi="Times New Roman" w:cs="Times New Roman"/>
      <w:sz w:val="24"/>
      <w:szCs w:val="24"/>
      <w:lang w:val="en-US"/>
    </w:rPr>
  </w:style>
  <w:style w:type="paragraph" w:customStyle="1" w:styleId="textb">
    <w:name w:val="textb"/>
    <w:basedOn w:val="a"/>
    <w:rsid w:val="00AD7073"/>
    <w:pPr>
      <w:spacing w:after="0" w:line="240" w:lineRule="auto"/>
    </w:pPr>
    <w:rPr>
      <w:rFonts w:ascii="Arial" w:eastAsia="Calibri" w:hAnsi="Arial" w:cs="Arial"/>
      <w:b/>
      <w:bCs/>
      <w:lang w:eastAsia="ru-RU"/>
    </w:rPr>
  </w:style>
  <w:style w:type="paragraph" w:customStyle="1" w:styleId="txt">
    <w:name w:val="txt"/>
    <w:basedOn w:val="a"/>
    <w:rsid w:val="00AD7073"/>
    <w:pPr>
      <w:spacing w:before="100" w:beforeAutospacing="1" w:after="100" w:afterAutospacing="1" w:line="240" w:lineRule="auto"/>
    </w:pPr>
    <w:rPr>
      <w:rFonts w:ascii="Verdana" w:eastAsia="Calibri" w:hAnsi="Verdana" w:cs="Verdana"/>
      <w:color w:val="000000"/>
      <w:sz w:val="17"/>
      <w:szCs w:val="17"/>
      <w:lang w:eastAsia="ru-RU"/>
    </w:rPr>
  </w:style>
  <w:style w:type="paragraph" w:styleId="28">
    <w:name w:val="Body Text First Indent 2"/>
    <w:basedOn w:val="afe"/>
    <w:link w:val="29"/>
    <w:rsid w:val="00AD7073"/>
    <w:pPr>
      <w:ind w:firstLine="210"/>
    </w:pPr>
  </w:style>
  <w:style w:type="character" w:customStyle="1" w:styleId="29">
    <w:name w:val="Красная строка 2 Знак"/>
    <w:basedOn w:val="aff"/>
    <w:link w:val="28"/>
    <w:rsid w:val="00AD7073"/>
    <w:rPr>
      <w:rFonts w:ascii="Times New Roman" w:eastAsia="Calibri" w:hAnsi="Times New Roman" w:cs="Times New Roman"/>
      <w:sz w:val="24"/>
      <w:szCs w:val="20"/>
      <w:lang w:val="x-none" w:eastAsia="x-none"/>
    </w:rPr>
  </w:style>
  <w:style w:type="paragraph" w:customStyle="1" w:styleId="1b">
    <w:name w:val="Абзац списка1"/>
    <w:basedOn w:val="a"/>
    <w:rsid w:val="00AD7073"/>
    <w:pPr>
      <w:spacing w:after="200" w:line="276" w:lineRule="auto"/>
      <w:ind w:left="720"/>
      <w:contextualSpacing/>
    </w:pPr>
    <w:rPr>
      <w:rFonts w:ascii="Calibri" w:eastAsia="Times New Roman" w:hAnsi="Calibri" w:cs="Times New Roman"/>
    </w:rPr>
  </w:style>
  <w:style w:type="paragraph" w:customStyle="1" w:styleId="formattext">
    <w:name w:val="formattext"/>
    <w:basedOn w:val="a"/>
    <w:rsid w:val="00AD7073"/>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headertext">
    <w:name w:val="headertext"/>
    <w:basedOn w:val="a"/>
    <w:rsid w:val="00AD707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rsid w:val="00AD7073"/>
  </w:style>
  <w:style w:type="character" w:customStyle="1" w:styleId="82">
    <w:name w:val="Знак Знак8"/>
    <w:rsid w:val="00AD7073"/>
    <w:rPr>
      <w:rFonts w:ascii="Times New Roman" w:hAnsi="Times New Roman"/>
      <w:lang w:val="x-none" w:eastAsia="ru-RU"/>
    </w:rPr>
  </w:style>
  <w:style w:type="paragraph" w:customStyle="1" w:styleId="60">
    <w:name w:val="çàãîëîâîê 6"/>
    <w:basedOn w:val="a"/>
    <w:next w:val="a"/>
    <w:rsid w:val="00AD7073"/>
    <w:pPr>
      <w:keepNext/>
      <w:spacing w:after="0" w:line="240" w:lineRule="auto"/>
      <w:jc w:val="center"/>
    </w:pPr>
    <w:rPr>
      <w:rFonts w:ascii="Times New Roman" w:eastAsia="Calibri" w:hAnsi="Times New Roman" w:cs="Times New Roman"/>
      <w:sz w:val="28"/>
      <w:szCs w:val="20"/>
      <w:lang w:eastAsia="ru-RU"/>
    </w:rPr>
  </w:style>
  <w:style w:type="paragraph" w:customStyle="1" w:styleId="s22">
    <w:name w:val="s_22"/>
    <w:basedOn w:val="a"/>
    <w:rsid w:val="00AD7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next w:val="a"/>
    <w:link w:val="1c"/>
    <w:uiPriority w:val="10"/>
    <w:qFormat/>
    <w:rsid w:val="00AD70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c">
    <w:name w:val="Название Знак1"/>
    <w:basedOn w:val="a0"/>
    <w:link w:val="a8"/>
    <w:uiPriority w:val="10"/>
    <w:rsid w:val="00AD707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3011.1000"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6080896.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garantF1://7229926.0" TargetMode="External"/><Relationship Id="rId4" Type="http://schemas.openxmlformats.org/officeDocument/2006/relationships/settings" Target="settings.xml"/><Relationship Id="rId9" Type="http://schemas.openxmlformats.org/officeDocument/2006/relationships/hyperlink" Target="garantF1://93198.100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33733</Words>
  <Characters>192282</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Людмила</cp:lastModifiedBy>
  <cp:revision>2</cp:revision>
  <dcterms:created xsi:type="dcterms:W3CDTF">2020-12-08T10:46:00Z</dcterms:created>
  <dcterms:modified xsi:type="dcterms:W3CDTF">2020-12-08T10:46:00Z</dcterms:modified>
</cp:coreProperties>
</file>