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7D" w:rsidRDefault="0098087D" w:rsidP="0098087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  <w:r>
        <w:rPr>
          <w:b/>
          <w:bCs/>
          <w:sz w:val="28"/>
          <w:szCs w:val="28"/>
        </w:rPr>
        <w:t xml:space="preserve"> за 9 месяцев 2020 года</w:t>
      </w:r>
    </w:p>
    <w:p w:rsidR="0098087D" w:rsidRDefault="0098087D" w:rsidP="009808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исполнении поручения Президента Российской Федерации</w:t>
      </w:r>
    </w:p>
    <w:p w:rsidR="0098087D" w:rsidRDefault="0098087D" w:rsidP="0098087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20.02.2015 № Пр-287 пункт 2</w:t>
      </w:r>
    </w:p>
    <w:p w:rsidR="0098087D" w:rsidRDefault="0098087D" w:rsidP="0098087D">
      <w:pPr>
        <w:pStyle w:val="Default"/>
        <w:jc w:val="center"/>
        <w:rPr>
          <w:sz w:val="28"/>
          <w:szCs w:val="28"/>
        </w:rPr>
      </w:pPr>
    </w:p>
    <w:p w:rsidR="0098087D" w:rsidRDefault="0098087D" w:rsidP="0098087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п. 2 </w:t>
      </w:r>
      <w:r>
        <w:rPr>
          <w:b/>
          <w:bCs/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Рекомендовать органам исполнительной власти субъектов Российской Федерации принять меры, направленные на реализацию новых национальных стандартов по обустройству пешеходных переходов, предусмотрев в первоочередном порядке их оснащение вблизи школ и других учебных заведений</w:t>
      </w:r>
      <w:r>
        <w:rPr>
          <w:b/>
          <w:bCs/>
          <w:i/>
          <w:iCs/>
          <w:sz w:val="28"/>
          <w:szCs w:val="28"/>
        </w:rPr>
        <w:t xml:space="preserve">» </w:t>
      </w:r>
    </w:p>
    <w:p w:rsidR="0098087D" w:rsidRDefault="0098087D" w:rsidP="00980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87D">
        <w:rPr>
          <w:rFonts w:ascii="Times New Roman" w:hAnsi="Times New Roman" w:cs="Times New Roman"/>
          <w:sz w:val="28"/>
          <w:szCs w:val="28"/>
        </w:rPr>
        <w:t xml:space="preserve">Во исполнение поручения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комиссией по обеспечению безопасности дорожного движения </w:t>
      </w:r>
      <w:r w:rsidRPr="0098087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98087D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в мае 2020 года проведено обследование существующих пешеходных переходов района. По состоянию на 01.10.2020 в районе определено 19 муниципальных пешеходных переходов, 5 из которых находятся вблизи образовательных учреждений. </w:t>
      </w:r>
    </w:p>
    <w:p w:rsidR="0098087D" w:rsidRDefault="0098087D" w:rsidP="00980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разметка на всех пешеходных переходах была обновлена, произведена частичная замена дорожных знаков, вблизи образовательных учреждений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№2», МКДОУ «Детская школа искусств» установлены светофоры типа Т.7.</w:t>
      </w:r>
      <w:bookmarkStart w:id="0" w:name="_GoBack"/>
      <w:bookmarkEnd w:id="0"/>
    </w:p>
    <w:p w:rsidR="001A4E84" w:rsidRPr="0098087D" w:rsidRDefault="001A4E84" w:rsidP="00980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A4E84" w:rsidRPr="0098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7D"/>
    <w:rsid w:val="001A4E84"/>
    <w:rsid w:val="0098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2020-12-01T09:50:00Z</dcterms:created>
  <dcterms:modified xsi:type="dcterms:W3CDTF">2020-12-01T10:10:00Z</dcterms:modified>
</cp:coreProperties>
</file>