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0C5A4C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13D40">
        <w:rPr>
          <w:rFonts w:ascii="Times New Roman" w:hAnsi="Times New Roman" w:cs="Times New Roman"/>
          <w:sz w:val="28"/>
          <w:szCs w:val="28"/>
        </w:rPr>
        <w:t xml:space="preserve">.10.2020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№ </w:t>
      </w:r>
      <w:r w:rsidR="00213D40">
        <w:rPr>
          <w:rFonts w:ascii="Times New Roman" w:hAnsi="Times New Roman" w:cs="Times New Roman"/>
          <w:sz w:val="28"/>
          <w:szCs w:val="28"/>
        </w:rPr>
        <w:t>42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1B4429" w:rsidRPr="001B4429" w:rsidRDefault="001B4429" w:rsidP="001B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429" w:rsidRPr="001B4429" w:rsidRDefault="001B4429" w:rsidP="001B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</w:t>
            </w:r>
            <w:r w:rsidRPr="001B4429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4429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проекта «Образование» и федерального проекта «Современная школа»: функционирование центра цифрового и гуманитарного профиля «Точка роста»</w:t>
            </w:r>
          </w:p>
          <w:p w:rsidR="00752836" w:rsidRPr="005B5E51" w:rsidRDefault="00752836" w:rsidP="001B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4429" w:rsidRPr="001B4429" w:rsidRDefault="003C355C" w:rsidP="001B442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1B4429">
        <w:rPr>
          <w:rFonts w:ascii="Times New Roman" w:hAnsi="Times New Roman" w:cs="Times New Roman"/>
          <w:sz w:val="28"/>
          <w:szCs w:val="28"/>
        </w:rPr>
        <w:t>Шупыро Е.Г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1B4429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1B4429" w:rsidRPr="001B4429">
        <w:rPr>
          <w:rFonts w:ascii="Times New Roman" w:hAnsi="Times New Roman" w:cs="Times New Roman"/>
          <w:sz w:val="28"/>
          <w:szCs w:val="28"/>
        </w:rPr>
        <w:t xml:space="preserve">о </w:t>
      </w:r>
      <w:r w:rsidR="001B4429">
        <w:rPr>
          <w:rFonts w:ascii="Times New Roman" w:hAnsi="Times New Roman" w:cs="Times New Roman"/>
          <w:sz w:val="28"/>
          <w:szCs w:val="28"/>
        </w:rPr>
        <w:t>р</w:t>
      </w:r>
      <w:r w:rsidR="001B4429" w:rsidRPr="001B4429">
        <w:rPr>
          <w:rFonts w:ascii="Times New Roman" w:hAnsi="Times New Roman" w:cs="Times New Roman"/>
          <w:sz w:val="28"/>
          <w:szCs w:val="28"/>
        </w:rPr>
        <w:t>еализаци</w:t>
      </w:r>
      <w:r w:rsidR="001B4429">
        <w:rPr>
          <w:rFonts w:ascii="Times New Roman" w:hAnsi="Times New Roman" w:cs="Times New Roman"/>
          <w:sz w:val="28"/>
          <w:szCs w:val="28"/>
        </w:rPr>
        <w:t>и</w:t>
      </w:r>
      <w:r w:rsidR="001B4429" w:rsidRPr="001B4429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 и федерального проекта «Современная школа»</w:t>
      </w:r>
      <w:r w:rsidR="0035567F">
        <w:rPr>
          <w:rFonts w:ascii="Times New Roman" w:hAnsi="Times New Roman" w:cs="Times New Roman"/>
          <w:sz w:val="28"/>
          <w:szCs w:val="28"/>
        </w:rPr>
        <w:t>:</w:t>
      </w:r>
      <w:r w:rsidR="001B4429" w:rsidRPr="001B4429">
        <w:rPr>
          <w:rFonts w:ascii="Times New Roman" w:hAnsi="Times New Roman" w:cs="Times New Roman"/>
          <w:sz w:val="28"/>
          <w:szCs w:val="28"/>
        </w:rPr>
        <w:t xml:space="preserve"> функционирование центра цифрового и гуманитарного профиля «Точка роста»</w:t>
      </w:r>
    </w:p>
    <w:p w:rsidR="00752836" w:rsidRPr="00F72128" w:rsidRDefault="00445179" w:rsidP="001B442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445179">
        <w:rPr>
          <w:rFonts w:ascii="Times New Roman" w:hAnsi="Times New Roman" w:cs="Times New Roman"/>
          <w:sz w:val="28"/>
          <w:szCs w:val="28"/>
        </w:rPr>
        <w:t>в Волчихинском районе</w:t>
      </w:r>
      <w:r w:rsidR="003C355C">
        <w:rPr>
          <w:rFonts w:ascii="Times New Roman" w:hAnsi="Times New Roman" w:cs="Times New Roman"/>
          <w:sz w:val="28"/>
          <w:szCs w:val="28"/>
        </w:rPr>
        <w:t>,</w:t>
      </w:r>
      <w:r w:rsidR="003C355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3C355C" w:rsidRPr="00D95E82">
        <w:rPr>
          <w:rFonts w:ascii="Times New Roman" w:hAnsi="Times New Roman" w:cs="Times New Roman"/>
          <w:sz w:val="28"/>
          <w:szCs w:val="28"/>
        </w:rPr>
        <w:t>:</w:t>
      </w:r>
    </w:p>
    <w:p w:rsidR="001B4429" w:rsidRPr="001B4429" w:rsidRDefault="003C355C" w:rsidP="001B4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>нию информацию</w:t>
      </w:r>
      <w:r w:rsidR="0035567F">
        <w:rPr>
          <w:rFonts w:ascii="Times New Roman" w:hAnsi="Times New Roman" w:cs="Times New Roman"/>
          <w:sz w:val="28"/>
          <w:szCs w:val="28"/>
        </w:rPr>
        <w:t>Шупыро Е.Г</w:t>
      </w:r>
      <w:r w:rsidR="00445179">
        <w:rPr>
          <w:rFonts w:ascii="Times New Roman" w:hAnsi="Times New Roman" w:cs="Times New Roman"/>
          <w:sz w:val="28"/>
          <w:szCs w:val="28"/>
        </w:rPr>
        <w:t>.,</w:t>
      </w:r>
      <w:r w:rsidR="001B4429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 </w:t>
      </w:r>
      <w:r w:rsidR="001B4429">
        <w:rPr>
          <w:rFonts w:ascii="Times New Roman" w:hAnsi="Times New Roman" w:cs="Times New Roman"/>
          <w:sz w:val="28"/>
          <w:szCs w:val="28"/>
        </w:rPr>
        <w:t>о р</w:t>
      </w:r>
      <w:r w:rsidR="001B4429" w:rsidRPr="001B4429">
        <w:rPr>
          <w:rFonts w:ascii="Times New Roman" w:hAnsi="Times New Roman" w:cs="Times New Roman"/>
          <w:sz w:val="28"/>
          <w:szCs w:val="28"/>
        </w:rPr>
        <w:t>еализаци</w:t>
      </w:r>
      <w:r w:rsidR="001B4429">
        <w:rPr>
          <w:rFonts w:ascii="Times New Roman" w:hAnsi="Times New Roman" w:cs="Times New Roman"/>
          <w:sz w:val="28"/>
          <w:szCs w:val="28"/>
        </w:rPr>
        <w:t>и</w:t>
      </w:r>
      <w:r w:rsidR="001B4429" w:rsidRPr="001B4429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 и федерального проекта «Современная школа»: функционирование центра цифрового и гуманитарного профиля «Точка роста»</w:t>
      </w:r>
    </w:p>
    <w:p w:rsidR="003C355C" w:rsidRDefault="002C1F3F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1E0A35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752836">
        <w:rPr>
          <w:rFonts w:ascii="Times New Roman" w:hAnsi="Times New Roman" w:cs="Times New Roman"/>
          <w:sz w:val="28"/>
          <w:szCs w:val="28"/>
        </w:rPr>
        <w:t xml:space="preserve">  В.Н.Артёменко</w:t>
      </w:r>
    </w:p>
    <w:p w:rsidR="001E0A35" w:rsidRDefault="001E0A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0A35" w:rsidRPr="001E0A35" w:rsidRDefault="001E0A35" w:rsidP="001E0A3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</w:t>
      </w:r>
    </w:p>
    <w:p w:rsidR="001E0A35" w:rsidRPr="001E0A35" w:rsidRDefault="001E0A35" w:rsidP="001E0A3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районного Совета </w:t>
      </w:r>
    </w:p>
    <w:p w:rsidR="001E0A35" w:rsidRPr="001E0A35" w:rsidRDefault="001E0A35" w:rsidP="001E0A3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 Алтайскогокрая</w:t>
      </w:r>
    </w:p>
    <w:p w:rsidR="001E0A35" w:rsidRPr="001E0A35" w:rsidRDefault="001E0A35" w:rsidP="001E0A3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15.10.2020</w:t>
      </w: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1E0A3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</w:t>
      </w:r>
    </w:p>
    <w:p w:rsidR="001E0A35" w:rsidRPr="001E0A35" w:rsidRDefault="001E0A35" w:rsidP="001E0A3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A35" w:rsidRPr="001E0A35" w:rsidRDefault="001E0A35" w:rsidP="001E0A35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A35" w:rsidRPr="001E0A35" w:rsidRDefault="001E0A35" w:rsidP="001E0A3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A35" w:rsidRPr="001E0A35" w:rsidRDefault="001E0A35" w:rsidP="001E0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E0A35" w:rsidRPr="001E0A35" w:rsidRDefault="001E0A35" w:rsidP="001E0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депутаты! </w:t>
      </w:r>
    </w:p>
    <w:p w:rsidR="001E0A35" w:rsidRPr="001E0A35" w:rsidRDefault="001E0A35" w:rsidP="001E0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A35" w:rsidRPr="001E0A35" w:rsidRDefault="001E0A35" w:rsidP="001E0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национального проекта «Образование» и федерального проекта «Современная школа»: функционирование центра цифрового и гуманитарного профиля «Точка роста»</w:t>
      </w:r>
    </w:p>
    <w:p w:rsidR="001E0A35" w:rsidRPr="001E0A35" w:rsidRDefault="001E0A35" w:rsidP="001E0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A35" w:rsidRPr="001E0A35" w:rsidRDefault="001E0A35" w:rsidP="001E0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Национальный проект «Образование» включает в себя следующие направления: 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школа; 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будущего;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семей, имеющих детей;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образовательная среда;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каждого ребенка;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профессионалы;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активность;</w:t>
      </w:r>
    </w:p>
    <w:p w:rsidR="001E0A35" w:rsidRPr="001E0A35" w:rsidRDefault="001E0A35" w:rsidP="001E0A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возможности для каждого.</w:t>
      </w:r>
    </w:p>
    <w:p w:rsidR="001E0A35" w:rsidRPr="001E0A35" w:rsidRDefault="001E0A35" w:rsidP="001E0A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национального проекта на уровне региона  разработана программа развития образования до 2024 года. Постановлением Администрации  Волчихинского района Алтайского края  № 251 от 22.06.2020 утверждена муниципальная программа Волчихинского района «Развитие образования в Волчихинском районе», подписано Соглашение о реализации мероприятий региональных проектов «Современная школа»,  «Успех каждого ребенка», «Поддержка семей, имеющих детей», «Цифровая образовательная среда», «Учитель будущего»  национального проекта «Образование» на территории Волчихинского района  на 2020 – 2022 годы с Министерством образования и науки Алтайского края.   </w:t>
      </w:r>
    </w:p>
    <w:p w:rsidR="001E0A35" w:rsidRPr="001E0A35" w:rsidRDefault="001E0A35" w:rsidP="001E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 исполнение национального проекта «Образование», направления «Современная школа», на территории Волчихинского района идет строительство новой школы в с.Усть-Волчиха на 140 мест и уже с 29 сентября 2020 года начал  свою работу Центр образования цифрового и гуманитарного профилей «Точка роста» на базе МКОУ «Волчихинская СШ № 2». В 2021 году откроются такие центры на базе МКОУ «Волчихинская СШ № 1», МКОУ «Востровская СШ», в 2022 году в МКОУ «Солоновская СШ им.Н.А.Сартина» и МКОУ «Усть-Волчихинская СШ». Охват деятельностью этими центрами составит от 570 в этом учебном году до 1688 человек к 2022 году. </w:t>
      </w: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Работа данных центров позволит обучающимся осваивать основные и дополнительные общеобразовательные программы  цифрового, естественно-</w:t>
      </w:r>
      <w:r w:rsidRPr="001E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научного, технического и гуманитарного профилей. Педагоги, используя современное оборудование, будут совершенствовать методы обучения таких предметов как «Технология», «Информатика», «ОБЖ». Оборудование  Центрам поставляет федерация. В комплект оборудования входят: мощные  компьютеры, видеокамеры, 3D- принтеры, тренажеры-манекены, квадрокоптеры. Одно из условий работы «Точки роста»  - это принципиально новое образовательное пространство, оформленное в едином, современном дизайне. По муниципальной программе развития образования было выделено   </w:t>
      </w: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981735 </w:t>
      </w:r>
      <w:r w:rsidRPr="001E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рублей. Ремонт двух классов.общей площадью 120 квадратных метра,  начали  1 августа  и закончили 5 сентября. Деньги в сумме 451 735 рублей были реализованы на ремонтные работы (отделка пола, потолков, стен),  на  530 000 рублей произвели  закупку мебели, 2-х проекторов, экранов, телевизора, а также на оформление стен в соответствие с брендбуком (стенды, вывески и т.д.). Все средства выделены из муниципального бюджета. </w:t>
      </w:r>
    </w:p>
    <w:p w:rsidR="001E0A35" w:rsidRPr="001E0A35" w:rsidRDefault="001E0A35" w:rsidP="001E0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проекта новых образовательных центров положительно повлияет не только на обучение и развитие каждого конкретного ученика или школы, но и на всю систему образования в целом. Среда, создаваемая в центрах «Точка роста», помогает школьнику определиться с выбором направления развития и ознакомиться с разными профилями образования. Выявлять и развивать способности школьников, а также поможет  при работе с одаренными детьми, решить проблему с обновлением материально - технической базы, повышению профессионального роста педагогов, предоставлять дополнительные возможности по самореализации, профориентации, развитие современных технологий, а также актуализировать среди учеников и их родителей инженерные и технические специальности. </w:t>
      </w:r>
    </w:p>
    <w:p w:rsidR="001E0A35" w:rsidRPr="001E0A35" w:rsidRDefault="001E0A35" w:rsidP="001E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родном регионе с учетом потребностей местных предприятий увеличивает шансы выпускников на трудоустройство. 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Комитета по образованию</w:t>
      </w: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делам молодёжи                                                                  Е.Г.  Шупыро</w:t>
      </w:r>
    </w:p>
    <w:p w:rsidR="001E0A35" w:rsidRPr="001E0A35" w:rsidRDefault="001E0A35" w:rsidP="001E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A35" w:rsidRPr="001E0A35" w:rsidRDefault="001E0A35" w:rsidP="001E0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24A9"/>
    <w:multiLevelType w:val="hybridMultilevel"/>
    <w:tmpl w:val="E398D818"/>
    <w:lvl w:ilvl="0" w:tplc="263680F5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</w:lvl>
    <w:lvl w:ilvl="1" w:tplc="6F46CB6D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2" w:tplc="6F9DACA1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B1324B1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4" w:tplc="5A75D6F2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  <w:lvl w:ilvl="5" w:tplc="0040144A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D8B0C7B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7" w:tplc="45E0DCC9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/>
      </w:rPr>
    </w:lvl>
    <w:lvl w:ilvl="8" w:tplc="61B0A5EA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43E4F"/>
    <w:rsid w:val="00097490"/>
    <w:rsid w:val="000B3814"/>
    <w:rsid w:val="000C5A4C"/>
    <w:rsid w:val="000E048E"/>
    <w:rsid w:val="000F4726"/>
    <w:rsid w:val="001A5737"/>
    <w:rsid w:val="001B4429"/>
    <w:rsid w:val="001B6A8D"/>
    <w:rsid w:val="001E0A35"/>
    <w:rsid w:val="00213D40"/>
    <w:rsid w:val="002A0DFD"/>
    <w:rsid w:val="002C1F3F"/>
    <w:rsid w:val="002F0276"/>
    <w:rsid w:val="0035382B"/>
    <w:rsid w:val="0035567F"/>
    <w:rsid w:val="00366420"/>
    <w:rsid w:val="0038092C"/>
    <w:rsid w:val="003C355C"/>
    <w:rsid w:val="003F45BC"/>
    <w:rsid w:val="00445179"/>
    <w:rsid w:val="00513CDC"/>
    <w:rsid w:val="005B26C2"/>
    <w:rsid w:val="005B5E51"/>
    <w:rsid w:val="005D3B3F"/>
    <w:rsid w:val="006264EC"/>
    <w:rsid w:val="006E60F4"/>
    <w:rsid w:val="00723BF7"/>
    <w:rsid w:val="00752836"/>
    <w:rsid w:val="007947FD"/>
    <w:rsid w:val="0081727F"/>
    <w:rsid w:val="00840DBE"/>
    <w:rsid w:val="008D4604"/>
    <w:rsid w:val="009000C2"/>
    <w:rsid w:val="00925030"/>
    <w:rsid w:val="009917FD"/>
    <w:rsid w:val="009A1322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D0B41"/>
    <w:rsid w:val="00CF1963"/>
    <w:rsid w:val="00D052FE"/>
    <w:rsid w:val="00D45A58"/>
    <w:rsid w:val="00D75839"/>
    <w:rsid w:val="00DB4466"/>
    <w:rsid w:val="00DD0E4B"/>
    <w:rsid w:val="00E00021"/>
    <w:rsid w:val="00E7482E"/>
    <w:rsid w:val="00ED0087"/>
    <w:rsid w:val="00F72128"/>
    <w:rsid w:val="00F7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12</cp:revision>
  <cp:lastPrinted>2020-10-13T02:22:00Z</cp:lastPrinted>
  <dcterms:created xsi:type="dcterms:W3CDTF">2020-02-13T08:27:00Z</dcterms:created>
  <dcterms:modified xsi:type="dcterms:W3CDTF">2020-10-29T08:36:00Z</dcterms:modified>
</cp:coreProperties>
</file>