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8A5C14" w:rsidRDefault="00681A18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1A18" w:rsidRPr="00CA256C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766A12" w:rsidRPr="008A5C14">
        <w:rPr>
          <w:rFonts w:ascii="Times New Roman" w:eastAsia="Times New Roman" w:hAnsi="Times New Roman" w:cs="Times New Roman"/>
          <w:sz w:val="32"/>
          <w:szCs w:val="32"/>
        </w:rPr>
        <w:t>Е</w:t>
      </w:r>
      <w:r w:rsidR="00A21A3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EC1CA1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CA1">
        <w:rPr>
          <w:rFonts w:ascii="Times New Roman" w:eastAsia="Times New Roman" w:hAnsi="Times New Roman" w:cs="Times New Roman"/>
          <w:sz w:val="28"/>
          <w:szCs w:val="28"/>
          <w:u w:val="single"/>
        </w:rPr>
        <w:t>30.07.2020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054" w:rsidRPr="00EC1CA1">
        <w:rPr>
          <w:rFonts w:ascii="Times New Roman" w:eastAsia="Times New Roman" w:hAnsi="Times New Roman" w:cs="Times New Roman"/>
          <w:sz w:val="28"/>
          <w:szCs w:val="28"/>
          <w:u w:val="single"/>
        </w:rPr>
        <w:t>№</w:t>
      </w:r>
      <w:r w:rsidR="006D2BE3" w:rsidRPr="00EC1CA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EC1CA1">
        <w:rPr>
          <w:rFonts w:ascii="Times New Roman" w:eastAsia="Times New Roman" w:hAnsi="Times New Roman" w:cs="Times New Roman"/>
          <w:sz w:val="28"/>
          <w:szCs w:val="28"/>
          <w:u w:val="single"/>
        </w:rPr>
        <w:t>326</w:t>
      </w:r>
    </w:p>
    <w:p w:rsidR="00681A18" w:rsidRPr="002B5E29" w:rsidRDefault="00715054" w:rsidP="009559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2B5E29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2B5E29">
        <w:rPr>
          <w:rFonts w:ascii="Arial" w:eastAsia="Times New Roman" w:hAnsi="Arial" w:cs="Arial"/>
          <w:sz w:val="20"/>
          <w:szCs w:val="20"/>
        </w:rPr>
        <w:t>. Волчиха</w:t>
      </w: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/>
      </w:tblPr>
      <w:tblGrid>
        <w:gridCol w:w="4405"/>
        <w:gridCol w:w="5418"/>
      </w:tblGrid>
      <w:tr w:rsidR="00681A18" w:rsidRPr="00CA256C" w:rsidTr="000C74F4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CA256C" w:rsidRDefault="00674508" w:rsidP="00674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5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Положения об организации в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Волчихинского </w:t>
            </w:r>
            <w:r w:rsidRPr="0067450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 Алтайского края системы внутреннего обеспечения соответствия требованиям антимонопольного законодательства (антимонопольного комплаенса)</w:t>
            </w: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CA256C" w:rsidRDefault="00681A18" w:rsidP="009559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E79" w:rsidRPr="00CA256C" w:rsidRDefault="00CC1E79" w:rsidP="00955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Default="00CC1E79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65110F" w:rsidRPr="00CA256C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674508">
        <w:rPr>
          <w:rFonts w:ascii="Times New Roman" w:eastAsia="Times New Roman" w:hAnsi="Times New Roman" w:cs="Times New Roman"/>
          <w:sz w:val="28"/>
          <w:szCs w:val="28"/>
        </w:rPr>
        <w:t xml:space="preserve"> распоряжением Правительства Алтайского края от 30.04.2020 № 142-р, руководствуясь </w:t>
      </w:r>
      <w:r w:rsidR="0065110F" w:rsidRPr="00CA256C">
        <w:rPr>
          <w:rFonts w:ascii="Times New Roman" w:eastAsia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EA05A6" w:rsidRPr="00CA256C">
        <w:rPr>
          <w:rFonts w:ascii="Times New Roman" w:eastAsia="Times New Roman" w:hAnsi="Times New Roman" w:cs="Times New Roman"/>
          <w:sz w:val="28"/>
          <w:szCs w:val="28"/>
        </w:rPr>
        <w:t>Волчихинский район Алтайского края</w:t>
      </w:r>
      <w:r w:rsidR="0065110F" w:rsidRPr="00CA25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92F2F" w:rsidRPr="002B5E29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715054" w:rsidRPr="002B5E29">
        <w:rPr>
          <w:rFonts w:ascii="Times New Roman" w:eastAsia="Times New Roman" w:hAnsi="Times New Roman" w:cs="Times New Roman"/>
          <w:spacing w:val="40"/>
          <w:sz w:val="28"/>
          <w:szCs w:val="28"/>
        </w:rPr>
        <w:t>т</w:t>
      </w:r>
      <w:r w:rsidR="00715054" w:rsidRPr="002B5E29">
        <w:rPr>
          <w:rFonts w:ascii="Arial" w:eastAsia="Times New Roman" w:hAnsi="Arial" w:cs="Arial"/>
          <w:spacing w:val="40"/>
          <w:sz w:val="28"/>
          <w:szCs w:val="28"/>
        </w:rPr>
        <w:t>:</w:t>
      </w:r>
    </w:p>
    <w:p w:rsidR="00A970E4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прилагаемое Положение об организации в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системы внутреннего обеспечения соответствия требованиям антимонопольного законодательства (антимонопольного комплаенса).</w:t>
      </w:r>
    </w:p>
    <w:p w:rsidR="00A970E4" w:rsidRDefault="00A970E4" w:rsidP="00A97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2. Создать в Администрации 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систему внутреннего обеспечения соответствия требованиям антимонопольного законодательства (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комплаенс) в соответствии с Положением, утвержденным настоящим 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</w:p>
    <w:p w:rsidR="00A970E4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B63AA">
        <w:rPr>
          <w:rFonts w:ascii="Times New Roman" w:eastAsia="Times New Roman" w:hAnsi="Times New Roman" w:cs="Times New Roman"/>
          <w:sz w:val="28"/>
          <w:szCs w:val="28"/>
        </w:rPr>
        <w:t>3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</w:t>
      </w:r>
      <w:r>
        <w:rPr>
          <w:rFonts w:ascii="Times New Roman" w:hAnsi="Times New Roman" w:cs="Times New Roman"/>
          <w:sz w:val="28"/>
          <w:szCs w:val="28"/>
        </w:rPr>
        <w:t xml:space="preserve">бнародовать на официальном сайте Администрации Волчихинского района в                                        информационно-телекоммуникационной сети «Интернет».  </w:t>
      </w:r>
    </w:p>
    <w:p w:rsidR="00674508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B63A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970E4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70E4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70E4" w:rsidRPr="00674508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Глава района                                                                           </w:t>
      </w:r>
      <w:r w:rsidR="00A970E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A970E4">
        <w:rPr>
          <w:rFonts w:ascii="Times New Roman" w:eastAsia="Times New Roman" w:hAnsi="Times New Roman" w:cs="Times New Roman"/>
          <w:sz w:val="28"/>
          <w:szCs w:val="28"/>
        </w:rPr>
        <w:t>Е.В. Артюшкина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A970E4" w:rsidRDefault="00A970E4" w:rsidP="00A970E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к постановлению Администрации Волчихинского района Алтайского края </w:t>
      </w:r>
    </w:p>
    <w:p w:rsidR="00674508" w:rsidRPr="00674508" w:rsidRDefault="00A970E4" w:rsidP="00A970E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C1CA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30.07.2020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C1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1CA1" w:rsidRPr="00EC1CA1">
        <w:rPr>
          <w:rFonts w:ascii="Times New Roman" w:eastAsia="Times New Roman" w:hAnsi="Times New Roman" w:cs="Times New Roman"/>
          <w:sz w:val="28"/>
          <w:szCs w:val="28"/>
          <w:u w:val="single"/>
        </w:rPr>
        <w:t>326</w:t>
      </w:r>
      <w:r w:rsidR="00674508" w:rsidRPr="00EC1CA1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</w:p>
    <w:p w:rsid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B63AA" w:rsidRPr="00674508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674508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674508" w:rsidRPr="00674508" w:rsidRDefault="00674508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в Администрации </w:t>
      </w:r>
      <w:r w:rsidR="00A970E4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района Алтайского края системы внутреннего обеспечения соответствия требованиям антимонопольного законодательства (антимонопольного комплаенса)</w:t>
      </w:r>
    </w:p>
    <w:p w:rsidR="00674508" w:rsidRPr="00674508" w:rsidRDefault="00674508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EC030B" w:rsidP="00EC03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030B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1. Положение об организации в Администрации 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(далее - «Администрация») системы внутреннего обеспечения соответствия требованиям антимонопольного законодательства (антимонопольного комплаенса) разработано в целях обеспечения соответствия деятельности Администрации требованиям антимонопольного законодательства и профилактики нарушений требований антимонопольного законодательства.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2. Для целей Положения об организации в Администрации системы внутреннего обеспечения соответствия требованиям антимонопольного законодательства (антимонопольного комплаенса) (далее - «Положение») используются следующие понятия:</w:t>
      </w:r>
    </w:p>
    <w:p w:rsidR="004B63AA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антимонопольное законодательство - законодательство, основывающееся на Конституции Российской Федерации, Гражданском кодексе Российской Федерации и состоящее из Феде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>рального закона от 26.07.2006 №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135-ФЗ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«О защите конкуренции»,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органы государственной власти субъектов Российской Федерации, органы местного самоуправления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, иные осуществляющие функции указанных органов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674508" w:rsidRPr="00674508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антимонопольный комплаенс -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доклад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- документ, содержащий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информацию об организации и функционировании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 в Администрации;</w:t>
      </w:r>
    </w:p>
    <w:p w:rsidR="004B63AA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>     нарушение антимонопольного законодательства - недопущение,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ограничение, устранение конкуренции;</w:t>
      </w:r>
    </w:p>
    <w:p w:rsidR="00674508" w:rsidRPr="00674508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риски нарушения антимонопольного законодательства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комплаенс-риски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 уполномоченное подразделение - подразделение Администрации,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осуществляющие функции по организации, функционированию и контролю за исполнением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3. Задачи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а) выявление комплаенс-рисков;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б) управление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комплаенс-рисками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соответствием деятельности Администрации требованиям антимонопольного законодательства;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г) оценка эффективности функционирования в Администрации антимонопольного комплаенса.</w:t>
      </w:r>
    </w:p>
    <w:p w:rsidR="004B63AA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4. При организации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 Администрация руководствуется следующими принципами:</w:t>
      </w:r>
    </w:p>
    <w:p w:rsidR="004B63AA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заинтересованность руководства Администрации в эффективности антимонопольного комплаенса;</w:t>
      </w:r>
    </w:p>
    <w:p w:rsidR="004B63AA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регулярность оценки комплаенс-рисков;</w:t>
      </w:r>
    </w:p>
    <w:p w:rsidR="004B63AA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в) информационная открытость функционирования в Администрации антимонопольного комплаенса;</w:t>
      </w:r>
    </w:p>
    <w:p w:rsidR="004B63AA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г) непрерывность функционирования антимонопольного комплаенса;</w:t>
      </w:r>
    </w:p>
    <w:p w:rsidR="00674508" w:rsidRPr="00674508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) совершенствование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комплаенса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EC030B" w:rsidP="005B2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антимонопольного комплаенса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B63AA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5. Общий контроль организации антимонопольного комплаенса и обеспечения его функционирования осуществляется главой 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района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который:</w:t>
      </w:r>
    </w:p>
    <w:p w:rsidR="00674508" w:rsidRPr="00674508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а) принимает внутренние документы, регламентирующие реализацию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комплаенса;</w:t>
      </w:r>
    </w:p>
    <w:p w:rsidR="004B63AA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б) применяет предусмотренные законодательством Российской Федерации меры ответственности за нарушение сотрудниками Администрации правил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комплаенса;</w:t>
      </w:r>
    </w:p>
    <w:p w:rsidR="004B63AA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:rsidR="00363D55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г) осуществляет контроль за устранением выявленных недостатков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комплаенса;</w:t>
      </w:r>
    </w:p>
    <w:p w:rsidR="00363D55" w:rsidRDefault="00363D55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) утверждает карту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комплаенс-рисков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Администрации;</w:t>
      </w:r>
    </w:p>
    <w:p w:rsidR="00363D55" w:rsidRDefault="00363D55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е) утверждает ключевые показатели эффективности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комплаенса;</w:t>
      </w:r>
    </w:p>
    <w:p w:rsidR="00363D55" w:rsidRDefault="00363D55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ж) утверждает план мероприятий («дорожную карту») по снижению комплаенс-рисков Администрации;</w:t>
      </w:r>
    </w:p>
    <w:p w:rsidR="00674508" w:rsidRPr="00674508" w:rsidRDefault="00363D55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) подписывает доклад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 Функции уполномоченного подразделения, связанные с организацией,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функционированием 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контролем за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антимонопольного комплаенса, распределяются между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 отделом управления делами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>комитетом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экономики и муниципального имущества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управлением делами.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6. К компетенции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правового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отдела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 xml:space="preserve"> управлени</w:t>
      </w:r>
      <w:r w:rsidR="00A21A3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 xml:space="preserve"> делами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относятся следующие функции уполномоченного подразделения: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      а) подготовка и представление главе района на утверждение правового акта об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(внесение изменений в правовой акт об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), а также правовых актов Администрации,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регламентирующих процедуры антимонопольного комплаенса;</w:t>
      </w:r>
    </w:p>
    <w:p w:rsidR="008A65B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б) выявление комплаенс-рисков, учет обстоятельств, связанных с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комплаенс-рисками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, определение вероятности возникновения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комплаенс-рисков;</w:t>
      </w:r>
    </w:p>
    <w:p w:rsidR="008A65B8" w:rsidRDefault="008A65B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в) консультирование сотрудников Администрации по вопросам, связанным с соблюдением антимонопольного законодательства и антимонопольным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комплаенсом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65B8" w:rsidRDefault="008A65B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г) организация взаимодействия с другими структурными подразделениями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по вопросам, связанным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антимонопольным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комплаенсом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65B8" w:rsidRDefault="008A65B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е) инициирование проверок, связанных с нарушениями, выявленными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 ходе контроля соответствия деятельности сотрудников требованиям антимонопольного законодательства, и участие в них в порядке, установленном действующим законодательством и правовыми актами Администрации;</w:t>
      </w:r>
    </w:p>
    <w:p w:rsidR="008A65B8" w:rsidRDefault="008A65B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ж) информирование главы района о внутренних документах, которые могут повлечь нарушение антимонопольного законодательства, противоречить антимонопольному законодательству и антимонопольному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комплаенсу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4508" w:rsidRPr="00674508" w:rsidRDefault="008A65B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) подготовка и внесение на утверждение главы района карты комплаенс-рисков;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и) определение и внесение на утверждение главы района ключевых показателей эффективности антимонопольного комплаенса;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к) взаимодействие с антимонопольным органом и содействие ему в части,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касающейся вопросов, связанных с проводимыми проверками.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6.1. К полномочиям 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>комитета экономики и муниципального имущества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относятся следующие функции: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а) подготовка и внесение на утверждение главы района плана мероприятий («дорожной карты») по снижению комплаенс-рисков;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б) подготовка для подписания главой района проекта доклада об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в) информирование главы района о внутренних документах, которые могут повлечь нарушение антимонопольного законодательства,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противоречить антимонопольному законодательству и антимонопольному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комплаенсу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65B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6.2. К полномочиям 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>управления делами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относятся следующие функции:</w:t>
      </w:r>
    </w:p>
    <w:p w:rsidR="008A65B8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выявление конфликта интересов в деятельности сотрудников Администрации, принятие мер по устранению причин и условий,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способствующих его возникновению;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проведение в установленном порядке проверок в случаях,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предусмотренных пунктом 18 Положения;</w:t>
      </w:r>
    </w:p>
    <w:p w:rsidR="00674508" w:rsidRPr="00674508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в) ознакомление гражданина Российской Федерации с Положением при поступлении на работу в Администрацию.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EC030B" w:rsidP="005B2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Выявление и оценка рисков нарушения Администрацией антимонопольного законодательства (комплаенс-рисков)</w:t>
      </w:r>
    </w:p>
    <w:p w:rsidR="00674508" w:rsidRPr="00674508" w:rsidRDefault="00674508" w:rsidP="005B2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7. Выявление и оценка комплаенс-рисков осуществляются соответствующими структурными подразделениями Администрации.</w:t>
      </w:r>
    </w:p>
    <w:p w:rsidR="005B2CAC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8. В целях выявления комплаенс-рисков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 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 xml:space="preserve">управления делами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в срок не позднее 1 февраля года, следующего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отчетным, проводятся: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анализ выявленных нарушений антимонопольного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 деятельности Администрации;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анализ нормативных правовых актов, а также правовых актов Администрации, направленных на регулирование отношений, связанных с защитой конкуренции, предупреждением и пресечением монополистической деятельности и недобросовестной конкуренции и адресованных неопределенному кругу лиц, которые могут иметь признаки нарушения антимонопольного законодательства;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в) анализ проектов нормативных правовых актов Администрации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предмет выявления нарушений антимонопольного законодательства;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г) мониторинг и анализ практики применения в Администрации антимонопольного законодательства (в части соответствующих обзоров и обобщений);</w:t>
      </w:r>
    </w:p>
    <w:p w:rsidR="00674508" w:rsidRPr="00674508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) систематическая оценка эффективности разработанных и реализуемых мероприятий по снижению комплаенс-рисков.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9. При проведении мероприятий, предусмотренных пунктом        8 Положения,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правовой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 осуществляет сбор сведений в структурных подразделениях Администрации.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10.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На основе анализа, проведенного в соответствии с пунктом 8 Положения, в срок не позднее 1 марта года, следующего за отчетным,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правовой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 xml:space="preserve"> управления делами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готовит:</w:t>
      </w:r>
      <w:proofErr w:type="gramEnd"/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а) аналитическую справку, содержащую результаты проведенного анализа;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б) проект карты комплаенс-рисков Администрации, подготовленной в соответствии с требованиями, установленными разделом IV Положения;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в) проект ключевых показателей эффективности антимонопольного комплаенса в Администрации, разработанных в соответствии с требованиями, установленными разделом VI Положения;</w:t>
      </w:r>
      <w:proofErr w:type="gramEnd"/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   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 xml:space="preserve">комитет экономики и муниципального имущества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готовит: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а) проект доклада об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, подготовленный в соответствии с требованиями, установленными разделом VIII Положения.</w:t>
      </w:r>
      <w:proofErr w:type="gramEnd"/>
    </w:p>
    <w:p w:rsidR="005B2CAC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11. При проведении (не реже одного раза в год) анализа выявленных нарушений антимонопольного законодательства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 xml:space="preserve"> управления делами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реализуются мероприятия: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сбор в структурных подразделениях Администрации сведений о наличии нарушений антимонопольного законодательства;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составление перечня нарушений антимонопольного законодательства в Администрации, который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содержит классифицированные по сферам деятельности сведения о выявленных нарушениях антимонопольного законодательства (отдельно по каждому нарушению) и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</w:t>
      </w:r>
      <w:r w:rsidR="00147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антимонопольным органом), позицию Администрации, сведения о мерах по устранению нарушения, сведения о мерах, направленных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на недопущение повторения нарушения.</w:t>
      </w:r>
    </w:p>
    <w:p w:rsidR="00674508" w:rsidRPr="00674508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12. При проведении анализа нормативных правовых актов, а также правовых</w:t>
      </w:r>
      <w:r w:rsidR="00147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актов Администрации, указанных в подпункте «б» пункта 8 Положения,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 </w:t>
      </w:r>
      <w:r w:rsidR="00147AD7">
        <w:rPr>
          <w:rFonts w:ascii="Times New Roman" w:eastAsia="Times New Roman" w:hAnsi="Times New Roman" w:cs="Times New Roman"/>
          <w:sz w:val="28"/>
          <w:szCs w:val="28"/>
        </w:rPr>
        <w:t xml:space="preserve">управления делами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реализуются следующие мероприятия: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а) разработка исчерпывающего перечня нормативных правовых актов,</w:t>
      </w:r>
      <w:r w:rsidR="00147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а также правовых актов Администрации (далее - «перечень актов») с приложением к нему текстов таких актов, за исключением актов, содержащих сведения, относящиеся к охраняемой законом тайне, который размещается на официальном сайте Администрации в сети «Интернет» (в срок не позднее мая отчетного года);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б) размещение на официальном сайте Администрации сети «Интернет» уведомления о начале сбора замечаний и предложений организаций и граждан по перечню актов (в срок не позднее мая отчетного года);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в) сбор и анализ представленных замечаний и предложений организаций и граждан по перечню актов (в период с мая по август отчетного года);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г) представление главе района сводного доклада с обоснованием целесообразности (нецелесообразности) внесения изменений в нормативные правовые акты, а также правовые акты Администрации (в срок не позднее сентября отчетного года).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13. При проведении анализа проектов нормативных правовых актов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 </w:t>
      </w:r>
      <w:r w:rsidR="00147AD7">
        <w:rPr>
          <w:rFonts w:ascii="Times New Roman" w:eastAsia="Times New Roman" w:hAnsi="Times New Roman" w:cs="Times New Roman"/>
          <w:sz w:val="28"/>
          <w:szCs w:val="28"/>
        </w:rPr>
        <w:t xml:space="preserve">управления делами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реализуются мероприятия (в течение отчетного года):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а) сбор и оценка поступивших замечаний и предложений организаций и граждан по проекту нормативного правового акта.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14. При проведении мониторинга и анализа практики применения антимонопольного законодательства в Администрации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 реализуются следующие мероприятия:</w:t>
      </w:r>
    </w:p>
    <w:p w:rsidR="00EC030B" w:rsidRPr="00EC030B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а) сбор на постоянной основе сведений о правоприменительной практике в Администрации;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подготовка по итогам сбора информации, предусмотренной подпункто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м«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а» настоящего пункта, аналитической справки об изменениях и основных аспектах правоприменительной практики в Администрации;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в) проведение рабочих совещаний с приглашением представителей антимонопольного органа по обсуждению результатов правоприменительной практики в Администрации.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15. Выявленные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комплаенс-риски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отражаются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 xml:space="preserve"> управления делами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в карте комплаенс-рисков Администрации согласно разделу IV Положения.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16. Выявление комплаенс-рисков и присвоение каждому 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комплаенс-риску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соответствующего уровня риска осуществляются по результатам оценки комплаенс-рисков, включающей в себя следующие этапы: идентификация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, анализ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и сравнительная оценка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17. Распределение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комплаенс-рисков по уровням осуществляется в соответствии с методическими рекомендациями, утвержденными распоряжением Правительства Росс</w:t>
      </w:r>
      <w:r w:rsidR="00A21A32">
        <w:rPr>
          <w:rFonts w:ascii="Times New Roman" w:eastAsia="Times New Roman" w:hAnsi="Times New Roman" w:cs="Times New Roman"/>
          <w:sz w:val="28"/>
          <w:szCs w:val="28"/>
        </w:rPr>
        <w:t xml:space="preserve">ийской Федерации от 18.10.2018 №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2258-р.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18. В случаях выявления в ходе оценки комплаенс-рисков признаков коррупционных рисков, наличия конфликта интересов либо нарушения правил служебного поведения сотрудниками Администрации указанные материалы подлежат передаче в соответствующее структурное подразделение Администрации.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Обеспечение мер по минимизации коррупционных рисков в таких случаях осуществляется в установленном порядке.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19. Выявленные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комплаенс-риски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отражаются в карте комплаенс-рисков Администрации в порядке убывания уровня комплаенс-рисков.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 20. Информация о проведении выявления и оценки комплаенс-рисков включается в доклад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A21A32" w:rsidRDefault="00674508" w:rsidP="00EC0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IV. Карта комплаенс-рисков Администрации</w:t>
      </w:r>
    </w:p>
    <w:p w:rsidR="00EC030B" w:rsidRPr="00A21A32" w:rsidRDefault="00EC030B" w:rsidP="00EC0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23B7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 21. В карту комплаенс-рисков Администрации включаются:</w:t>
      </w:r>
    </w:p>
    <w:p w:rsidR="00A23B7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- выявленные риски (их описание);</w:t>
      </w:r>
    </w:p>
    <w:p w:rsidR="00A23B7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- описание причин возникновения рисков;</w:t>
      </w:r>
    </w:p>
    <w:p w:rsidR="00A23B7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-  описание условий возникновения рисков.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22. Карта комплаенс-рисков утверждается главой района и размещается на официальном сайте Администрации в сети «Интернет» в срок не позднее 1 апреля отчетного года.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V. План мероприятий («дорожная карта»)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по снижению комплаенс-рисков Администрации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23B7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23. В целях снижения комплаенс-рисков 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>комитетом экономики и муниципального имущества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ежегодно разрабатывается план мероприятий («дорожная карта») по снижению комплаенс-рисков Администрации.</w:t>
      </w:r>
    </w:p>
    <w:p w:rsidR="00A23B7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План мероприятий («дорожная карта») по снижению комплаенс-рисков Администрации подлежит пересмотру в случае внесения изменений в карту комплаенс-рисков.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24. План мероприятий («дорожная карта») по снижению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комплаенс-рисков Администрации должен содержать в разрезе каждого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(согласно карте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комплаенс-рисков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Администрации) конкретные мероприятия, необходимые для устранения выявленных рисков.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В плане мероприятий («дорожной карте») по снижению 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комплаенс-рисков Администрации в обязательном порядке должны быть указаны: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общие меры по минимизации и устранению рисков (согласно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картекомплаенс-рисков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описание конкретных действий (мероприятий), направленных на минимизацию и устранение комплаенс-рисков;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    ответственное лицо (с указанием должности и структурного подразделения);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срок исполнения мероприятия. При необходимости в плане мероприятий («дорожной карте») по снижению комплаенс-рисков Администрации могут быть указаны дополнительные сведения: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необходимые ресурсы;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календарный план (для многоэтапного мероприятия);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показатели выполнения мероприятия, критерии качества работы;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требования к обмену информацией и мониторингу;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прочие сведения.</w:t>
      </w:r>
    </w:p>
    <w:p w:rsidR="00A23B7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    25. План мероприятий («дорожная карта») по снижению комплаенс-рисков Администрации главой района в срок не позднее 31 декабря года, предшествующего году,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на который планируются мероприятия.</w:t>
      </w:r>
    </w:p>
    <w:p w:rsidR="00A23B7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>
        <w:rPr>
          <w:rFonts w:ascii="Times New Roman" w:eastAsia="Times New Roman" w:hAnsi="Times New Roman" w:cs="Times New Roman"/>
          <w:sz w:val="28"/>
          <w:szCs w:val="28"/>
        </w:rPr>
        <w:t>Комитет экономики и муниципального имущества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на постоянной основе осуществляет мониторинг исполнения плана мероприятий («дорожной карты») по снижению комплаенс-рисков Администрации.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27. Информация об исполнении плана мероприятий («дорожной карты») по снижению комплаенс-рисков Администрации подлежит включению в доклад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антимонопольном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A21A32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030B" w:rsidRPr="00A21A32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VI. Ключевые показатели эффективности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</w:t>
      </w: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28. Установление и оценка достижения ключевых показателей эффективности антимонопольного комплаенса представляют собой часть системы внутреннего контроля для оценки качества работы (работоспособности) системы управления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комплаенс-рисками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в течение отчетного периода. Подотчетным периодом понимается календарный год.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29. Ключевые показатели эффективности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 устанавливаются для Администрации в целом.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30. Ключевые показатели эффективности антимонопольного комплаенса представляют собой количественные характеристики работы (работоспособности) системы управления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комплаенс-рисками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 Также количественные значения (параметры) могут быть выражены как в абсолютных значениях (единицы, штуки), так и в относительных значениях (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проценты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>оэффициенты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31. Ключевые показатели эффективности антимонопольного комплаенса разрабатываются и утверждаются Администрацией в срок не позднее 1 апреля отчетного года.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32. Администрация ежегодно проводит оценку достижения ключевых показателей эффективности антимонопольного комплаенса. Информация о достижении ключевых показателей эффективности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 включается в доклад об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VII. Оценка эффективности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030B" w:rsidRPr="00EC030B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33. Оценка эффективности организации и функционирования антимонопольного комплаенса осуществляется главой района по результатам рассмотрения доклада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34. При оценке эффективности организации и функционирования антимонопольного комплаенса используются материалы, содержащиеся в докладе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антимонопольном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, а также: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карта комплаенс-рисков Администрации на отчетный период;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б) ключевые показатели эффективности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комплаенсана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отчетный период;</w:t>
      </w:r>
    </w:p>
    <w:p w:rsid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в) план мероприятий («дорожная карта») по снижению комплаенс-рисков Администрации на отчетный период.</w:t>
      </w:r>
    </w:p>
    <w:p w:rsidR="00A23B7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VIII. Доклад об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35. Проект доклада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представляется на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подпись главе района не позднее 15 февраля года, следующего за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отчетным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36. Проект доклада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подписывается главой района в срок не позднее 1 марта года, следующего за отчетным.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37. Доклад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должен содержать:</w:t>
      </w:r>
    </w:p>
    <w:p w:rsidR="00A23B7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информацию о результатах проведенной оценки комплаенс-рисков;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информацию об исполнении мероприятий по снижению комплаенс-рисков;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в) информацию о достижении ключевых показателей эффективности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</w:t>
      </w:r>
      <w:r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38. Доклад об антимонопольном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на официальном сайте Администрации в сети «Интернет» в течение месяца с момента его утверждения.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IX. Ознакомление сотрудников Администрации с требованиями антимонопольного законодательства 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антимонопольным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комплаенсом</w:t>
      </w:r>
      <w:proofErr w:type="spellEnd"/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23B7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39. При поступлении на работу в Администрацию обеспечивается ознакомление гражданина Российской Федерации с Положением.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Управление делами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проводит систематическое ознакомление работников с требованиями антимонопольного законодательства и антимонопольного комплаенса в следующих формах: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вводный (первичный) инструктаж;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целевой (внеплановый) инструктаж;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иные обучающие мероприятия, предусмотренные внутренними документами.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41. Вводный (первичный) инструктаж и ознакомление с основами антимонопольного законодательства и Положением проводятся при приеме сотрудников на работу. Вводный (первичный) инструктаж осуществляется в рамках ежеквартальных семинаров для вновь принятых сотрудников.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42.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Целевой (внеплановый) инструктаж проводится при изменении антимонопольного законодательства, правового акта об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, а также в случае реализации комплаенс-рисков в деятельности Администрации.</w:t>
      </w:r>
      <w:proofErr w:type="gramEnd"/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43. Информация о проведении ознакомления сотрудников с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антимонопольным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комплаенсом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, а также о проведении обучающих мероприятий включается в доклад об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X. Ответственность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23B7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44. Администрация несет ответственность за организацию и функционирование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 в соответствии с действующим законодательством.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45. Сотрудники Администрации несут дисциплинарную ответственность в соответствии с действующим законодательством за неисполнение внутренних документов Администрации, регламентирующих процедуры и мероприятия антимонопольного комплаенса.</w:t>
      </w:r>
    </w:p>
    <w:p w:rsidR="007A5E0C" w:rsidRPr="00CA256C" w:rsidRDefault="007A5E0C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7A5E0C" w:rsidRPr="00CA256C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71BC"/>
    <w:multiLevelType w:val="multilevel"/>
    <w:tmpl w:val="2C1C8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E720B"/>
    <w:multiLevelType w:val="multilevel"/>
    <w:tmpl w:val="C47C5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34401"/>
    <w:multiLevelType w:val="multilevel"/>
    <w:tmpl w:val="45C2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7783F"/>
    <w:multiLevelType w:val="multilevel"/>
    <w:tmpl w:val="910AD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2E04F6"/>
    <w:multiLevelType w:val="multilevel"/>
    <w:tmpl w:val="067C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6A0C1C"/>
    <w:multiLevelType w:val="multilevel"/>
    <w:tmpl w:val="8CD66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A18"/>
    <w:rsid w:val="0001197A"/>
    <w:rsid w:val="0008456A"/>
    <w:rsid w:val="00087AA7"/>
    <w:rsid w:val="000913F7"/>
    <w:rsid w:val="000C74F4"/>
    <w:rsid w:val="00101E17"/>
    <w:rsid w:val="00116A0A"/>
    <w:rsid w:val="001244A1"/>
    <w:rsid w:val="00145E1E"/>
    <w:rsid w:val="00147AD7"/>
    <w:rsid w:val="001721F4"/>
    <w:rsid w:val="00185283"/>
    <w:rsid w:val="00190BD2"/>
    <w:rsid w:val="001D0AAD"/>
    <w:rsid w:val="001F6D3E"/>
    <w:rsid w:val="00252940"/>
    <w:rsid w:val="00253FE2"/>
    <w:rsid w:val="00274B65"/>
    <w:rsid w:val="00293A03"/>
    <w:rsid w:val="0029522C"/>
    <w:rsid w:val="002B5E29"/>
    <w:rsid w:val="002D3B86"/>
    <w:rsid w:val="002F6FF7"/>
    <w:rsid w:val="00313DB3"/>
    <w:rsid w:val="003403BE"/>
    <w:rsid w:val="00363D55"/>
    <w:rsid w:val="00372080"/>
    <w:rsid w:val="00410D7F"/>
    <w:rsid w:val="004366EF"/>
    <w:rsid w:val="00473320"/>
    <w:rsid w:val="004816A2"/>
    <w:rsid w:val="00487FCC"/>
    <w:rsid w:val="004A2DFE"/>
    <w:rsid w:val="004B63AA"/>
    <w:rsid w:val="004C3A18"/>
    <w:rsid w:val="00532D76"/>
    <w:rsid w:val="005428F2"/>
    <w:rsid w:val="00594D48"/>
    <w:rsid w:val="005A3096"/>
    <w:rsid w:val="005B2CAC"/>
    <w:rsid w:val="005E7759"/>
    <w:rsid w:val="0065110F"/>
    <w:rsid w:val="00657DD7"/>
    <w:rsid w:val="00674508"/>
    <w:rsid w:val="00681A18"/>
    <w:rsid w:val="006D2BE3"/>
    <w:rsid w:val="00715054"/>
    <w:rsid w:val="00723604"/>
    <w:rsid w:val="00766A12"/>
    <w:rsid w:val="00783CF9"/>
    <w:rsid w:val="007A5E0C"/>
    <w:rsid w:val="007F1ED5"/>
    <w:rsid w:val="0082477A"/>
    <w:rsid w:val="00832976"/>
    <w:rsid w:val="008A5C14"/>
    <w:rsid w:val="008A65B8"/>
    <w:rsid w:val="008B2733"/>
    <w:rsid w:val="008F1800"/>
    <w:rsid w:val="00911D38"/>
    <w:rsid w:val="009559A2"/>
    <w:rsid w:val="009855E3"/>
    <w:rsid w:val="009B69EE"/>
    <w:rsid w:val="009E5E5A"/>
    <w:rsid w:val="009E6417"/>
    <w:rsid w:val="00A0797F"/>
    <w:rsid w:val="00A14F59"/>
    <w:rsid w:val="00A21A32"/>
    <w:rsid w:val="00A23B78"/>
    <w:rsid w:val="00A252C8"/>
    <w:rsid w:val="00A46E9C"/>
    <w:rsid w:val="00A9167D"/>
    <w:rsid w:val="00A92F2F"/>
    <w:rsid w:val="00A970E4"/>
    <w:rsid w:val="00AB5725"/>
    <w:rsid w:val="00B22A51"/>
    <w:rsid w:val="00B24A74"/>
    <w:rsid w:val="00B41A07"/>
    <w:rsid w:val="00B4443E"/>
    <w:rsid w:val="00C10E72"/>
    <w:rsid w:val="00C11F6D"/>
    <w:rsid w:val="00C47447"/>
    <w:rsid w:val="00C740CA"/>
    <w:rsid w:val="00C90D70"/>
    <w:rsid w:val="00CA256C"/>
    <w:rsid w:val="00CC1E79"/>
    <w:rsid w:val="00CC4225"/>
    <w:rsid w:val="00CC5D76"/>
    <w:rsid w:val="00D421BA"/>
    <w:rsid w:val="00D5648D"/>
    <w:rsid w:val="00D82BD0"/>
    <w:rsid w:val="00D93366"/>
    <w:rsid w:val="00D97D78"/>
    <w:rsid w:val="00DF590A"/>
    <w:rsid w:val="00E617DD"/>
    <w:rsid w:val="00EA05A6"/>
    <w:rsid w:val="00EB42DE"/>
    <w:rsid w:val="00EC030B"/>
    <w:rsid w:val="00EC1CA1"/>
    <w:rsid w:val="00EC6F76"/>
    <w:rsid w:val="00ED155C"/>
    <w:rsid w:val="00F6696D"/>
    <w:rsid w:val="00F73643"/>
    <w:rsid w:val="00F805C3"/>
    <w:rsid w:val="00FA6924"/>
    <w:rsid w:val="00FB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11D38"/>
    <w:rPr>
      <w:color w:val="0000FF"/>
      <w:u w:val="single"/>
    </w:rPr>
  </w:style>
  <w:style w:type="paragraph" w:customStyle="1" w:styleId="ConsPlusNormal">
    <w:name w:val="ConsPlusNormal"/>
    <w:rsid w:val="0072360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9D4C7-DDDA-4F52-ABF8-46F55999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8</cp:revision>
  <cp:lastPrinted>2020-07-10T04:17:00Z</cp:lastPrinted>
  <dcterms:created xsi:type="dcterms:W3CDTF">2020-07-09T10:10:00Z</dcterms:created>
  <dcterms:modified xsi:type="dcterms:W3CDTF">2020-07-30T08:35:00Z</dcterms:modified>
</cp:coreProperties>
</file>