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18" w:rsidRPr="008A5C14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A5C14">
        <w:rPr>
          <w:rFonts w:ascii="Times New Roman" w:eastAsia="Times New Roman" w:hAnsi="Times New Roman" w:cs="Times New Roman"/>
          <w:sz w:val="32"/>
          <w:szCs w:val="32"/>
        </w:rPr>
        <w:t>АДМИНИСТРАЦИЯ ВОЛЧИХИНСКОГО РАЙОНА</w:t>
      </w:r>
    </w:p>
    <w:p w:rsidR="00681A18" w:rsidRPr="008A5C14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A5C14">
        <w:rPr>
          <w:rFonts w:ascii="Times New Roman" w:eastAsia="Times New Roman" w:hAnsi="Times New Roman" w:cs="Times New Roman"/>
          <w:sz w:val="32"/>
          <w:szCs w:val="32"/>
        </w:rPr>
        <w:t>АЛТАЙСКОГО КРАЯ</w:t>
      </w:r>
    </w:p>
    <w:p w:rsidR="00681A18" w:rsidRPr="008A5C14" w:rsidRDefault="00681A18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81A18" w:rsidRPr="00CA256C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C14">
        <w:rPr>
          <w:rFonts w:ascii="Times New Roman" w:eastAsia="Times New Roman" w:hAnsi="Times New Roman" w:cs="Times New Roman"/>
          <w:sz w:val="32"/>
          <w:szCs w:val="32"/>
        </w:rPr>
        <w:t>ПОСТАНОВЛЕНИ</w:t>
      </w:r>
      <w:r w:rsidR="00766A12" w:rsidRPr="008A5C14">
        <w:rPr>
          <w:rFonts w:ascii="Times New Roman" w:eastAsia="Times New Roman" w:hAnsi="Times New Roman" w:cs="Times New Roman"/>
          <w:sz w:val="32"/>
          <w:szCs w:val="32"/>
        </w:rPr>
        <w:t>Е</w:t>
      </w:r>
      <w:r w:rsidR="00A21A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81A18" w:rsidRPr="00CA256C" w:rsidRDefault="00681A1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EC1CA1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CA1">
        <w:rPr>
          <w:rFonts w:ascii="Times New Roman" w:eastAsia="Times New Roman" w:hAnsi="Times New Roman" w:cs="Times New Roman"/>
          <w:sz w:val="28"/>
          <w:szCs w:val="28"/>
          <w:u w:val="single"/>
        </w:rPr>
        <w:t>30.07.2020</w:t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054" w:rsidRPr="00EC1CA1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6D2BE3" w:rsidRPr="00EC1CA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C1CA1">
        <w:rPr>
          <w:rFonts w:ascii="Times New Roman" w:eastAsia="Times New Roman" w:hAnsi="Times New Roman" w:cs="Times New Roman"/>
          <w:sz w:val="28"/>
          <w:szCs w:val="28"/>
          <w:u w:val="single"/>
        </w:rPr>
        <w:t>326</w:t>
      </w:r>
    </w:p>
    <w:p w:rsidR="00681A18" w:rsidRPr="002B5E29" w:rsidRDefault="00715054" w:rsidP="009559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2B5E29">
        <w:rPr>
          <w:rFonts w:ascii="Arial" w:eastAsia="Times New Roman" w:hAnsi="Arial" w:cs="Arial"/>
          <w:sz w:val="20"/>
          <w:szCs w:val="20"/>
        </w:rPr>
        <w:t>с</w:t>
      </w:r>
      <w:proofErr w:type="gramEnd"/>
      <w:r w:rsidRPr="002B5E29">
        <w:rPr>
          <w:rFonts w:ascii="Arial" w:eastAsia="Times New Roman" w:hAnsi="Arial" w:cs="Arial"/>
          <w:sz w:val="20"/>
          <w:szCs w:val="20"/>
        </w:rPr>
        <w:t>. Волчиха</w:t>
      </w:r>
    </w:p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23" w:type="dxa"/>
        <w:tblInd w:w="9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4A0"/>
      </w:tblPr>
      <w:tblGrid>
        <w:gridCol w:w="4405"/>
        <w:gridCol w:w="5418"/>
      </w:tblGrid>
      <w:tr w:rsidR="00681A18" w:rsidRPr="00CA256C" w:rsidTr="000C74F4">
        <w:trPr>
          <w:trHeight w:val="1"/>
        </w:trPr>
        <w:tc>
          <w:tcPr>
            <w:tcW w:w="4405" w:type="dxa"/>
            <w:shd w:val="clear" w:color="000000" w:fill="FFFFFF"/>
            <w:tcMar>
              <w:left w:w="108" w:type="dxa"/>
              <w:right w:w="108" w:type="dxa"/>
            </w:tcMar>
          </w:tcPr>
          <w:p w:rsidR="00681A18" w:rsidRPr="00CA256C" w:rsidRDefault="00674508" w:rsidP="00674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об организации в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Волчихинского </w:t>
            </w:r>
            <w:r w:rsidRPr="00674508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Алтайского края системы внутреннего обеспечения соответствия требованиям антимонопольного законодательства (антимонопольного комплаенса)</w:t>
            </w:r>
          </w:p>
        </w:tc>
        <w:tc>
          <w:tcPr>
            <w:tcW w:w="5418" w:type="dxa"/>
            <w:shd w:val="clear" w:color="000000" w:fill="FFFFFF"/>
            <w:tcMar>
              <w:left w:w="108" w:type="dxa"/>
              <w:right w:w="108" w:type="dxa"/>
            </w:tcMar>
          </w:tcPr>
          <w:p w:rsidR="00681A18" w:rsidRPr="00CA256C" w:rsidRDefault="00681A18" w:rsidP="009559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E79" w:rsidRPr="00CA256C" w:rsidRDefault="00CC1E79" w:rsidP="00955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Default="00CC1E79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65110F" w:rsidRPr="00CA256C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674508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Правительства Алтайского края от 30.04.2020 № 142-р, руководствуясь </w:t>
      </w:r>
      <w:r w:rsidR="0065110F" w:rsidRPr="00CA256C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EA05A6" w:rsidRPr="00CA256C">
        <w:rPr>
          <w:rFonts w:ascii="Times New Roman" w:eastAsia="Times New Roman" w:hAnsi="Times New Roman" w:cs="Times New Roman"/>
          <w:sz w:val="28"/>
          <w:szCs w:val="28"/>
        </w:rPr>
        <w:t>Волчихинский район Алтайского края</w:t>
      </w:r>
      <w:r w:rsidR="0065110F" w:rsidRPr="00CA2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2F2F" w:rsidRPr="002B5E29">
        <w:rPr>
          <w:rFonts w:ascii="Times New Roman" w:eastAsia="Times New Roman" w:hAnsi="Times New Roman" w:cs="Times New Roman"/>
          <w:spacing w:val="40"/>
          <w:sz w:val="28"/>
          <w:szCs w:val="28"/>
        </w:rPr>
        <w:t>постановляе</w:t>
      </w:r>
      <w:r w:rsidR="00715054" w:rsidRPr="002B5E29">
        <w:rPr>
          <w:rFonts w:ascii="Times New Roman" w:eastAsia="Times New Roman" w:hAnsi="Times New Roman" w:cs="Times New Roman"/>
          <w:spacing w:val="40"/>
          <w:sz w:val="28"/>
          <w:szCs w:val="28"/>
        </w:rPr>
        <w:t>т</w:t>
      </w:r>
      <w:r w:rsidR="00715054" w:rsidRPr="002B5E29">
        <w:rPr>
          <w:rFonts w:ascii="Arial" w:eastAsia="Times New Roman" w:hAnsi="Arial" w:cs="Arial"/>
          <w:spacing w:val="40"/>
          <w:sz w:val="28"/>
          <w:szCs w:val="28"/>
        </w:rPr>
        <w:t>:</w:t>
      </w:r>
    </w:p>
    <w:p w:rsidR="00A970E4" w:rsidRDefault="00A970E4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Положение об организации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системы внутреннего обеспечения соответствия требованиям антимонопольного законодательства (антимонопольного комплаенса).</w:t>
      </w:r>
    </w:p>
    <w:p w:rsidR="00A970E4" w:rsidRDefault="00A970E4" w:rsidP="00A9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2. Создать в Администрации </w:t>
      </w:r>
      <w:r w:rsidR="004B63AA">
        <w:rPr>
          <w:rFonts w:ascii="Times New Roman" w:eastAsia="Times New Roman" w:hAnsi="Times New Roman" w:cs="Times New Roman"/>
          <w:sz w:val="28"/>
          <w:szCs w:val="28"/>
        </w:rPr>
        <w:t xml:space="preserve">Волчихинского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систему внутреннего обеспечения соответствия требованиям антимонопольного законодательства (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антимонопольный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комплаенс) в соответствии с Положением, утвержденным настоящим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A970E4" w:rsidRDefault="00A970E4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63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на официальном сайте Администрации Волчихинского района в                                        информационно-телекоммуникационной сети «Интернет».  </w:t>
      </w:r>
    </w:p>
    <w:p w:rsidR="00674508" w:rsidRDefault="00A970E4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63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70E4" w:rsidRDefault="00A970E4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0E4" w:rsidRDefault="00A970E4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0E4" w:rsidRPr="00674508" w:rsidRDefault="00A970E4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Глава района                                                                           </w:t>
      </w:r>
      <w:r w:rsidR="00A970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A970E4">
        <w:rPr>
          <w:rFonts w:ascii="Times New Roman" w:eastAsia="Times New Roman" w:hAnsi="Times New Roman" w:cs="Times New Roman"/>
          <w:sz w:val="28"/>
          <w:szCs w:val="28"/>
        </w:rPr>
        <w:t>Е.В. Артюшкина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A970E4" w:rsidRDefault="00A970E4" w:rsidP="00A970E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Администрации Волчихинского района Алтайского края </w:t>
      </w:r>
    </w:p>
    <w:p w:rsidR="00674508" w:rsidRPr="00674508" w:rsidRDefault="00A970E4" w:rsidP="00A970E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C1CA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30.07.2020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C1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CA1" w:rsidRPr="00EC1CA1">
        <w:rPr>
          <w:rFonts w:ascii="Times New Roman" w:eastAsia="Times New Roman" w:hAnsi="Times New Roman" w:cs="Times New Roman"/>
          <w:sz w:val="28"/>
          <w:szCs w:val="28"/>
          <w:u w:val="single"/>
        </w:rPr>
        <w:t>326</w:t>
      </w:r>
      <w:r w:rsidR="00674508" w:rsidRPr="00EC1CA1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p w:rsid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63AA" w:rsidRPr="00674508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Pr="00674508" w:rsidRDefault="00674508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674508" w:rsidRPr="00674508" w:rsidRDefault="00674508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в Администрации </w:t>
      </w:r>
      <w:r w:rsidR="00A970E4">
        <w:rPr>
          <w:rFonts w:ascii="Times New Roman" w:eastAsia="Times New Roman" w:hAnsi="Times New Roman" w:cs="Times New Roman"/>
          <w:sz w:val="28"/>
          <w:szCs w:val="28"/>
        </w:rPr>
        <w:t xml:space="preserve">Волчихинского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района Алтайского края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674508" w:rsidRPr="00674508" w:rsidRDefault="00674508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Pr="00674508" w:rsidRDefault="00EC030B" w:rsidP="00EC03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030B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1. Положение об организации в Администрации </w:t>
      </w:r>
      <w:r w:rsidR="004B63AA">
        <w:rPr>
          <w:rFonts w:ascii="Times New Roman" w:eastAsia="Times New Roman" w:hAnsi="Times New Roman" w:cs="Times New Roman"/>
          <w:sz w:val="28"/>
          <w:szCs w:val="28"/>
        </w:rPr>
        <w:t xml:space="preserve">Волчихинского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(далее - «Администрация») системы внутреннего обеспечения соответствия требованиям антимонопольного законодательства (антимонопольного комплаенса)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законодательства.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2. Для целей Положения об организации в Администрации системы внутреннего обеспечения соответствия требованиям антимонопольного законодательства (антимонопольного комплаенса) (далее - «Положение») используются следующие понятия:</w:t>
      </w:r>
    </w:p>
    <w:p w:rsidR="004B63AA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антимонопольное законодательство - законодательство, основывающееся на Конституции Российской Федерации, Гражданском кодексе Российской Федерации и состоящее из Феде</w:t>
      </w:r>
      <w:r w:rsidR="004B63AA">
        <w:rPr>
          <w:rFonts w:ascii="Times New Roman" w:eastAsia="Times New Roman" w:hAnsi="Times New Roman" w:cs="Times New Roman"/>
          <w:sz w:val="28"/>
          <w:szCs w:val="28"/>
        </w:rPr>
        <w:t>рального закона от 26.07.2006 №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135-ФЗ</w:t>
      </w:r>
      <w:r w:rsidR="004B6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</w:t>
      </w:r>
      <w:r w:rsidR="004B6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органы государственной власти субъектов Российской Федерации, органы местного самоуправления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674508" w:rsidRPr="00674508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антимонопольный комплаенс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доклад об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- документ, содержащий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информацию об организации и функционировании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 в Администрации;</w:t>
      </w:r>
    </w:p>
    <w:p w:rsidR="004B63AA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lastRenderedPageBreak/>
        <w:t>     нарушение антимонопольного законодательства - недопущение,</w:t>
      </w:r>
      <w:r w:rsidR="004B6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ограничение, устранение конкуренции;</w:t>
      </w:r>
    </w:p>
    <w:p w:rsidR="00674508" w:rsidRPr="00674508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риски нарушения антимонопольного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комплаенс-риски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 уполномоченное подразделение - подразделение Администрации,</w:t>
      </w:r>
      <w:r w:rsidR="004B6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осуществляющие функции по организации, функционированию и контролю за исполнением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3. Задачи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комплаенса: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а) выявление комплаенс-рисков;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б) управление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комплаенс-рисками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деятельности Администрации требованиям антимонопольного законодательства;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г) оценка эффективности функционирования в Администрации антимонопольного комплаенса.</w:t>
      </w:r>
    </w:p>
    <w:p w:rsidR="004B63AA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4. При организации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 Администрация руководствуется следующими принципами:</w:t>
      </w:r>
    </w:p>
    <w:p w:rsidR="004B63AA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а) заинтересованность руководства Администрации в эффективности антимонопольного комплаенса;</w:t>
      </w:r>
    </w:p>
    <w:p w:rsidR="004B63AA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б) регулярность оценки комплаенс-рисков;</w:t>
      </w:r>
    </w:p>
    <w:p w:rsidR="004B63AA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в) информационная открытость функционирования в Администрации антимонопольного комплаенса;</w:t>
      </w:r>
    </w:p>
    <w:p w:rsidR="004B63AA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г) непрерывность функционирования антимонопольного комплаенса;</w:t>
      </w:r>
    </w:p>
    <w:p w:rsidR="00674508" w:rsidRPr="00674508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) совершенствование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674508" w:rsidRDefault="00EC030B" w:rsidP="005B2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5B2C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антимонопольного комплаенса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63AA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5. Общий контроль организации антимонопольного комплаенса и обеспечения его функционирования осуществляется главой </w:t>
      </w:r>
      <w:r w:rsidR="004B63AA">
        <w:rPr>
          <w:rFonts w:ascii="Times New Roman" w:eastAsia="Times New Roman" w:hAnsi="Times New Roman" w:cs="Times New Roman"/>
          <w:sz w:val="28"/>
          <w:szCs w:val="28"/>
        </w:rPr>
        <w:t xml:space="preserve">Волчихинского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который:</w:t>
      </w:r>
    </w:p>
    <w:p w:rsidR="00674508" w:rsidRPr="00674508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а) принимает внутренние документы, регламентирующие реализацию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комплаенса;</w:t>
      </w:r>
    </w:p>
    <w:p w:rsidR="004B63AA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б) применяет предусмотренные законодательством Российской Федерации меры ответственности за нарушение сотрудниками Администрации правил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комплаенса;</w:t>
      </w:r>
    </w:p>
    <w:p w:rsidR="004B63AA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363D55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комплаенса;</w:t>
      </w:r>
    </w:p>
    <w:p w:rsidR="00363D55" w:rsidRDefault="00363D55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) утверждает карту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комплаенс-рисков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Администрации;</w:t>
      </w:r>
    </w:p>
    <w:p w:rsidR="00363D55" w:rsidRDefault="00363D55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е) утверждает ключевые показатели эффективности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комплаенса;</w:t>
      </w:r>
    </w:p>
    <w:p w:rsidR="00363D55" w:rsidRDefault="00363D55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ж) утверждает план мероприятий («дорожную карту») по снижению комплаенс-рисков Администрации;</w:t>
      </w:r>
    </w:p>
    <w:p w:rsidR="00674508" w:rsidRPr="00674508" w:rsidRDefault="00363D55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) подписывает доклад об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 Функции уполномоченного подразделения, связанные с организацией,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функционированием и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контролем за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антимонопольного комплаенса, распределяются между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правовым отделом управления делами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65B8"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экономики и муниципального имущества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управлением делами.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6. К компетенции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="008A65B8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A21A3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A65B8">
        <w:rPr>
          <w:rFonts w:ascii="Times New Roman" w:eastAsia="Times New Roman" w:hAnsi="Times New Roman" w:cs="Times New Roman"/>
          <w:sz w:val="28"/>
          <w:szCs w:val="28"/>
        </w:rPr>
        <w:t xml:space="preserve"> делами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относятся следующие функции уполномоченного подразделения: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      а) подготовка и представление главе района на утверждение правового акта об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(внесение изменений в правовой акт об антимонопольном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), а также правовых актов Администрации,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регламентирующих процедуры антимонопольного комплаенса;</w:t>
      </w:r>
    </w:p>
    <w:p w:rsidR="008A65B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б) выявление комплаенс-рисков, учет обстоятельств, связанных с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комплаенс-рисками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, определение вероятности возникновения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комплаенс-рисков;</w:t>
      </w:r>
    </w:p>
    <w:p w:rsidR="008A65B8" w:rsidRDefault="008A65B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в) консультирование сотрудников Администрации по вопросам, связанным с соблюдением антимонопольного законодательства и антимонопольным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комплаенсом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65B8" w:rsidRDefault="008A65B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г) организация взаимодействия с другими структурными подразделениями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по вопросам, связанным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антимонопольным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комплаенсом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65B8" w:rsidRDefault="008A65B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е) инициирование проверок, связанных с нарушениями, выявленными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в ходе контроля соответствия деятельности сотрудников требованиям антимонопольного законодательства, и участие в них в порядке, установленном действующим законодательством и правовыми актами Администрации;</w:t>
      </w:r>
    </w:p>
    <w:p w:rsidR="008A65B8" w:rsidRDefault="008A65B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ж) информирование главы района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комплаенсу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4508" w:rsidRPr="00674508" w:rsidRDefault="008A65B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) подготовка и внесение на утверждение главы района карты комплаенс-рисков;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и) определение и внесение на утверждение главы района ключевых показателей эффективности антимонопольного комплаенса;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к) взаимодействие с антимонопольным органом и содействие ему в части,</w:t>
      </w:r>
      <w:r w:rsidR="008A6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касающейся вопросов, связанных с проводимыми проверками.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6.1. К полномочиям </w:t>
      </w:r>
      <w:r w:rsidR="008A65B8">
        <w:rPr>
          <w:rFonts w:ascii="Times New Roman" w:eastAsia="Times New Roman" w:hAnsi="Times New Roman" w:cs="Times New Roman"/>
          <w:sz w:val="28"/>
          <w:szCs w:val="28"/>
        </w:rPr>
        <w:t>комитета экономики и муниципального имущества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относятся следующие функции: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а) подготовка и внесение на утверждение главы района плана мероприятий («дорожной карты») по снижению комплаенс-рисков;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б) подготовка для подписания главой района проекта доклада об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в) информирование главы района о внутренних документах, которые могут повлечь нарушение антимонопольного законодательства,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противоречить антимонопольному законодательству и антимонопольному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комплаенсу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5B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6.2. К полномочиям </w:t>
      </w:r>
      <w:r w:rsidR="008A65B8">
        <w:rPr>
          <w:rFonts w:ascii="Times New Roman" w:eastAsia="Times New Roman" w:hAnsi="Times New Roman" w:cs="Times New Roman"/>
          <w:sz w:val="28"/>
          <w:szCs w:val="28"/>
        </w:rPr>
        <w:t>управления делами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относятся следующие функции:</w:t>
      </w:r>
    </w:p>
    <w:p w:rsidR="008A65B8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а) выявление конфликта интересов в деятельности сотрудников Администрации, принятие мер по устранению причин и условий,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способствующих его возникновению;</w:t>
      </w:r>
    </w:p>
    <w:p w:rsidR="005B2CAC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б) проведение в установленном порядке проверок в случаях,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предусмотренных пунктом 18 Положения;</w:t>
      </w:r>
    </w:p>
    <w:p w:rsidR="00674508" w:rsidRPr="00674508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в) ознакомление гражданина Российской Федерации с Положением при поступлении на работу в Администрацию.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674508" w:rsidRDefault="00EC030B" w:rsidP="005B2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5B2C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Выявление и оценка рисков нарушения Администрацией антимонопольного законодательства (комплаенс-рисков)</w:t>
      </w:r>
    </w:p>
    <w:p w:rsidR="00674508" w:rsidRPr="00674508" w:rsidRDefault="00674508" w:rsidP="005B2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7. Выявление и оценка комплаенс-рисков осуществляются соответствующими структурными подразделениями Администрации.</w:t>
      </w:r>
    </w:p>
    <w:p w:rsidR="005B2CAC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8. В целях выявления комплаенс-рисков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отделом </w:t>
      </w:r>
      <w:r w:rsidR="005B2CAC"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делами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1 февраля года, следующего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отчетным, проводятся:</w:t>
      </w:r>
    </w:p>
    <w:p w:rsidR="005B2CAC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а) анализ выявленных нарушений антимонопольного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в деятельности Администрации;</w:t>
      </w:r>
    </w:p>
    <w:p w:rsidR="005B2CAC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б) анализ нормативных правовых актов, а также правовых актов Администрации,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законодательства;</w:t>
      </w:r>
    </w:p>
    <w:p w:rsidR="005B2CAC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в) анализ проектов нормативных правовых актов Администрации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предмет выявления нарушений антимонопольного законодательства;</w:t>
      </w:r>
    </w:p>
    <w:p w:rsidR="005B2CAC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г) мониторинг и анализ практики применения в Администрации антимонопольного законодательства (в части соответствующих обзоров и обобщений);</w:t>
      </w:r>
    </w:p>
    <w:p w:rsidR="00674508" w:rsidRPr="00674508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) систематическая оценка эффективности разработанных и реализуемых мероприятий по снижению комплаенс-рисков.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9. При проведении мероприятий, предусмотренных пунктом        8 Положения,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 осуществляет сбор сведений в структурных подразделениях Администрации.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10.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На основе анализа, проведенного в соответствии с пунктом 8 Положения, в срок не позднее 1 марта года, следующего за отчетным,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5B2CAC">
        <w:rPr>
          <w:rFonts w:ascii="Times New Roman" w:eastAsia="Times New Roman" w:hAnsi="Times New Roman" w:cs="Times New Roman"/>
          <w:sz w:val="28"/>
          <w:szCs w:val="28"/>
        </w:rPr>
        <w:t xml:space="preserve"> управления делами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готовит:</w:t>
      </w:r>
      <w:proofErr w:type="gramEnd"/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а) аналитическую справку, содержащую результаты проведенного анализа;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б) проект карты комплаенс-рисков Администрации, подготовленной в соответствии с требованиями, установленными разделом IV Положения;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в) проект ключевых показателей эффективности антимонопольного комплаенса в Администрации, разработанных в соответствии с требованиями, установленными разделом VI Положения;</w:t>
      </w:r>
      <w:proofErr w:type="gramEnd"/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   </w:t>
      </w:r>
      <w:r w:rsidR="005B2CAC">
        <w:rPr>
          <w:rFonts w:ascii="Times New Roman" w:eastAsia="Times New Roman" w:hAnsi="Times New Roman" w:cs="Times New Roman"/>
          <w:sz w:val="28"/>
          <w:szCs w:val="28"/>
        </w:rPr>
        <w:t xml:space="preserve">комитет экономики и муниципального имущества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готовит: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а) проект доклада об антимонопольном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, подготовленный в соответствии с требованиями, установленными разделом VIII Положения.</w:t>
      </w:r>
      <w:proofErr w:type="gramEnd"/>
    </w:p>
    <w:p w:rsidR="005B2CAC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  </w:t>
      </w:r>
      <w:r w:rsidR="00EC030B"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11. При проведении (не реже одного раза в год) анализа выявленных нарушений антимонопольного законодательства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отделом</w:t>
      </w:r>
      <w:r w:rsidR="005B2CAC">
        <w:rPr>
          <w:rFonts w:ascii="Times New Roman" w:eastAsia="Times New Roman" w:hAnsi="Times New Roman" w:cs="Times New Roman"/>
          <w:sz w:val="28"/>
          <w:szCs w:val="28"/>
        </w:rPr>
        <w:t xml:space="preserve"> управления делами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2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реализуются мероприятия:</w:t>
      </w:r>
    </w:p>
    <w:p w:rsidR="005B2CAC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а) сбор в структурных подразделениях Администрации сведений о наличии нарушений антимонопольного законодательства;</w:t>
      </w:r>
    </w:p>
    <w:p w:rsidR="005B2CAC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б) составление перечня нарушений антимонопольного законодательства в Администрации, который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содержит классифицированные по сферам деятельности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</w:t>
      </w:r>
      <w:r w:rsidR="00147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антимонопольным органом), позицию Администрации, сведения о мерах по устранению нарушения, сведения о мерах, направленных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на недопущение повторения нарушения.</w:t>
      </w:r>
    </w:p>
    <w:p w:rsidR="00674508" w:rsidRPr="00674508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12. При проведении анализа нормативных правовых актов, а также правовых</w:t>
      </w:r>
      <w:r w:rsidR="00147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актов Администрации, указанных в подпункте «б» пункта 8 Положения,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отделом </w:t>
      </w:r>
      <w:r w:rsidR="00147AD7"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делами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реализуются следующие мероприятия: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а) разработка исчерпывающего перечня нормативных правовых актов,</w:t>
      </w:r>
      <w:r w:rsidR="00147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а также правовых актов Администрации (далее - «перечень актов») с приложением к нему текстов таких актов, за исключением актов, содержащих сведения, относящиеся к охраняемой законом тайне, который размещается на официальном сайте Администрации в сети «Интернет» (в срок не позднее мая отчетного года);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б) размещение на официальном сайте Администрации сети «Интернет» уведомления о начале сбора замечаний и предложений организаций и граждан по перечню актов (в срок не позднее мая отчетного года);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в) 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г) представление главе района сводного доклада с обоснованием целесообразности (нецелесообразности) внесения изменений в нормативные правовые акты, а также правовые акты Администрации (в срок не позднее сентября отчетного года).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13. При проведении анализа проектов нормативных правовых актов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отделом </w:t>
      </w:r>
      <w:r w:rsidR="00147AD7"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делами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реализуются мероприятия (в течение отчетного года):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а) сбор и оценка поступивших замечаний и предложений организаций и граждан по проекту нормативного правового акта.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14. При проведении мониторинга и анализа практики применения антимонопольного законодательства в Администрации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отделом реализуются следующие мероприятия:</w:t>
      </w:r>
    </w:p>
    <w:p w:rsidR="00EC030B" w:rsidRPr="00EC030B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а) сбор на постоянной основе сведений о правоприменительной практике в Администрации;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б) подготовка по итогам сбора информации, предусмотренной подпункто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м«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а» настоящего пункта, аналитической справки об изменениях и основных аспектах правоприменительной практики в Администрации;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в) проведение рабочих совещаний с приглашением представителей антимонопольного органа по обсуждению результатов правоприменительной практики в Администрации.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15. Выявленные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комплаенс-риски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отражаются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отделом</w:t>
      </w:r>
      <w:r w:rsidR="00A23B78">
        <w:rPr>
          <w:rFonts w:ascii="Times New Roman" w:eastAsia="Times New Roman" w:hAnsi="Times New Roman" w:cs="Times New Roman"/>
          <w:sz w:val="28"/>
          <w:szCs w:val="28"/>
        </w:rPr>
        <w:t xml:space="preserve"> управления делами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в карте комплаенс-рисков Администрации согласно разделу IV Положения.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EC030B"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16. Выявление комплаенс-рисков и присвоение каждому </w:t>
      </w:r>
      <w:r w:rsidR="00A23B7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комплаенс-риску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уровня риска осуществляются по результатам оценки комплаенс-рисков, включающей в себя следующие этапы: идентификация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комплаенс-риска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, анализ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комплаенс-риска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и сравнительная оценка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комплаенс-риска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EC030B"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17. Распределение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комплаенс-рисков по уровням осуществляется в соответствии с методическими рекомендациями, утвержденными распоряжением Правительства Росс</w:t>
      </w:r>
      <w:r w:rsidR="00A21A32">
        <w:rPr>
          <w:rFonts w:ascii="Times New Roman" w:eastAsia="Times New Roman" w:hAnsi="Times New Roman" w:cs="Times New Roman"/>
          <w:sz w:val="28"/>
          <w:szCs w:val="28"/>
        </w:rPr>
        <w:t xml:space="preserve">ийской Федерации от 18.10.2018 №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2258-р.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EC030B"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18. В случаях выявления в ходе оценки комплаенс-рисков признаков коррупционных рисков, наличия конфликта интересов либо нарушения правил служебного поведения сотрудниками Администрации указанные материалы подлежат передаче в соответствующее структурное подразделение Администрации.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Обеспечение мер по минимизации коррупционных рисков в таких случаях осуществляется в установленном порядке.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EC030B"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19. Выявленные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комплаенс-риски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отражаются в карте комплаенс-рисков Администрации в порядке убывания уровня комплаенс-рисков.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EC030B"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 20. Информация о проведении выявления и оценки комплаенс-рисков включается в доклад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A21A32" w:rsidRDefault="00674508" w:rsidP="00EC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IV. Карта комплаенс-рисков Администрации</w:t>
      </w:r>
    </w:p>
    <w:p w:rsidR="00EC030B" w:rsidRPr="00A21A32" w:rsidRDefault="00EC030B" w:rsidP="00EC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3B7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 21. В карту комплаенс-рисков Администрации включаются:</w:t>
      </w:r>
    </w:p>
    <w:p w:rsidR="00A23B7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- выявленные риски (их описание);</w:t>
      </w:r>
    </w:p>
    <w:p w:rsidR="00A23B7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- описание причин возникновения рисков;</w:t>
      </w:r>
    </w:p>
    <w:p w:rsidR="00A23B7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-  описание условий возникновения рисков.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22. Карта комплаенс-рисков утверждается главой района и размещается на официальном сайте Администрации в сети «Интернет» в срок не позднее 1 апреля отчетного года.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674508" w:rsidRDefault="00674508" w:rsidP="00A2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V. План мероприятий («дорожная карта»)</w:t>
      </w:r>
      <w:r w:rsidR="00A23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по снижению комплаенс-рисков Администрации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3B7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23. В целях снижения комплаенс-рисков </w:t>
      </w:r>
      <w:r w:rsidR="00A23B78">
        <w:rPr>
          <w:rFonts w:ascii="Times New Roman" w:eastAsia="Times New Roman" w:hAnsi="Times New Roman" w:cs="Times New Roman"/>
          <w:sz w:val="28"/>
          <w:szCs w:val="28"/>
        </w:rPr>
        <w:t>комитетом экономики и муниципального имущества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ежегодно разрабатывается план мероприятий («дорожная карта») по снижению комплаенс-рисков Администрации.</w:t>
      </w:r>
    </w:p>
    <w:p w:rsidR="00A23B7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План мероприятий («дорожная карта») по снижению комплаенс-рисков Администрации подлежит пересмотру в случае внесения изменений в карту комплаенс-рисков.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24. План мероприятий («дорожная карта») по снижению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комплаенс-рисков Администрации должен содержать в разрезе каждого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комплаенс-риска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(согласно карте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комплаенс-рисков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Администрации) конкретные мероприятия, необходимые для устранения выявленных рисков.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В плане мероприятий («дорожной карте») по снижению </w:t>
      </w:r>
      <w:r w:rsidR="00A23B7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комплаенс-рисков Администрации в обязательном порядке должны быть указаны: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общие меры по минимизации и устранению рисков (согласно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картекомплаенс-рисков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описание конкретных действий (мероприятий), направленных на минимизацию и устранение комплаенс-рисков;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    ответственное лицо (с указанием должности и структурного подразделения);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срок исполнения мероприятия. При необходимости в плане мероприятий («дорожной карте») по снижению комплаенс-рисков Администрации могут быть указаны дополнительные сведения: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необходимые ресурсы;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календарный план (для многоэтапного мероприятия);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показатели выполнения мероприятия, критерии качества работы;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требования к обмену информацией и мониторингу;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прочие сведения.</w:t>
      </w:r>
    </w:p>
    <w:p w:rsidR="00A23B7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    25. План мероприятий («дорожная карта») по снижению комплаенс-рисков Администрации главой района в срок не позднее 31 декабря года, предшествующего году,</w:t>
      </w:r>
      <w:r w:rsidR="00A23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на который планируются мероприятия.</w:t>
      </w:r>
    </w:p>
    <w:p w:rsidR="00A23B7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>
        <w:rPr>
          <w:rFonts w:ascii="Times New Roman" w:eastAsia="Times New Roman" w:hAnsi="Times New Roman" w:cs="Times New Roman"/>
          <w:sz w:val="28"/>
          <w:szCs w:val="28"/>
        </w:rPr>
        <w:t>Комитет экономики и муниципального имущества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на постоянной основе осуществляет мониторинг исполнения плана мероприятий («дорожной карты») по снижению комплаенс-рисков Администрации.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27. Информация об исполнении плана мероприятий («дорожной карты») по снижению комплаенс-рисков Администрации подлежит включению в доклад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A21A32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030B" w:rsidRPr="00A21A32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Pr="00674508" w:rsidRDefault="00674508" w:rsidP="00A2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VI. Ключевые показатели эффективности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</w:t>
      </w:r>
    </w:p>
    <w:p w:rsidR="00674508" w:rsidRPr="00674508" w:rsidRDefault="00674508" w:rsidP="00A2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28. 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 для оценки качества работы (работоспособности) системы управления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комплаенс-рисками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периода. Подотчетным периодом понимается календарный год.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29. Ключевые показатели эффективности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 устанавливаются для Администрации в целом.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30. 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комплаенс-рисками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. Также количественные значения (параметры) могут быть выражены как в абсолютных значениях (единицы, штуки), так и в относительных значениях (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проценты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>оэффициенты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31. Ключевые показатели эффективности антимонопольного комплаенса разрабатываются и утверждаются Администрацией в срок не позднее 1 апреля отчетного года.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32. Администрация ежегодно проводит оценку достижения ключевых показателей эффективности антимонопольного комплаенса. Информация о достижении ключевых показателей эффективности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 включается в доклад об антимонопольном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674508" w:rsidRDefault="00674508" w:rsidP="00A2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VII. Оценка эффективности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030B" w:rsidRPr="00EC030B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33. Оценка эффективности организации и функционирования антимонопольного комплаенса осуществляется главой района по результатам рассмотрения доклада об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34. При оценке эффективности организации и функционирования антимонопольного комплаенса используются материалы, содержащиеся в докладе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, а также: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а) карта комплаенс-рисков Администрации на отчетный период;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б) ключевые показатели эффективности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комплаенсана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отчетный период;</w:t>
      </w:r>
    </w:p>
    <w:p w:rsid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в) план мероприятий («дорожная карта») по снижению комплаенс-рисков Администрации на отчетный период.</w:t>
      </w:r>
    </w:p>
    <w:p w:rsidR="00A23B7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Pr="00674508" w:rsidRDefault="00674508" w:rsidP="00A2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VIII. Доклад об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35. Проект доклада об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на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подпись главе района не позднее 15 февраля года, следующего за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36. Проект доклада об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главой района в срок не позднее 1 марта года, следующего за отчетным.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37. Доклад об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должен содержать:</w:t>
      </w:r>
    </w:p>
    <w:p w:rsidR="00A23B7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а) информацию о результатах проведенной оценки комплаенс-рисков;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б) информацию об исполнении мероприятий по снижению комплаенс-рисков;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в) информацию о достижении ключевых показателей эффективности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комплаенса.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38. Доклад об антимонопольном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на официальном сайте Администрации в сети «Интернет» в течение месяца с момента его утверждения.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674508" w:rsidRDefault="00674508" w:rsidP="00A2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IX. Ознакомление сотрудников Администрации с требованиями антимонопольного законодательства и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антимонопольным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комплаенсом</w:t>
      </w:r>
      <w:proofErr w:type="spellEnd"/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3B7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39. При поступлении на работу в Администрацию обеспечивается ознакомление гражданина Российской Федерации с Положением.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Управление делами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проводит систематическое ознакомление работников с требованиями антимонопольного законодательства и антимонопольного комплаенса в следующих формах: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вводный (первичный) инструктаж;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целевой (внеплановый) инструктаж;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иные обучающие мероприятия, предусмотренные внутренними документами.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41. Вводный (первичный) инструктаж и ознакомление с основами антимонопольного законодательства и Положением проводятся при приеме сотрудников на работу. Вводный (первичный) инструктаж осуществляется в рамках ежеквартальных семинаров для вновь принятых сотрудников.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42.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Целевой (внеплановый) инструктаж проводится при изменении антимонопольного законодательства, правового акта об антимонопольном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, а также в случае реализации комплаенс-рисков в деятельности Администрации.</w:t>
      </w:r>
      <w:proofErr w:type="gramEnd"/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43. Информация о проведении ознакомления сотрудников с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антимонопольным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комплаенсом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674508" w:rsidRDefault="00674508" w:rsidP="00A2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X. Ответственность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3B7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44. Администрация несет ответственность за организацию и функционирование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 в соответствии с действующим законодательством.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45. Сотрудники Администрации несут дисциплинарную ответственность в соответствии с действующим законодательством за неисполнение внутренних документов Администрации, регламентирующих процедуры и мероприятия антимонопольного комплаенса.</w:t>
      </w:r>
    </w:p>
    <w:p w:rsidR="007A5E0C" w:rsidRPr="00CA256C" w:rsidRDefault="007A5E0C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A5E0C" w:rsidRPr="00CA256C" w:rsidSect="00A92F2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1BC"/>
    <w:multiLevelType w:val="multilevel"/>
    <w:tmpl w:val="2C1C89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720B"/>
    <w:multiLevelType w:val="multilevel"/>
    <w:tmpl w:val="C47C5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34401"/>
    <w:multiLevelType w:val="multilevel"/>
    <w:tmpl w:val="45C2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7783F"/>
    <w:multiLevelType w:val="multilevel"/>
    <w:tmpl w:val="910AD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E04F6"/>
    <w:multiLevelType w:val="multilevel"/>
    <w:tmpl w:val="067C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A0C1C"/>
    <w:multiLevelType w:val="multilevel"/>
    <w:tmpl w:val="8CD66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A18"/>
    <w:rsid w:val="0001197A"/>
    <w:rsid w:val="0008456A"/>
    <w:rsid w:val="00087AA7"/>
    <w:rsid w:val="000913F7"/>
    <w:rsid w:val="000C74F4"/>
    <w:rsid w:val="00101E17"/>
    <w:rsid w:val="00116A0A"/>
    <w:rsid w:val="001244A1"/>
    <w:rsid w:val="00145E1E"/>
    <w:rsid w:val="00147AD7"/>
    <w:rsid w:val="001721F4"/>
    <w:rsid w:val="00185283"/>
    <w:rsid w:val="00190BD2"/>
    <w:rsid w:val="001D0AAD"/>
    <w:rsid w:val="001F6D3E"/>
    <w:rsid w:val="00252940"/>
    <w:rsid w:val="00253FE2"/>
    <w:rsid w:val="00274B65"/>
    <w:rsid w:val="00293A03"/>
    <w:rsid w:val="0029522C"/>
    <w:rsid w:val="002B5E29"/>
    <w:rsid w:val="002D3B86"/>
    <w:rsid w:val="002F6FF7"/>
    <w:rsid w:val="00313DB3"/>
    <w:rsid w:val="003403BE"/>
    <w:rsid w:val="00363D55"/>
    <w:rsid w:val="00372080"/>
    <w:rsid w:val="00410D7F"/>
    <w:rsid w:val="004366EF"/>
    <w:rsid w:val="00473320"/>
    <w:rsid w:val="004816A2"/>
    <w:rsid w:val="00487FCC"/>
    <w:rsid w:val="004A2DFE"/>
    <w:rsid w:val="004B63AA"/>
    <w:rsid w:val="004C3A18"/>
    <w:rsid w:val="00532D76"/>
    <w:rsid w:val="005428F2"/>
    <w:rsid w:val="00594D48"/>
    <w:rsid w:val="005A3096"/>
    <w:rsid w:val="005B2CAC"/>
    <w:rsid w:val="005E7759"/>
    <w:rsid w:val="0065110F"/>
    <w:rsid w:val="00657DD7"/>
    <w:rsid w:val="00674508"/>
    <w:rsid w:val="00681A18"/>
    <w:rsid w:val="006D2BE3"/>
    <w:rsid w:val="00715054"/>
    <w:rsid w:val="00723604"/>
    <w:rsid w:val="00766A12"/>
    <w:rsid w:val="00783CF9"/>
    <w:rsid w:val="007A5E0C"/>
    <w:rsid w:val="007F1ED5"/>
    <w:rsid w:val="0082477A"/>
    <w:rsid w:val="00832976"/>
    <w:rsid w:val="008A5C14"/>
    <w:rsid w:val="008A65B8"/>
    <w:rsid w:val="008B2733"/>
    <w:rsid w:val="008F1800"/>
    <w:rsid w:val="00911D38"/>
    <w:rsid w:val="009559A2"/>
    <w:rsid w:val="009855E3"/>
    <w:rsid w:val="009B69EE"/>
    <w:rsid w:val="009E5E5A"/>
    <w:rsid w:val="009E6417"/>
    <w:rsid w:val="00A0797F"/>
    <w:rsid w:val="00A14F59"/>
    <w:rsid w:val="00A21A32"/>
    <w:rsid w:val="00A23B78"/>
    <w:rsid w:val="00A252C8"/>
    <w:rsid w:val="00A46E9C"/>
    <w:rsid w:val="00A9167D"/>
    <w:rsid w:val="00A92F2F"/>
    <w:rsid w:val="00A970E4"/>
    <w:rsid w:val="00AB5725"/>
    <w:rsid w:val="00B22A51"/>
    <w:rsid w:val="00B24A74"/>
    <w:rsid w:val="00B41A07"/>
    <w:rsid w:val="00B4443E"/>
    <w:rsid w:val="00C10E72"/>
    <w:rsid w:val="00C11F6D"/>
    <w:rsid w:val="00C47447"/>
    <w:rsid w:val="00C740CA"/>
    <w:rsid w:val="00C90D70"/>
    <w:rsid w:val="00CA256C"/>
    <w:rsid w:val="00CC1E79"/>
    <w:rsid w:val="00CC4225"/>
    <w:rsid w:val="00CC5D76"/>
    <w:rsid w:val="00D421BA"/>
    <w:rsid w:val="00D5648D"/>
    <w:rsid w:val="00D82BD0"/>
    <w:rsid w:val="00D93366"/>
    <w:rsid w:val="00D97D78"/>
    <w:rsid w:val="00DF590A"/>
    <w:rsid w:val="00E617DD"/>
    <w:rsid w:val="00EA05A6"/>
    <w:rsid w:val="00EB42DE"/>
    <w:rsid w:val="00EC030B"/>
    <w:rsid w:val="00EC1CA1"/>
    <w:rsid w:val="00EC6F76"/>
    <w:rsid w:val="00ED155C"/>
    <w:rsid w:val="00F6696D"/>
    <w:rsid w:val="00F73643"/>
    <w:rsid w:val="00F805C3"/>
    <w:rsid w:val="00FA6924"/>
    <w:rsid w:val="00FB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11D38"/>
    <w:rPr>
      <w:color w:val="0000FF"/>
      <w:u w:val="single"/>
    </w:rPr>
  </w:style>
  <w:style w:type="paragraph" w:customStyle="1" w:styleId="ConsPlusNormal">
    <w:name w:val="ConsPlusNormal"/>
    <w:rsid w:val="0072360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D4C7-DDDA-4F52-ABF8-46F55999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2020-07-10T04:17:00Z</cp:lastPrinted>
  <dcterms:created xsi:type="dcterms:W3CDTF">2020-07-09T10:10:00Z</dcterms:created>
  <dcterms:modified xsi:type="dcterms:W3CDTF">2020-07-30T08:35:00Z</dcterms:modified>
</cp:coreProperties>
</file>