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99" w:rsidRPr="003358BE" w:rsidRDefault="00587C99" w:rsidP="003358BE">
      <w:pPr>
        <w:jc w:val="center"/>
        <w:rPr>
          <w:sz w:val="32"/>
          <w:szCs w:val="32"/>
        </w:rPr>
      </w:pPr>
      <w:r w:rsidRPr="003358BE">
        <w:rPr>
          <w:sz w:val="32"/>
          <w:szCs w:val="32"/>
        </w:rPr>
        <w:t>ВОЛЧИХИНСКИЙ РАЙОННЫЙ СОВЕТ НАРОДНЫХ ДЕПУТАТОВ</w:t>
      </w:r>
      <w:r w:rsidR="003358BE">
        <w:rPr>
          <w:sz w:val="32"/>
          <w:szCs w:val="32"/>
        </w:rPr>
        <w:t xml:space="preserve"> </w:t>
      </w:r>
      <w:r w:rsidRPr="003358BE">
        <w:rPr>
          <w:sz w:val="32"/>
          <w:szCs w:val="32"/>
        </w:rPr>
        <w:t>АЛТАЙСКОГО КРАЯ</w:t>
      </w:r>
    </w:p>
    <w:p w:rsidR="00587C99" w:rsidRPr="00855F15" w:rsidRDefault="00587C99" w:rsidP="00587C99">
      <w:pPr>
        <w:jc w:val="center"/>
        <w:rPr>
          <w:sz w:val="28"/>
        </w:rPr>
      </w:pPr>
    </w:p>
    <w:p w:rsidR="00587C99" w:rsidRPr="003358BE" w:rsidRDefault="00587C99" w:rsidP="00587C99">
      <w:pPr>
        <w:jc w:val="center"/>
        <w:rPr>
          <w:sz w:val="32"/>
          <w:szCs w:val="32"/>
        </w:rPr>
      </w:pPr>
      <w:r w:rsidRPr="003358BE">
        <w:rPr>
          <w:sz w:val="32"/>
          <w:szCs w:val="32"/>
        </w:rPr>
        <w:t>РЕШЕНИЕ</w:t>
      </w:r>
    </w:p>
    <w:p w:rsidR="00587C99" w:rsidRDefault="00587C99" w:rsidP="00587C99">
      <w:pPr>
        <w:jc w:val="both"/>
        <w:rPr>
          <w:sz w:val="28"/>
        </w:rPr>
      </w:pPr>
    </w:p>
    <w:p w:rsidR="00F52390" w:rsidRDefault="002A0E01" w:rsidP="00587C99">
      <w:pPr>
        <w:jc w:val="both"/>
        <w:rPr>
          <w:sz w:val="28"/>
        </w:rPr>
      </w:pPr>
      <w:r>
        <w:rPr>
          <w:sz w:val="28"/>
        </w:rPr>
        <w:t>26.06.2020</w:t>
      </w:r>
      <w:r w:rsidR="00F52390">
        <w:rPr>
          <w:sz w:val="28"/>
        </w:rPr>
        <w:t xml:space="preserve"> </w:t>
      </w:r>
      <w:r w:rsidR="00F52390">
        <w:rPr>
          <w:sz w:val="28"/>
        </w:rPr>
        <w:tab/>
      </w:r>
      <w:r w:rsidR="00F52390">
        <w:rPr>
          <w:sz w:val="28"/>
        </w:rPr>
        <w:tab/>
      </w:r>
      <w:r w:rsidR="00F52390">
        <w:rPr>
          <w:sz w:val="28"/>
        </w:rPr>
        <w:tab/>
      </w:r>
      <w:r w:rsidR="00F52390">
        <w:rPr>
          <w:sz w:val="28"/>
        </w:rPr>
        <w:tab/>
      </w:r>
      <w:r w:rsidR="00F52390">
        <w:rPr>
          <w:sz w:val="28"/>
        </w:rPr>
        <w:tab/>
      </w:r>
      <w:r w:rsidR="00F52390">
        <w:rPr>
          <w:sz w:val="28"/>
        </w:rPr>
        <w:tab/>
      </w:r>
      <w:r w:rsidR="00F52390">
        <w:rPr>
          <w:sz w:val="28"/>
        </w:rPr>
        <w:tab/>
      </w:r>
      <w:r w:rsidR="003358BE">
        <w:rPr>
          <w:sz w:val="28"/>
        </w:rPr>
        <w:t xml:space="preserve">       </w:t>
      </w:r>
      <w:r>
        <w:rPr>
          <w:sz w:val="28"/>
        </w:rPr>
        <w:tab/>
      </w:r>
      <w:r>
        <w:rPr>
          <w:sz w:val="28"/>
        </w:rPr>
        <w:tab/>
      </w:r>
      <w:r>
        <w:rPr>
          <w:sz w:val="28"/>
        </w:rPr>
        <w:tab/>
        <w:t xml:space="preserve">         </w:t>
      </w:r>
      <w:r w:rsidR="003358BE">
        <w:rPr>
          <w:sz w:val="28"/>
        </w:rPr>
        <w:t xml:space="preserve"> </w:t>
      </w:r>
      <w:r w:rsidR="00516EB5">
        <w:rPr>
          <w:sz w:val="28"/>
        </w:rPr>
        <w:t xml:space="preserve">   </w:t>
      </w:r>
      <w:r w:rsidR="00F52390">
        <w:rPr>
          <w:sz w:val="28"/>
        </w:rPr>
        <w:t>№</w:t>
      </w:r>
      <w:r w:rsidR="00516EB5">
        <w:rPr>
          <w:sz w:val="28"/>
        </w:rPr>
        <w:t xml:space="preserve"> </w:t>
      </w:r>
      <w:r>
        <w:rPr>
          <w:sz w:val="28"/>
        </w:rPr>
        <w:t>22</w:t>
      </w:r>
      <w:r w:rsidR="00D4661B">
        <w:rPr>
          <w:sz w:val="28"/>
        </w:rPr>
        <w:t xml:space="preserve">        </w:t>
      </w:r>
      <w:r w:rsidR="00326253">
        <w:rPr>
          <w:sz w:val="28"/>
        </w:rPr>
        <w:t xml:space="preserve"> </w:t>
      </w:r>
      <w:r w:rsidR="00587C99">
        <w:rPr>
          <w:sz w:val="28"/>
        </w:rPr>
        <w:t xml:space="preserve">   </w:t>
      </w:r>
      <w:r w:rsidR="0079344A">
        <w:rPr>
          <w:sz w:val="28"/>
        </w:rPr>
        <w:tab/>
      </w:r>
      <w:r w:rsidR="0079344A">
        <w:rPr>
          <w:sz w:val="28"/>
        </w:rPr>
        <w:tab/>
      </w:r>
      <w:r w:rsidR="0079344A">
        <w:rPr>
          <w:sz w:val="28"/>
        </w:rPr>
        <w:tab/>
      </w:r>
      <w:r w:rsidR="0079344A">
        <w:rPr>
          <w:sz w:val="28"/>
        </w:rPr>
        <w:tab/>
      </w:r>
      <w:r w:rsidR="00587C99">
        <w:rPr>
          <w:sz w:val="28"/>
        </w:rPr>
        <w:t xml:space="preserve">                                           </w:t>
      </w:r>
      <w:r w:rsidR="0079344A">
        <w:rPr>
          <w:sz w:val="28"/>
        </w:rPr>
        <w:t xml:space="preserve">   </w:t>
      </w:r>
    </w:p>
    <w:p w:rsidR="00587C99" w:rsidRPr="00F52390" w:rsidRDefault="00587C99" w:rsidP="00F52390">
      <w:pPr>
        <w:jc w:val="center"/>
        <w:rPr>
          <w:sz w:val="20"/>
          <w:szCs w:val="20"/>
        </w:rPr>
      </w:pPr>
      <w:r w:rsidRPr="00F52390">
        <w:rPr>
          <w:sz w:val="20"/>
          <w:szCs w:val="20"/>
        </w:rPr>
        <w:t>с. Волчиха</w:t>
      </w:r>
    </w:p>
    <w:p w:rsidR="00587C99" w:rsidRDefault="00587C99" w:rsidP="00587C99">
      <w:pPr>
        <w:jc w:val="both"/>
        <w:rPr>
          <w:sz w:val="28"/>
        </w:rPr>
      </w:pPr>
    </w:p>
    <w:p w:rsidR="00587C99" w:rsidRDefault="00587C99" w:rsidP="00587C99">
      <w:pPr>
        <w:jc w:val="both"/>
        <w:rPr>
          <w:sz w:val="28"/>
        </w:rPr>
      </w:pPr>
    </w:p>
    <w:p w:rsidR="00587C99" w:rsidRDefault="00587C99" w:rsidP="00587C99">
      <w:pPr>
        <w:jc w:val="both"/>
        <w:rPr>
          <w:sz w:val="28"/>
        </w:rPr>
      </w:pPr>
    </w:p>
    <w:p w:rsidR="00587C99" w:rsidRDefault="003B2DE0" w:rsidP="00615D37">
      <w:pPr>
        <w:tabs>
          <w:tab w:val="left" w:pos="4680"/>
        </w:tabs>
        <w:ind w:right="4958"/>
        <w:jc w:val="both"/>
        <w:rPr>
          <w:sz w:val="28"/>
        </w:rPr>
      </w:pPr>
      <w:r>
        <w:rPr>
          <w:sz w:val="28"/>
        </w:rPr>
        <w:t>Об отчет</w:t>
      </w:r>
      <w:r w:rsidR="00EA4122">
        <w:rPr>
          <w:sz w:val="28"/>
        </w:rPr>
        <w:t>е</w:t>
      </w:r>
      <w:r w:rsidR="00691B85">
        <w:rPr>
          <w:sz w:val="28"/>
        </w:rPr>
        <w:t xml:space="preserve"> </w:t>
      </w:r>
      <w:r w:rsidR="00F52390">
        <w:rPr>
          <w:sz w:val="28"/>
        </w:rPr>
        <w:t xml:space="preserve">главы района </w:t>
      </w:r>
      <w:r>
        <w:rPr>
          <w:sz w:val="28"/>
        </w:rPr>
        <w:t>о</w:t>
      </w:r>
      <w:r w:rsidR="00691B85">
        <w:rPr>
          <w:sz w:val="28"/>
        </w:rPr>
        <w:t>б</w:t>
      </w:r>
      <w:r>
        <w:rPr>
          <w:sz w:val="28"/>
        </w:rPr>
        <w:t xml:space="preserve"> </w:t>
      </w:r>
      <w:r w:rsidR="00691B85">
        <w:rPr>
          <w:sz w:val="28"/>
        </w:rPr>
        <w:t>итогах</w:t>
      </w:r>
      <w:r>
        <w:rPr>
          <w:sz w:val="28"/>
        </w:rPr>
        <w:t xml:space="preserve"> социально-экономическо</w:t>
      </w:r>
      <w:r w:rsidR="00691B85">
        <w:rPr>
          <w:sz w:val="28"/>
        </w:rPr>
        <w:t>го</w:t>
      </w:r>
      <w:r w:rsidR="003358BE">
        <w:rPr>
          <w:sz w:val="28"/>
        </w:rPr>
        <w:t xml:space="preserve"> </w:t>
      </w:r>
      <w:r>
        <w:rPr>
          <w:sz w:val="28"/>
        </w:rPr>
        <w:t>развити</w:t>
      </w:r>
      <w:r w:rsidR="00691B85">
        <w:rPr>
          <w:sz w:val="28"/>
        </w:rPr>
        <w:t>я</w:t>
      </w:r>
      <w:r>
        <w:rPr>
          <w:sz w:val="28"/>
        </w:rPr>
        <w:t xml:space="preserve"> муниципального образования Волчихинский район</w:t>
      </w:r>
      <w:r w:rsidR="00691B85">
        <w:rPr>
          <w:sz w:val="28"/>
        </w:rPr>
        <w:t xml:space="preserve"> Алтайского края</w:t>
      </w:r>
      <w:r>
        <w:rPr>
          <w:sz w:val="28"/>
        </w:rPr>
        <w:t xml:space="preserve"> </w:t>
      </w:r>
      <w:r w:rsidR="00691B85">
        <w:rPr>
          <w:sz w:val="28"/>
        </w:rPr>
        <w:t>за</w:t>
      </w:r>
      <w:r>
        <w:rPr>
          <w:sz w:val="28"/>
        </w:rPr>
        <w:t xml:space="preserve"> 20</w:t>
      </w:r>
      <w:r w:rsidR="003358BE">
        <w:rPr>
          <w:sz w:val="28"/>
        </w:rPr>
        <w:t>19</w:t>
      </w:r>
      <w:r>
        <w:rPr>
          <w:sz w:val="28"/>
        </w:rPr>
        <w:t xml:space="preserve"> год</w:t>
      </w:r>
    </w:p>
    <w:p w:rsidR="00587C99" w:rsidRDefault="00587C99" w:rsidP="00587C99">
      <w:pPr>
        <w:rPr>
          <w:sz w:val="28"/>
        </w:rPr>
      </w:pPr>
    </w:p>
    <w:p w:rsidR="00587C99" w:rsidRDefault="00587C99" w:rsidP="00587C99">
      <w:pPr>
        <w:rPr>
          <w:sz w:val="28"/>
        </w:rPr>
      </w:pPr>
    </w:p>
    <w:p w:rsidR="00587C99" w:rsidRPr="006F186A" w:rsidRDefault="00587C99" w:rsidP="00587C99">
      <w:pPr>
        <w:rPr>
          <w:sz w:val="28"/>
          <w:szCs w:val="28"/>
        </w:rPr>
      </w:pPr>
    </w:p>
    <w:p w:rsidR="006F186A" w:rsidRPr="006F186A" w:rsidRDefault="00C250C7" w:rsidP="006F186A">
      <w:pPr>
        <w:ind w:firstLine="600"/>
        <w:jc w:val="both"/>
        <w:rPr>
          <w:sz w:val="28"/>
          <w:szCs w:val="28"/>
        </w:rPr>
      </w:pPr>
      <w:r>
        <w:rPr>
          <w:sz w:val="28"/>
          <w:szCs w:val="28"/>
        </w:rPr>
        <w:t>В соответствии</w:t>
      </w:r>
      <w:r w:rsidR="003B2DE0">
        <w:rPr>
          <w:sz w:val="28"/>
          <w:szCs w:val="28"/>
        </w:rPr>
        <w:t xml:space="preserve"> с</w:t>
      </w:r>
      <w:r>
        <w:rPr>
          <w:sz w:val="28"/>
          <w:szCs w:val="28"/>
        </w:rPr>
        <w:t xml:space="preserve"> Уставом муниципального образования Волч</w:t>
      </w:r>
      <w:r w:rsidR="00304D0A">
        <w:rPr>
          <w:sz w:val="28"/>
          <w:szCs w:val="28"/>
        </w:rPr>
        <w:t>ихинский район Алтайского края</w:t>
      </w:r>
      <w:r w:rsidR="00B04999">
        <w:rPr>
          <w:sz w:val="28"/>
          <w:szCs w:val="28"/>
        </w:rPr>
        <w:t>,</w:t>
      </w:r>
      <w:r w:rsidR="003B2DE0">
        <w:rPr>
          <w:sz w:val="28"/>
          <w:szCs w:val="28"/>
        </w:rPr>
        <w:t xml:space="preserve"> заслушав и обсудив </w:t>
      </w:r>
      <w:r w:rsidR="00F52390">
        <w:rPr>
          <w:sz w:val="28"/>
          <w:szCs w:val="28"/>
        </w:rPr>
        <w:t>отчет</w:t>
      </w:r>
      <w:r w:rsidR="00F52390" w:rsidRPr="00F52390">
        <w:rPr>
          <w:sz w:val="28"/>
          <w:szCs w:val="28"/>
        </w:rPr>
        <w:t xml:space="preserve"> главы района об итогах социально-экономического развития муниципального образования Волчихинский район Алтайского края за 201</w:t>
      </w:r>
      <w:r w:rsidR="003358BE">
        <w:rPr>
          <w:sz w:val="28"/>
          <w:szCs w:val="28"/>
        </w:rPr>
        <w:t>9</w:t>
      </w:r>
      <w:r w:rsidR="00F52390" w:rsidRPr="00F52390">
        <w:rPr>
          <w:sz w:val="28"/>
          <w:szCs w:val="28"/>
        </w:rPr>
        <w:t xml:space="preserve"> год</w:t>
      </w:r>
      <w:r w:rsidR="003B2DE0">
        <w:rPr>
          <w:sz w:val="28"/>
          <w:szCs w:val="28"/>
        </w:rPr>
        <w:t>,</w:t>
      </w:r>
      <w:r w:rsidR="00B04999">
        <w:rPr>
          <w:sz w:val="28"/>
          <w:szCs w:val="28"/>
        </w:rPr>
        <w:t xml:space="preserve"> </w:t>
      </w:r>
      <w:r w:rsidR="00F52390" w:rsidRPr="00A64F33">
        <w:rPr>
          <w:spacing w:val="40"/>
          <w:sz w:val="28"/>
          <w:szCs w:val="28"/>
        </w:rPr>
        <w:t>решил:</w:t>
      </w:r>
    </w:p>
    <w:p w:rsidR="00C250C7" w:rsidRDefault="00587C99" w:rsidP="00486B7E">
      <w:pPr>
        <w:ind w:firstLine="567"/>
        <w:jc w:val="both"/>
        <w:rPr>
          <w:sz w:val="28"/>
          <w:szCs w:val="28"/>
        </w:rPr>
      </w:pPr>
      <w:r>
        <w:rPr>
          <w:sz w:val="28"/>
        </w:rPr>
        <w:t xml:space="preserve">1. </w:t>
      </w:r>
      <w:r w:rsidR="00EA4122">
        <w:rPr>
          <w:sz w:val="28"/>
        </w:rPr>
        <w:t>Принять к сведению</w:t>
      </w:r>
      <w:r w:rsidR="003B2DE0">
        <w:rPr>
          <w:sz w:val="28"/>
        </w:rPr>
        <w:t xml:space="preserve"> </w:t>
      </w:r>
      <w:r w:rsidR="00F52390">
        <w:rPr>
          <w:sz w:val="28"/>
          <w:szCs w:val="28"/>
        </w:rPr>
        <w:t>отчет</w:t>
      </w:r>
      <w:r w:rsidR="00F52390" w:rsidRPr="00F52390">
        <w:rPr>
          <w:sz w:val="28"/>
          <w:szCs w:val="28"/>
        </w:rPr>
        <w:t xml:space="preserve"> главы района об итогах </w:t>
      </w:r>
      <w:r w:rsidR="003358BE">
        <w:rPr>
          <w:sz w:val="28"/>
          <w:szCs w:val="28"/>
        </w:rPr>
        <w:t xml:space="preserve">                 </w:t>
      </w:r>
      <w:r w:rsidR="00F52390" w:rsidRPr="00F52390">
        <w:rPr>
          <w:sz w:val="28"/>
          <w:szCs w:val="28"/>
        </w:rPr>
        <w:t>социально-экономического развития муниципального образования Волчихинский район Алтайского края за 201</w:t>
      </w:r>
      <w:r w:rsidR="003358BE">
        <w:rPr>
          <w:sz w:val="28"/>
          <w:szCs w:val="28"/>
        </w:rPr>
        <w:t>9</w:t>
      </w:r>
      <w:r w:rsidR="00F52390" w:rsidRPr="00F52390">
        <w:rPr>
          <w:sz w:val="28"/>
          <w:szCs w:val="28"/>
        </w:rPr>
        <w:t xml:space="preserve"> год </w:t>
      </w:r>
      <w:r w:rsidR="00EA4122">
        <w:rPr>
          <w:sz w:val="28"/>
        </w:rPr>
        <w:t>(прилагается)</w:t>
      </w:r>
      <w:r w:rsidR="003B2DE0">
        <w:rPr>
          <w:sz w:val="28"/>
          <w:szCs w:val="28"/>
        </w:rPr>
        <w:t>.</w:t>
      </w:r>
    </w:p>
    <w:p w:rsidR="003B2DE0" w:rsidRDefault="003358BE" w:rsidP="00486B7E">
      <w:pPr>
        <w:ind w:firstLine="567"/>
        <w:jc w:val="both"/>
        <w:rPr>
          <w:sz w:val="28"/>
        </w:rPr>
      </w:pPr>
      <w:r>
        <w:rPr>
          <w:sz w:val="28"/>
          <w:szCs w:val="28"/>
        </w:rPr>
        <w:t>2</w:t>
      </w:r>
      <w:r w:rsidR="003B2DE0">
        <w:rPr>
          <w:sz w:val="28"/>
          <w:szCs w:val="28"/>
        </w:rPr>
        <w:t xml:space="preserve">. Опубликовать </w:t>
      </w:r>
      <w:r w:rsidR="00F52390">
        <w:rPr>
          <w:sz w:val="28"/>
          <w:szCs w:val="28"/>
        </w:rPr>
        <w:t>отчет</w:t>
      </w:r>
      <w:r w:rsidR="00F52390" w:rsidRPr="00F52390">
        <w:rPr>
          <w:sz w:val="28"/>
          <w:szCs w:val="28"/>
        </w:rPr>
        <w:t xml:space="preserve"> главы района об итогах </w:t>
      </w:r>
      <w:r>
        <w:rPr>
          <w:sz w:val="28"/>
          <w:szCs w:val="28"/>
        </w:rPr>
        <w:t xml:space="preserve">                           </w:t>
      </w:r>
      <w:r w:rsidR="00F52390" w:rsidRPr="00F52390">
        <w:rPr>
          <w:sz w:val="28"/>
          <w:szCs w:val="28"/>
        </w:rPr>
        <w:t>социально-экономического развития муниципального образования Волчихинский район Алтайского края за 201</w:t>
      </w:r>
      <w:r>
        <w:rPr>
          <w:sz w:val="28"/>
          <w:szCs w:val="28"/>
        </w:rPr>
        <w:t>9</w:t>
      </w:r>
      <w:r w:rsidR="00F52390" w:rsidRPr="00F52390">
        <w:rPr>
          <w:sz w:val="28"/>
          <w:szCs w:val="28"/>
        </w:rPr>
        <w:t xml:space="preserve"> год </w:t>
      </w:r>
      <w:r w:rsidR="003B2DE0">
        <w:rPr>
          <w:sz w:val="28"/>
          <w:szCs w:val="28"/>
        </w:rPr>
        <w:t>в районной газете «Наши вести» и обнародовать на официальном сайте Администрации района.</w:t>
      </w:r>
    </w:p>
    <w:p w:rsidR="00587C99" w:rsidRDefault="00587C99" w:rsidP="00587C99">
      <w:pPr>
        <w:jc w:val="both"/>
        <w:rPr>
          <w:sz w:val="28"/>
        </w:rPr>
      </w:pPr>
    </w:p>
    <w:p w:rsidR="00587C99" w:rsidRDefault="00587C99" w:rsidP="00587C99">
      <w:pPr>
        <w:jc w:val="both"/>
        <w:rPr>
          <w:sz w:val="28"/>
        </w:rPr>
      </w:pPr>
    </w:p>
    <w:p w:rsidR="00587C99" w:rsidRDefault="00587C99" w:rsidP="00587C99">
      <w:pPr>
        <w:jc w:val="both"/>
        <w:rPr>
          <w:sz w:val="28"/>
        </w:rPr>
      </w:pPr>
    </w:p>
    <w:p w:rsidR="00486B7E" w:rsidRDefault="00486B7E" w:rsidP="00486B7E">
      <w:pPr>
        <w:jc w:val="both"/>
        <w:rPr>
          <w:sz w:val="28"/>
        </w:rPr>
      </w:pPr>
      <w:r>
        <w:rPr>
          <w:sz w:val="28"/>
        </w:rPr>
        <w:t xml:space="preserve">Председатель Волчихинского районного </w:t>
      </w:r>
    </w:p>
    <w:p w:rsidR="00C1018C" w:rsidRDefault="00486B7E" w:rsidP="00486B7E">
      <w:pPr>
        <w:jc w:val="both"/>
        <w:rPr>
          <w:sz w:val="28"/>
        </w:rPr>
      </w:pPr>
      <w:r>
        <w:rPr>
          <w:sz w:val="28"/>
        </w:rPr>
        <w:t xml:space="preserve">Совета народных депутатов                          </w:t>
      </w:r>
      <w:r w:rsidR="00F52390">
        <w:rPr>
          <w:sz w:val="28"/>
        </w:rPr>
        <w:t xml:space="preserve">                             </w:t>
      </w:r>
      <w:r>
        <w:rPr>
          <w:sz w:val="28"/>
        </w:rPr>
        <w:t xml:space="preserve"> </w:t>
      </w:r>
      <w:r w:rsidR="00F52390">
        <w:rPr>
          <w:sz w:val="28"/>
        </w:rPr>
        <w:t>В.Н. Артеменко</w:t>
      </w:r>
    </w:p>
    <w:p w:rsidR="00C1018C" w:rsidRDefault="00C1018C">
      <w:pPr>
        <w:rPr>
          <w:sz w:val="28"/>
        </w:rPr>
      </w:pPr>
      <w:r>
        <w:rPr>
          <w:sz w:val="28"/>
        </w:rPr>
        <w:br w:type="page"/>
      </w:r>
    </w:p>
    <w:p w:rsidR="00C1018C" w:rsidRPr="00C1018C" w:rsidRDefault="00C1018C" w:rsidP="00C1018C">
      <w:pPr>
        <w:jc w:val="center"/>
        <w:rPr>
          <w:sz w:val="28"/>
        </w:rPr>
      </w:pPr>
      <w:r w:rsidRPr="00C1018C">
        <w:rPr>
          <w:sz w:val="28"/>
        </w:rPr>
        <w:lastRenderedPageBreak/>
        <w:t>Добрый день, уважаемые депутаты, главы, коллеги,</w:t>
      </w:r>
    </w:p>
    <w:p w:rsidR="00C1018C" w:rsidRPr="00C1018C" w:rsidRDefault="00C1018C" w:rsidP="00C1018C">
      <w:pPr>
        <w:jc w:val="center"/>
        <w:rPr>
          <w:sz w:val="28"/>
        </w:rPr>
      </w:pPr>
      <w:r w:rsidRPr="00C1018C">
        <w:rPr>
          <w:sz w:val="28"/>
        </w:rPr>
        <w:t>гости нашего района,  присутствующие!</w:t>
      </w:r>
    </w:p>
    <w:p w:rsidR="00C1018C" w:rsidRPr="00C1018C" w:rsidRDefault="00C1018C" w:rsidP="00C1018C">
      <w:pPr>
        <w:jc w:val="center"/>
        <w:rPr>
          <w:sz w:val="28"/>
        </w:rPr>
      </w:pPr>
    </w:p>
    <w:p w:rsidR="00C1018C" w:rsidRPr="00C1018C" w:rsidRDefault="00C1018C" w:rsidP="00C1018C">
      <w:pPr>
        <w:jc w:val="both"/>
        <w:rPr>
          <w:sz w:val="28"/>
        </w:rPr>
      </w:pPr>
      <w:r w:rsidRPr="00C1018C">
        <w:rPr>
          <w:sz w:val="28"/>
        </w:rPr>
        <w:t xml:space="preserve">   Итоги социально-экономического развития района за 2019 год - это результат слаженной  работы администрации района, депутатского корпуса, органов местного самоуправления пос</w:t>
      </w:r>
      <w:bookmarkStart w:id="0" w:name="_GoBack"/>
      <w:bookmarkEnd w:id="0"/>
      <w:r w:rsidRPr="00C1018C">
        <w:rPr>
          <w:sz w:val="28"/>
        </w:rPr>
        <w:t>елений, трудовых коллективов предприятий, учреждений и организаций, представителей малого и среднего бизнеса и  жителей Волчихинского района.</w:t>
      </w:r>
    </w:p>
    <w:p w:rsidR="00C1018C" w:rsidRPr="00C1018C" w:rsidRDefault="00C1018C" w:rsidP="00C1018C">
      <w:pPr>
        <w:jc w:val="both"/>
        <w:rPr>
          <w:sz w:val="28"/>
        </w:rPr>
      </w:pPr>
      <w:r w:rsidRPr="00C1018C">
        <w:rPr>
          <w:sz w:val="28"/>
        </w:rPr>
        <w:t xml:space="preserve">Много факторов оказывают свое влияние на развитие района. Одним из решающих - являются люди, которые здесь живут. По данным миграционной службы, по состоянию на 1 января 2020 года в районе проживает 16 949 человек, это на 305 человека меньше, чем на начало прошлого года. </w:t>
      </w:r>
    </w:p>
    <w:p w:rsidR="00C1018C" w:rsidRPr="00C1018C" w:rsidRDefault="00C1018C" w:rsidP="00C1018C">
      <w:pPr>
        <w:jc w:val="both"/>
        <w:rPr>
          <w:sz w:val="28"/>
        </w:rPr>
      </w:pPr>
      <w:r w:rsidRPr="00C1018C">
        <w:rPr>
          <w:sz w:val="28"/>
        </w:rPr>
        <w:t>По-прежнему наблюдается отток населения, и в основном трудоспособного. Коэффициент рождаемости составил 10%, в районе родился 151 малыш, мальчиков – 82, девочек – 69.  Коэффициент смертности остался неизменным к уровню прошлого года и составляет – 15,2%, этот показатель остается высоким.  По статистическим данным средняя продолжительность жизни в районе составляет 71 год, у мужчин - 66 лет, а у женщин  - 76.</w:t>
      </w:r>
    </w:p>
    <w:p w:rsidR="00C1018C" w:rsidRPr="00C1018C" w:rsidRDefault="00C1018C" w:rsidP="00C1018C">
      <w:pPr>
        <w:jc w:val="both"/>
        <w:rPr>
          <w:sz w:val="28"/>
        </w:rPr>
      </w:pPr>
      <w:r w:rsidRPr="00C1018C">
        <w:rPr>
          <w:sz w:val="28"/>
        </w:rPr>
        <w:t>Говоря о ситуации на регистрируемом рынке труда, необходимо отметить, что численность населения в трудоспособном возрасте составляет – 8 795 человек, из них 4 696 (53,3%) заняты в экономике. Численность безработных граждан, состоящих на учете в ЦЗН, на конец отчетного года  составила 281  человек. Уровень безработицы составил 3,2%.</w:t>
      </w:r>
    </w:p>
    <w:p w:rsidR="00C1018C" w:rsidRPr="00C1018C" w:rsidRDefault="00C1018C" w:rsidP="00C1018C">
      <w:pPr>
        <w:jc w:val="both"/>
        <w:rPr>
          <w:sz w:val="28"/>
        </w:rPr>
      </w:pPr>
      <w:r w:rsidRPr="00C1018C">
        <w:rPr>
          <w:sz w:val="28"/>
        </w:rPr>
        <w:t xml:space="preserve">По направлению центра занятости было укомплектовано 600 рабочих мест, что составляет 49 % от общего количества заявленных вакансий. </w:t>
      </w:r>
    </w:p>
    <w:p w:rsidR="00C1018C" w:rsidRPr="00C1018C" w:rsidRDefault="00C1018C" w:rsidP="00C1018C">
      <w:pPr>
        <w:jc w:val="both"/>
        <w:rPr>
          <w:sz w:val="28"/>
        </w:rPr>
      </w:pPr>
      <w:r w:rsidRPr="00C1018C">
        <w:rPr>
          <w:sz w:val="28"/>
        </w:rPr>
        <w:t>Одним из приоритетных направлений в работе с населением района стало трудоустройство инвалидов. За прошедший год в центр занятости обратилось 30 инвалидов, 17 из них были трудоустроены (56,7%).</w:t>
      </w:r>
    </w:p>
    <w:p w:rsidR="00C1018C" w:rsidRPr="00C1018C" w:rsidRDefault="00C1018C" w:rsidP="00C1018C">
      <w:pPr>
        <w:jc w:val="both"/>
        <w:rPr>
          <w:sz w:val="28"/>
        </w:rPr>
      </w:pPr>
      <w:r w:rsidRPr="00C1018C">
        <w:rPr>
          <w:sz w:val="28"/>
        </w:rPr>
        <w:t xml:space="preserve">На общественные работы направлено 49 человек. Организовано временное трудоустройство для 17 клиентов, особо нуждающегося в социальной защите (это граждане предпенсионного возраста, инвалиды, одинокие и многодетные родители). В целом ситуация на рынке труда остается стабильной. </w:t>
      </w:r>
    </w:p>
    <w:p w:rsidR="00C1018C" w:rsidRPr="00C1018C" w:rsidRDefault="00C1018C" w:rsidP="00C1018C">
      <w:pPr>
        <w:jc w:val="both"/>
        <w:rPr>
          <w:sz w:val="28"/>
        </w:rPr>
      </w:pPr>
      <w:r w:rsidRPr="00C1018C">
        <w:rPr>
          <w:sz w:val="28"/>
        </w:rPr>
        <w:t>Из года в год Волчихинский район считается одним из крупных сельскохозяйственных районов края по площади земель сельскохозяйственного назначения. Общая площадь муниципального образования Волчихинский район Алтайского края составляет 359 372 га, в том числе земель сельскохозяйственного назначения.</w:t>
      </w:r>
    </w:p>
    <w:p w:rsidR="00C1018C" w:rsidRPr="00C1018C" w:rsidRDefault="00C1018C" w:rsidP="00C1018C">
      <w:pPr>
        <w:jc w:val="both"/>
        <w:rPr>
          <w:sz w:val="28"/>
        </w:rPr>
      </w:pPr>
      <w:r w:rsidRPr="00C1018C">
        <w:rPr>
          <w:sz w:val="28"/>
        </w:rPr>
        <w:t>Сельскохозяйственные угодья составляют 190 700 га, земли населенных пунктов – 3 716 га, остальные земли промышленности, лесного и водного фондов.</w:t>
      </w:r>
    </w:p>
    <w:p w:rsidR="00C1018C" w:rsidRPr="00C1018C" w:rsidRDefault="00C1018C" w:rsidP="00C1018C">
      <w:pPr>
        <w:jc w:val="both"/>
        <w:rPr>
          <w:sz w:val="28"/>
        </w:rPr>
      </w:pPr>
      <w:r w:rsidRPr="00C1018C">
        <w:rPr>
          <w:sz w:val="28"/>
        </w:rPr>
        <w:t>По итогам 2019 года индекс производства сельскохозяйственной продукции составил 83%, в том числе продукции растениеводства – 77%, продукции животноводства – 102%.</w:t>
      </w:r>
    </w:p>
    <w:p w:rsidR="00C1018C" w:rsidRPr="00C1018C" w:rsidRDefault="00C1018C" w:rsidP="00C1018C">
      <w:pPr>
        <w:jc w:val="both"/>
        <w:rPr>
          <w:sz w:val="28"/>
        </w:rPr>
      </w:pPr>
      <w:r w:rsidRPr="00C1018C">
        <w:rPr>
          <w:sz w:val="28"/>
        </w:rPr>
        <w:lastRenderedPageBreak/>
        <w:t>Площадь посева сельскохозяйственных культур во всех категориях хозяйств составила 132 тыс. га, из них зерновые и зернобобовые культуры занимали 95 тыс. га, в том числе 75 тыс. га – яровая пшеница, под техническими культурами было занято 30 тыс. га (в том числе под подсолнечником – 27 тыс. га), под кормовыми культурами – 7 тыс. га пашни.</w:t>
      </w:r>
    </w:p>
    <w:p w:rsidR="00C1018C" w:rsidRPr="00C1018C" w:rsidRDefault="00C1018C" w:rsidP="00C1018C">
      <w:pPr>
        <w:jc w:val="both"/>
        <w:rPr>
          <w:sz w:val="28"/>
        </w:rPr>
      </w:pPr>
      <w:r w:rsidRPr="00C1018C">
        <w:rPr>
          <w:sz w:val="28"/>
        </w:rPr>
        <w:t>Валовой сбор зерновых и зернобобовых культур составил более 101 тыс. тонн (144 тыс. тонн -2018 год), получено 79 тыс. тонн пшеницы (116 тыс. тонн -2018 год). Средняя урожайность зерновых и зернобобовых культур в районе сложилась на уровне 10,5  ц/га (15,1 ц/га -2018 год). Собрано 25 тыс. тонн подсолнечника (24 тыс. тонн -2018 год), средняя урожайность составила – 9,2 ц/га (в 2018 - 11,3 ц/га).</w:t>
      </w:r>
    </w:p>
    <w:p w:rsidR="00C1018C" w:rsidRPr="00C1018C" w:rsidRDefault="00C1018C" w:rsidP="00C1018C">
      <w:pPr>
        <w:jc w:val="both"/>
        <w:rPr>
          <w:sz w:val="28"/>
        </w:rPr>
      </w:pPr>
      <w:r w:rsidRPr="00C1018C">
        <w:rPr>
          <w:sz w:val="28"/>
        </w:rPr>
        <w:t>Приобретено 1 875 тонн минеральных удобрений (в 2018 году - 1239). Площадь внесения удобрений составила 33 тыс. га., в основном, под зерновыми и подсолнечник. Озимые зерновые культуры посеяны на площади 3 429  га, что на 1 387 га больше показателей прошлого года. Семена зерновых культур под посев в 2020 году заготовлены в полном объеме.</w:t>
      </w:r>
    </w:p>
    <w:p w:rsidR="00C1018C" w:rsidRPr="00C1018C" w:rsidRDefault="00C1018C" w:rsidP="00C1018C">
      <w:pPr>
        <w:jc w:val="both"/>
        <w:rPr>
          <w:sz w:val="28"/>
        </w:rPr>
      </w:pPr>
      <w:r w:rsidRPr="00C1018C">
        <w:rPr>
          <w:sz w:val="28"/>
        </w:rPr>
        <w:t xml:space="preserve">По  данным на 1 января  2020 года, в расчете на одну условную голову сельскохозяйственных животных в хозяйствах района было заготовлено 38 ц кормовых единиц грубых и сочных кормов. </w:t>
      </w:r>
    </w:p>
    <w:p w:rsidR="00C1018C" w:rsidRPr="00C1018C" w:rsidRDefault="00C1018C" w:rsidP="00C1018C">
      <w:pPr>
        <w:jc w:val="both"/>
        <w:rPr>
          <w:sz w:val="28"/>
        </w:rPr>
      </w:pPr>
      <w:r w:rsidRPr="00C1018C">
        <w:rPr>
          <w:sz w:val="28"/>
        </w:rPr>
        <w:t>В хозяйствах всех категорий поголовье крупного рогатого скота составило 12 535 голов, в том числе коров –  5 966 голов, свиней – 2 977 голов. В хозяйствах всех категорий произведено 19 тыс. тонн молока, более 2 тыс. тонн скота и птицы на убой.</w:t>
      </w:r>
    </w:p>
    <w:p w:rsidR="00C1018C" w:rsidRPr="00C1018C" w:rsidRDefault="00C1018C" w:rsidP="00C1018C">
      <w:pPr>
        <w:jc w:val="both"/>
        <w:rPr>
          <w:sz w:val="28"/>
        </w:rPr>
      </w:pPr>
      <w:r w:rsidRPr="00C1018C">
        <w:rPr>
          <w:sz w:val="28"/>
        </w:rPr>
        <w:t>По  данным хозяйств, в среднем по району надой на корову в крупных и средних сельхозорганизациях составил 3 715 кг, это выше  уровня прошлого года на 68 кг,  среднесуточный прирост молодняка крупного рогатого скота  составил  644 гр., (+ 77гр).</w:t>
      </w:r>
    </w:p>
    <w:p w:rsidR="00C1018C" w:rsidRPr="00C1018C" w:rsidRDefault="00C1018C" w:rsidP="00C1018C">
      <w:pPr>
        <w:jc w:val="both"/>
        <w:rPr>
          <w:sz w:val="28"/>
        </w:rPr>
      </w:pPr>
      <w:r w:rsidRPr="00C1018C">
        <w:rPr>
          <w:sz w:val="28"/>
        </w:rPr>
        <w:t>За год приобретено новой техники на сумму более 353 млн. рублей. КФХ Юров проведена реконструкция склада под ремонтную мастерскую – 3 млн. руб. КФХ Новожилов построен мех. ток – 9,5 млн. руб. КФХ Безменко построен и оборудован мех. ток. – 20 млн. руб. ООО «Колхоз им. Мичурина» проведена реконструкция нефтебазы – 2 млн. руб., реконструкция летней доильной площадки – 3 млн. КФХ Харченко – построена МТМ – 12 млн. руб. КФХ Балакирев построен склад – 6 млн. руб., растворно – бетонный узел – 1 млн. руб. В Алтайской продовольственной компании проведено строительство зернового склада – 6 млн. руб., крытой площадки для хранения техники – 1,5 млн. руб., произведена укладка асфальтового покрытия производственных помещений и прилегающих территорий производственных объектов более чем на 10 млн. руб.</w:t>
      </w:r>
    </w:p>
    <w:p w:rsidR="00C1018C" w:rsidRPr="00C1018C" w:rsidRDefault="00C1018C" w:rsidP="00C1018C">
      <w:pPr>
        <w:jc w:val="both"/>
        <w:rPr>
          <w:sz w:val="28"/>
        </w:rPr>
      </w:pPr>
    </w:p>
    <w:p w:rsidR="00C1018C" w:rsidRPr="00C1018C" w:rsidRDefault="00C1018C" w:rsidP="00C1018C">
      <w:pPr>
        <w:jc w:val="both"/>
        <w:rPr>
          <w:sz w:val="28"/>
        </w:rPr>
      </w:pPr>
    </w:p>
    <w:p w:rsidR="00C1018C" w:rsidRPr="00C1018C" w:rsidRDefault="00C1018C" w:rsidP="00C1018C">
      <w:pPr>
        <w:jc w:val="both"/>
        <w:rPr>
          <w:sz w:val="28"/>
        </w:rPr>
      </w:pPr>
      <w:r w:rsidRPr="00C1018C">
        <w:rPr>
          <w:sz w:val="28"/>
        </w:rPr>
        <w:t xml:space="preserve">Хозяйствами района всех форм собственности получено государственной поддержки на 73 млн. 612 тыс. рублей, в том числе основные виды: несвязанная поддержка сельскохозяйственным товаропроизводителям в области растениеводства     28 млн. 080 тыс. руб.; государственная поддержка </w:t>
      </w:r>
      <w:r w:rsidRPr="00C1018C">
        <w:rPr>
          <w:sz w:val="28"/>
        </w:rPr>
        <w:lastRenderedPageBreak/>
        <w:t>текущей деятельности в области животноводства 4 млн. 813 тыс. руб.; элитное семеноводство 2 млн. 624 тыс. руб.; субсидии на возмещение части процентной ставки по инвестиционным кредитам (займам) в агропромышленном комплексе 963 тыс. руб.; многолетние насаждения (плодовые и ягодные, включая виноградники) 404 тыс. руб.; субсидия на уплату страховых премий в области растениеводства 2 млн. 739 тыс. руб.; государственная поддержка малых форм хозяйствования (гранты) 33 млн. 985 тыс. руб.</w:t>
      </w:r>
    </w:p>
    <w:p w:rsidR="00C1018C" w:rsidRPr="00C1018C" w:rsidRDefault="00C1018C" w:rsidP="00C1018C">
      <w:pPr>
        <w:jc w:val="both"/>
        <w:rPr>
          <w:sz w:val="28"/>
        </w:rPr>
      </w:pPr>
      <w:r w:rsidRPr="00C1018C">
        <w:rPr>
          <w:sz w:val="28"/>
        </w:rPr>
        <w:t xml:space="preserve">Необходимо отметить, что среднесписочная численность работающих в сельском хозяйстве составляет - 600 человека, при этом средняя заработная  плата работника сельского хозяйства составила 19 082 рубля. </w:t>
      </w:r>
    </w:p>
    <w:p w:rsidR="00C1018C" w:rsidRPr="00C1018C" w:rsidRDefault="00C1018C" w:rsidP="00C1018C">
      <w:pPr>
        <w:jc w:val="both"/>
        <w:rPr>
          <w:sz w:val="28"/>
        </w:rPr>
      </w:pPr>
      <w:r w:rsidRPr="00C1018C">
        <w:rPr>
          <w:sz w:val="28"/>
        </w:rPr>
        <w:t>Финансовый результат за 2019 год среди  крупных хозяйств составил 250 млн. 358 тыс. рублей, 87% хозяйств получили прибыль.</w:t>
      </w:r>
    </w:p>
    <w:p w:rsidR="00C1018C" w:rsidRPr="00C1018C" w:rsidRDefault="00C1018C" w:rsidP="00C1018C">
      <w:pPr>
        <w:jc w:val="both"/>
        <w:rPr>
          <w:sz w:val="28"/>
        </w:rPr>
      </w:pPr>
      <w:r w:rsidRPr="00C1018C">
        <w:rPr>
          <w:sz w:val="28"/>
        </w:rPr>
        <w:t>На 01 января 2020 года действует 468 договор аренды земельных участков, государственная собственность на которые не разграничена (сельскохозяйственное производство, ЛПХ, торговля, административные объекты, объекты соц. сферы, коммунально-складские объекты, гаражи и т.д.), что на 111% больше, чем в 2018 году. Площадь земель, переданных в аренду по вышеуказанным договорам составила 37 805  га.</w:t>
      </w:r>
    </w:p>
    <w:p w:rsidR="00C1018C" w:rsidRPr="00C1018C" w:rsidRDefault="00C1018C" w:rsidP="00C1018C">
      <w:pPr>
        <w:jc w:val="both"/>
        <w:rPr>
          <w:sz w:val="28"/>
        </w:rPr>
      </w:pPr>
      <w:r w:rsidRPr="00C1018C">
        <w:rPr>
          <w:sz w:val="28"/>
        </w:rPr>
        <w:t>Доход от сдачи в аренду земельных участков, государственная собственность на которые не разграничена составил 14 млн. 393 тыс. руб. (при плане 14 млн. 793 тыс. руб.). План выполнен на 97 %.</w:t>
      </w:r>
    </w:p>
    <w:p w:rsidR="00C1018C" w:rsidRPr="00C1018C" w:rsidRDefault="00C1018C" w:rsidP="00C1018C">
      <w:pPr>
        <w:jc w:val="both"/>
        <w:rPr>
          <w:sz w:val="28"/>
        </w:rPr>
      </w:pPr>
      <w:r w:rsidRPr="00C1018C">
        <w:rPr>
          <w:sz w:val="28"/>
        </w:rPr>
        <w:t>В отрасли промышленного производства всех форм собственности трудится более тысячи человек. Промышленность является наиболее важным  сектором экономики и обеспечивает больше половины всех налоговых поступлений  в консолидированный бюджет района. Объем отгруженных товаров крупными и средними производителями за 2019 год составил 877 млн. 581 тыс. рублей или 101,1% к уровню прошлого года.</w:t>
      </w:r>
    </w:p>
    <w:p w:rsidR="00C1018C" w:rsidRPr="00C1018C" w:rsidRDefault="00C1018C" w:rsidP="00C1018C">
      <w:pPr>
        <w:jc w:val="both"/>
        <w:rPr>
          <w:sz w:val="28"/>
        </w:rPr>
      </w:pPr>
      <w:r w:rsidRPr="00C1018C">
        <w:rPr>
          <w:sz w:val="28"/>
        </w:rPr>
        <w:t xml:space="preserve">По-прежнему, лидирующие позиции в перерабатывающем производстве сохраняет за собой ЗАО «Волчихинский пивзавод». В отчетном периоде завод сохранил объемы выпускаемой продукции практически по всей номенклатуре, за исключением производства пива. Хотя предприятию приходится работать в  условиях жесткой конкуренции на рынке. </w:t>
      </w:r>
    </w:p>
    <w:p w:rsidR="00C1018C" w:rsidRPr="00C1018C" w:rsidRDefault="00C1018C" w:rsidP="00C1018C">
      <w:pPr>
        <w:jc w:val="both"/>
        <w:rPr>
          <w:sz w:val="28"/>
        </w:rPr>
      </w:pPr>
      <w:r w:rsidRPr="00C1018C">
        <w:rPr>
          <w:sz w:val="28"/>
        </w:rPr>
        <w:t xml:space="preserve"> В районе снизилось производство кормов растительных 88% относительно прошлого года. Ведущим производителем этой продукции является ООО «Алтайская продовольственная компания». Выдержан стабильный темп роста по производству мяса и субпродуктов к уровню 2018 года.</w:t>
      </w:r>
    </w:p>
    <w:p w:rsidR="00C1018C" w:rsidRPr="00C1018C" w:rsidRDefault="00C1018C" w:rsidP="00C1018C">
      <w:pPr>
        <w:jc w:val="both"/>
        <w:rPr>
          <w:sz w:val="28"/>
        </w:rPr>
      </w:pPr>
      <w:r w:rsidRPr="00C1018C">
        <w:rPr>
          <w:sz w:val="28"/>
        </w:rPr>
        <w:t xml:space="preserve">На прежнем уровне сохранены объемы производства в лесной отрасли.  ООО «Вострово лес» и ООО «Евдокия» уже много лет производят высококачественные лесоматериалы, а так же обеспечивают население района топливной древесиной. </w:t>
      </w:r>
    </w:p>
    <w:p w:rsidR="00C1018C" w:rsidRPr="00C1018C" w:rsidRDefault="00C1018C" w:rsidP="00C1018C">
      <w:pPr>
        <w:jc w:val="both"/>
        <w:rPr>
          <w:sz w:val="28"/>
        </w:rPr>
      </w:pPr>
      <w:r w:rsidRPr="00C1018C">
        <w:rPr>
          <w:sz w:val="28"/>
        </w:rPr>
        <w:t>К сожалению, резко снижены объемы мукомольно-крупяного производства, муки из зерновых культур, хлебобулочных изделий.</w:t>
      </w:r>
    </w:p>
    <w:p w:rsidR="00C1018C" w:rsidRPr="00C1018C" w:rsidRDefault="00C1018C" w:rsidP="00C1018C">
      <w:pPr>
        <w:jc w:val="both"/>
        <w:rPr>
          <w:sz w:val="28"/>
        </w:rPr>
      </w:pPr>
      <w:r w:rsidRPr="00C1018C">
        <w:rPr>
          <w:sz w:val="28"/>
        </w:rPr>
        <w:t xml:space="preserve">Каждый год предприятиям района, различной формы собственности, приходится решать множество финансовых задач. Однако предприятия </w:t>
      </w:r>
      <w:r w:rsidRPr="00C1018C">
        <w:rPr>
          <w:sz w:val="28"/>
        </w:rPr>
        <w:lastRenderedPageBreak/>
        <w:t>продолжают инвестировать средства в развитие своих производств. Общий объем инвестиций крупных и средних организаций составил 392 млн. 120 тыс. рублей.</w:t>
      </w:r>
    </w:p>
    <w:p w:rsidR="00C1018C" w:rsidRPr="00C1018C" w:rsidRDefault="00C1018C" w:rsidP="00C1018C">
      <w:pPr>
        <w:jc w:val="both"/>
        <w:rPr>
          <w:sz w:val="28"/>
        </w:rPr>
      </w:pPr>
      <w:r w:rsidRPr="00C1018C">
        <w:rPr>
          <w:sz w:val="28"/>
        </w:rPr>
        <w:t xml:space="preserve">В настоящее время на территории района зарегистрировано 580 предпринимателей. Из них: 101 крестьянско-фермерских хозяйств,  359 индивидуальных предпринимателя, кроме того 120 юридических лиц.  </w:t>
      </w:r>
    </w:p>
    <w:p w:rsidR="00C1018C" w:rsidRPr="00C1018C" w:rsidRDefault="00C1018C" w:rsidP="00C1018C">
      <w:pPr>
        <w:jc w:val="both"/>
        <w:rPr>
          <w:sz w:val="28"/>
        </w:rPr>
      </w:pPr>
      <w:r w:rsidRPr="00C1018C">
        <w:rPr>
          <w:sz w:val="28"/>
        </w:rPr>
        <w:t>В районе действует рабочая группа по снижению неформальной занятости, легализации заработной платы, за год проведено 4 заседания и 15 выездных рейдов. Считаем, что работа данной комиссии дола свои результаты. Всего легализовано 272 человека, работающих в разных сферах производства, 62 предпринимателя оформили свою деятельность.</w:t>
      </w:r>
    </w:p>
    <w:p w:rsidR="00C1018C" w:rsidRPr="00C1018C" w:rsidRDefault="00C1018C" w:rsidP="00C1018C">
      <w:pPr>
        <w:jc w:val="both"/>
        <w:rPr>
          <w:sz w:val="28"/>
        </w:rPr>
      </w:pPr>
      <w:r w:rsidRPr="00C1018C">
        <w:rPr>
          <w:sz w:val="28"/>
        </w:rPr>
        <w:t xml:space="preserve"> В районе создан и продолжает работу информационно – консультационный центр поддержки предпринимателей  (ИКЦ). В 2019 году услугами ИКЦ воспользовались 266 человек. Основные темы обращений это - оказание помощи в составлении бизнес – планов, предоставление информации об оказании финансовой помощи предпринимателям. В комиссию по защите прав потребителей обратилось 28 человек, которым была оказана консультационная помощь, что позволило гражданам избежать обращения в суд.</w:t>
      </w:r>
    </w:p>
    <w:p w:rsidR="00C1018C" w:rsidRPr="00C1018C" w:rsidRDefault="00C1018C" w:rsidP="00C1018C">
      <w:pPr>
        <w:jc w:val="both"/>
        <w:rPr>
          <w:sz w:val="28"/>
        </w:rPr>
      </w:pPr>
      <w:r w:rsidRPr="00C1018C">
        <w:rPr>
          <w:sz w:val="28"/>
        </w:rPr>
        <w:t>Два жителя нашего района при поддержке службы занятости открыли предпринимательскую деятельность, получив финансовую помощь в размере 58 тыс. 800 рублей на приобретение необходимого оборудования, инструмента и материалов.</w:t>
      </w:r>
    </w:p>
    <w:p w:rsidR="00C1018C" w:rsidRPr="00C1018C" w:rsidRDefault="00C1018C" w:rsidP="00C1018C">
      <w:pPr>
        <w:jc w:val="both"/>
        <w:rPr>
          <w:sz w:val="28"/>
        </w:rPr>
      </w:pPr>
      <w:r w:rsidRPr="00C1018C">
        <w:rPr>
          <w:sz w:val="28"/>
        </w:rPr>
        <w:t>Традиционным для жителей района стало проведение экологических акций и мероприятий. По результатам, которых ликвидируются несанкционированные свалки, приводятся в порядок места общего пользования и отдыха сельчан. 28 мая 2019 года проведена акция по очистке берега реки Волчиха от мусора, в результате которой было собрано 8 куб. м. отходов.</w:t>
      </w:r>
    </w:p>
    <w:p w:rsidR="00C1018C" w:rsidRPr="00C1018C" w:rsidRDefault="00C1018C" w:rsidP="00C1018C">
      <w:pPr>
        <w:jc w:val="both"/>
        <w:rPr>
          <w:sz w:val="28"/>
        </w:rPr>
      </w:pPr>
      <w:r w:rsidRPr="00C1018C">
        <w:rPr>
          <w:sz w:val="28"/>
        </w:rPr>
        <w:t xml:space="preserve">В рамках Всероссийской акции «Живи лес!» на территории села Усть-Волчиха Волчихинского района на границе с береговой линией озера Бычье 19 сентября 2019 года прошла экологическая акция по очистке лесного массива от мусора. </w:t>
      </w:r>
    </w:p>
    <w:p w:rsidR="00C1018C" w:rsidRPr="00C1018C" w:rsidRDefault="00C1018C" w:rsidP="00C1018C">
      <w:pPr>
        <w:jc w:val="both"/>
        <w:rPr>
          <w:sz w:val="28"/>
        </w:rPr>
      </w:pPr>
      <w:r w:rsidRPr="00C1018C">
        <w:rPr>
          <w:sz w:val="28"/>
        </w:rPr>
        <w:t xml:space="preserve">Активными участниками стали студенты экологического кружка «Живая планета» при КГБПОУ «Волчихинский политехнический колледж» (руководитель - Колодезникова Наталья Михайловна). Так же, не остались равнодушными студенты группы 2-ЭЛ и волонтеры 9 класса МКОУ «Усть-Волчихинская» СШ (руководитель Старова Олеся Александровна). Общее количество участников - 40 человек. </w:t>
      </w:r>
    </w:p>
    <w:p w:rsidR="00C1018C" w:rsidRPr="00C1018C" w:rsidRDefault="00C1018C" w:rsidP="00C1018C">
      <w:pPr>
        <w:jc w:val="both"/>
        <w:rPr>
          <w:sz w:val="28"/>
        </w:rPr>
      </w:pPr>
      <w:r w:rsidRPr="00C1018C">
        <w:rPr>
          <w:sz w:val="28"/>
        </w:rPr>
        <w:t xml:space="preserve">В результате проведенной акции был очищен не только лесной участок от образовавшегося мусора, но и часть береговой линии озера Бычье, собрано около 10 куб. м. отходов. </w:t>
      </w:r>
    </w:p>
    <w:p w:rsidR="00C1018C" w:rsidRPr="00C1018C" w:rsidRDefault="00C1018C" w:rsidP="00C1018C">
      <w:pPr>
        <w:jc w:val="both"/>
        <w:rPr>
          <w:sz w:val="28"/>
        </w:rPr>
      </w:pPr>
      <w:r w:rsidRPr="00C1018C">
        <w:rPr>
          <w:sz w:val="28"/>
        </w:rPr>
        <w:t xml:space="preserve">Посредством направленных уведомлений предприятиям и организациям о необходимости внесения платы за негативное воздействие на окружающую </w:t>
      </w:r>
      <w:r w:rsidRPr="00C1018C">
        <w:rPr>
          <w:sz w:val="28"/>
        </w:rPr>
        <w:lastRenderedPageBreak/>
        <w:t>среду за 2019 год в бюджет района поступило – 199 тыс. рублей, запланировано 180 тыс. руб.</w:t>
      </w:r>
    </w:p>
    <w:p w:rsidR="00C1018C" w:rsidRPr="00C1018C" w:rsidRDefault="00C1018C" w:rsidP="00C1018C">
      <w:pPr>
        <w:jc w:val="both"/>
        <w:rPr>
          <w:sz w:val="28"/>
        </w:rPr>
      </w:pPr>
      <w:r w:rsidRPr="00C1018C">
        <w:rPr>
          <w:sz w:val="28"/>
        </w:rPr>
        <w:t>Плановый объем доходов консолидированного бюджета 2019 года составил 324 млн. 878 тыс. рублей, в том числе в бюджете муниципального образования Волчихинский район – 307 млн. 794 тыс. рублей, в бюджетах сельских поселений – 25 млн. 020 тыс. рублей. Фактически доходная часть исполнена в сумме  438 млн. 073 тыс. рублей (процент исполнения – 102,1%), в том числе в бюджете муниципального образования Волчихинский район – 420 млн. 373 тыс. рублей (процент исполнения – 102%), в бюджетах сельских поселений – 35 млн. 189 тыс. рублей (процент исполнения - 113,1%).</w:t>
      </w:r>
    </w:p>
    <w:p w:rsidR="00C1018C" w:rsidRPr="00C1018C" w:rsidRDefault="00C1018C" w:rsidP="00C1018C">
      <w:pPr>
        <w:jc w:val="both"/>
        <w:rPr>
          <w:sz w:val="28"/>
        </w:rPr>
      </w:pPr>
      <w:r w:rsidRPr="00C1018C">
        <w:rPr>
          <w:sz w:val="28"/>
        </w:rPr>
        <w:t>Плановый объем налоговых и неналоговых доходов консолидированного бюджета Волчихинского района составил 113 млн. 057 тыс. рублей, в том числе в бюджете муниципального образования Волчихинский район  95 млн. 956 тыс. рублей, в бюджетах сельских поселений 17 млн. 101 тыс. рублей. Фактически исполнено по консолидированному бюджету - 131 млн. 085 тыс. рублей (процент исполнения –113,4%). Бюджету муниципального образования Волчихинский район исполнен в размере – 113 млн. 449 тыс. рублей, процент исполнения –115,1 %. Бюджетами сельских поселений района исполнено 17 млн. 635 тыс. рублей, процент исполнения составил – 101,5%. Выполнение плана и рост доходов к уровню прошлого года по консолидированному бюджету и бюджету муниципального образования Волчихинский район обеспечено за счет постоянного контроля над поступлением текущих платежей и взысканием задолженности прошлых лет.</w:t>
      </w:r>
    </w:p>
    <w:p w:rsidR="00C1018C" w:rsidRPr="00C1018C" w:rsidRDefault="00C1018C" w:rsidP="00C1018C">
      <w:pPr>
        <w:jc w:val="both"/>
        <w:rPr>
          <w:sz w:val="28"/>
        </w:rPr>
      </w:pPr>
      <w:r w:rsidRPr="00C1018C">
        <w:rPr>
          <w:sz w:val="28"/>
        </w:rPr>
        <w:t>Плановый объем безвозмездных поступлений консолидированного бюджета района составлял 211 млн. 821 тыс. рублей, в том числе безвозмездные поступления от других бюджетов бюджетной системы Российской Федерации - 205 млн. 074 тыс. рублей, а фактически поступило – 306 млн. 988 тыс. рублей, в том числе безвозмездные поступления от других бюджетов бюджетной системы Российской Федерации – 298 млн. 904 тыс. рублей  или на 93 млн. 829 тыс. рублей больше плановых значений (в том числе на поддержку мер по обеспеченности сбалансированности бюджетов  - 10 млн. 153 тыс. рублей, субсидии бюджетам муниципальных районов на реализацию федеральных целевых программ – 25 млн. 228 тыс. руб.; субсидии бюджетам муниципальных районов на софинансирование капитальных вложений в объекты муниципальной собственности – 6 млн. 694 тыс. рублей; субсидии бюджетам сельских поселений на осуществление дорожной деятельности в отношении автомобильных дорог общего пользования в размере – 400 тыс. рублей; прочие субсидии бюджетам муниципальных районов – 66 млн. 873 тыс. рублей, субвенции бюджетам муниципальных районов на выполнение передаваемых полномочий субъектов Российской Федерации - 177 млн. 507 тыс. рублей).</w:t>
      </w:r>
    </w:p>
    <w:p w:rsidR="00C1018C" w:rsidRPr="00C1018C" w:rsidRDefault="00C1018C" w:rsidP="00C1018C">
      <w:pPr>
        <w:jc w:val="both"/>
        <w:rPr>
          <w:sz w:val="28"/>
        </w:rPr>
      </w:pPr>
      <w:r w:rsidRPr="00C1018C">
        <w:rPr>
          <w:sz w:val="28"/>
        </w:rPr>
        <w:t xml:space="preserve">Первоначальный план консолидированного бюджета Волчихинского района по расходам составил 324 млн. 878 тыс. рублей, в том числе муниципального образования Волчихинский район – 307 млн. 794 тыс. рублей, бюджетов поселений района – 25 млн. 020 тыс. рублей. Исполнение  </w:t>
      </w:r>
      <w:r w:rsidRPr="00C1018C">
        <w:rPr>
          <w:sz w:val="28"/>
        </w:rPr>
        <w:lastRenderedPageBreak/>
        <w:t xml:space="preserve">консолидированного бюджета по расходам составило 429 млн. 746 тыс. рублей  или на 104 млн. 867 тыс. рублей больше плановых назначений. </w:t>
      </w:r>
    </w:p>
    <w:p w:rsidR="00C1018C" w:rsidRPr="00C1018C" w:rsidRDefault="00C1018C" w:rsidP="00C1018C">
      <w:pPr>
        <w:jc w:val="both"/>
        <w:rPr>
          <w:sz w:val="28"/>
        </w:rPr>
      </w:pPr>
      <w:r w:rsidRPr="00C1018C">
        <w:rPr>
          <w:sz w:val="28"/>
        </w:rPr>
        <w:t>В реестре объектов муниципальной собственности муниципального образования Волчихинский район находится 312 объекта недвижимого имущества (здания, строения, сооружения, земельные участки) и 346 объектов движимого имущества (транспортные средства, машины, оборудование, иное движимое имущество, стоимостью более 50 тысяч рублей). Большая часть недвижимого и движимого имущества закреплена на праве оперативного управления за муниципальными образовательными организациями, которые используют его для организации учебного процесса.</w:t>
      </w:r>
    </w:p>
    <w:p w:rsidR="00C1018C" w:rsidRPr="00C1018C" w:rsidRDefault="00C1018C" w:rsidP="00C1018C">
      <w:pPr>
        <w:jc w:val="both"/>
        <w:rPr>
          <w:sz w:val="28"/>
        </w:rPr>
      </w:pPr>
      <w:r w:rsidRPr="00C1018C">
        <w:rPr>
          <w:sz w:val="28"/>
        </w:rPr>
        <w:t>В отношении имущества, свободного от прав третьих лиц, заключены договора аренды (8 договоров аренды). Общая площадь, сданная в аренду составляет – 677 м2, поступление арендной платы  – 760 тыс. рублей.</w:t>
      </w:r>
    </w:p>
    <w:p w:rsidR="00C1018C" w:rsidRPr="00C1018C" w:rsidRDefault="00C1018C" w:rsidP="00C1018C">
      <w:pPr>
        <w:jc w:val="both"/>
        <w:rPr>
          <w:sz w:val="28"/>
        </w:rPr>
      </w:pPr>
      <w:r w:rsidRPr="00C1018C">
        <w:rPr>
          <w:sz w:val="28"/>
        </w:rPr>
        <w:t xml:space="preserve">В течение года было проведено 2 открытых аукциона по продаже муни-ципального имущества. Общая сумма доходов, поступивших в бюджет район от продажи муниципального имущества составила 239 тыс. руб. </w:t>
      </w:r>
    </w:p>
    <w:p w:rsidR="00C1018C" w:rsidRPr="00C1018C" w:rsidRDefault="00C1018C" w:rsidP="00C1018C">
      <w:pPr>
        <w:jc w:val="both"/>
        <w:rPr>
          <w:sz w:val="28"/>
        </w:rPr>
      </w:pPr>
      <w:r w:rsidRPr="00C1018C">
        <w:rPr>
          <w:sz w:val="28"/>
        </w:rPr>
        <w:t xml:space="preserve">За год проведено 10 заседаний жилищной комиссии, на которых рассматривались вопросы о постановке на учёт граждан, нуждающихся в улучшении жилищных условий и постановке на учёт ветеранов Великой Отечественной войны. За это время на учёт на улучшение жилищных условий поставлено 8 семей, из которых 2 семьи - на льготную категорию «участники и инвалиды Великой Отечественной войны, а также семьи погибших и умерших в годы ВОВ 1941-1945годов». </w:t>
      </w:r>
    </w:p>
    <w:p w:rsidR="00C1018C" w:rsidRPr="00C1018C" w:rsidRDefault="00C1018C" w:rsidP="00C1018C">
      <w:pPr>
        <w:jc w:val="both"/>
        <w:rPr>
          <w:sz w:val="28"/>
        </w:rPr>
      </w:pPr>
      <w:r w:rsidRPr="00C1018C">
        <w:rPr>
          <w:sz w:val="28"/>
        </w:rPr>
        <w:t>Общее количество граждан, нуждающихся в улучшении жилищных условий составляет 53 человека. Необходимо сказать, что в рамках программы Устойчивого развития сельских территорий будет построено и  куплено жильё с господдержкой до 70% от стоимости социальной нормы жилья для 20 граждан и молодых семей специалистов, изъявивших желание жить и работать в селе. Для реализации программы (на строительство и покупку домов) выделено 20 млн. 600 тыс. рублей.</w:t>
      </w:r>
    </w:p>
    <w:p w:rsidR="00C1018C" w:rsidRPr="00C1018C" w:rsidRDefault="00C1018C" w:rsidP="00C1018C">
      <w:pPr>
        <w:jc w:val="both"/>
        <w:rPr>
          <w:sz w:val="28"/>
        </w:rPr>
      </w:pPr>
      <w:r w:rsidRPr="00C1018C">
        <w:rPr>
          <w:sz w:val="28"/>
        </w:rPr>
        <w:t>В рамках стимулирования развития жилищного строительства на территории Волчихинского района за год введены в эксплуатацию 11 индивидуальных жилых домов, общей площадью 1612 м2, после реконструкции 12 домов, с увеличением общей площади на 399 м2 . Суммарная площадь составила 2011 м2 , а так же введены в эксплуатацию зернохранилище и контрольно-пропускной пункт.</w:t>
      </w:r>
    </w:p>
    <w:p w:rsidR="00C1018C" w:rsidRPr="00C1018C" w:rsidRDefault="00C1018C" w:rsidP="00C1018C">
      <w:pPr>
        <w:jc w:val="both"/>
        <w:rPr>
          <w:sz w:val="28"/>
        </w:rPr>
      </w:pPr>
      <w:r w:rsidRPr="00C1018C">
        <w:rPr>
          <w:sz w:val="28"/>
        </w:rPr>
        <w:t>Выдано 25 разрешений на ввод объектов (новые жилые дома, жилые дома после реконструкции, производственные объекты и др.), 18 разрешений на строительство (жилых домов - 3 разрешения; 7 разрешений на реконструкцию жилых домов, 8 разрешений на реконструкцию, магазинов, зерносклада, гаража и. др.), Выдано 9 градостроительных планов земельных участков, 7 разрешений на размещение наружной рекламы.</w:t>
      </w:r>
    </w:p>
    <w:p w:rsidR="00C1018C" w:rsidRPr="00C1018C" w:rsidRDefault="00C1018C" w:rsidP="00C1018C">
      <w:pPr>
        <w:jc w:val="both"/>
        <w:rPr>
          <w:sz w:val="28"/>
        </w:rPr>
      </w:pPr>
      <w:r w:rsidRPr="00C1018C">
        <w:rPr>
          <w:sz w:val="28"/>
        </w:rPr>
        <w:t xml:space="preserve">В рамках подготовки к отопительному сезону проводилась модернизация и текущий ремонт котельных района, тепловых и водопроводных сетей. В </w:t>
      </w:r>
      <w:r w:rsidRPr="00C1018C">
        <w:rPr>
          <w:sz w:val="28"/>
        </w:rPr>
        <w:lastRenderedPageBreak/>
        <w:t xml:space="preserve">отдельные котельные района приобретены и установлены котлы и вспомогательное котельное оборудование. </w:t>
      </w:r>
    </w:p>
    <w:p w:rsidR="00C1018C" w:rsidRPr="00C1018C" w:rsidRDefault="00C1018C" w:rsidP="00C1018C">
      <w:pPr>
        <w:jc w:val="both"/>
        <w:rPr>
          <w:sz w:val="28"/>
        </w:rPr>
      </w:pPr>
      <w:r w:rsidRPr="00C1018C">
        <w:rPr>
          <w:sz w:val="28"/>
        </w:rPr>
        <w:t>Проведён капитальный ремонт водопроводных скважин в с. Селиверстово, с. Новокормихе. Освоено более 5 млн. рублей краевых средств и средств местного бюджета. Подготовлена сметная документация по капитальному ремонту скважин в с. Волчихе (п. Мирный, ул. Ветеранов ВОВ, 20в), с. Пятков Лог, п. Правда, планируемом в 2020-2021 годах.</w:t>
      </w:r>
    </w:p>
    <w:p w:rsidR="00C1018C" w:rsidRPr="00C1018C" w:rsidRDefault="00C1018C" w:rsidP="00C1018C">
      <w:pPr>
        <w:jc w:val="both"/>
        <w:rPr>
          <w:sz w:val="28"/>
        </w:rPr>
      </w:pPr>
      <w:r w:rsidRPr="00C1018C">
        <w:rPr>
          <w:sz w:val="28"/>
        </w:rPr>
        <w:t xml:space="preserve">Выполнен 2 этап реконструкции водопроводных сетей в с. Волчихе, на сумму 9 млн. 13 тыс. руб. </w:t>
      </w:r>
    </w:p>
    <w:p w:rsidR="00C1018C" w:rsidRPr="00C1018C" w:rsidRDefault="00C1018C" w:rsidP="00C1018C">
      <w:pPr>
        <w:jc w:val="both"/>
        <w:rPr>
          <w:sz w:val="28"/>
        </w:rPr>
      </w:pPr>
      <w:r w:rsidRPr="00C1018C">
        <w:rPr>
          <w:sz w:val="28"/>
        </w:rPr>
        <w:t>Проведен капитальный ремонт МКОУ «Волчихинская средняя школа №1». Освоено 26 млн. 519 тыс. руб.</w:t>
      </w:r>
    </w:p>
    <w:p w:rsidR="00C1018C" w:rsidRPr="00C1018C" w:rsidRDefault="00C1018C" w:rsidP="00C1018C">
      <w:pPr>
        <w:jc w:val="both"/>
        <w:rPr>
          <w:sz w:val="28"/>
        </w:rPr>
      </w:pPr>
      <w:r w:rsidRPr="00C1018C">
        <w:rPr>
          <w:sz w:val="28"/>
        </w:rPr>
        <w:t xml:space="preserve">Начато строительство средней общеобразовательной школы на 140 учащихся в с.Усть-Волчиха Волчихинского района. </w:t>
      </w:r>
    </w:p>
    <w:p w:rsidR="00C1018C" w:rsidRPr="00C1018C" w:rsidRDefault="00C1018C" w:rsidP="00C1018C">
      <w:pPr>
        <w:jc w:val="both"/>
        <w:rPr>
          <w:sz w:val="28"/>
        </w:rPr>
      </w:pPr>
      <w:r w:rsidRPr="00C1018C">
        <w:rPr>
          <w:sz w:val="28"/>
        </w:rPr>
        <w:t xml:space="preserve">За 2019 год израсходовано 4 млн. 880 тыс. руб. муниципального дорожного фонда на ремонт и содержание автомобильных дорог общего пользования местного значения (из них субсидия составила 421 тыс. руб.). </w:t>
      </w:r>
    </w:p>
    <w:p w:rsidR="00C1018C" w:rsidRPr="00C1018C" w:rsidRDefault="00C1018C" w:rsidP="00C1018C">
      <w:pPr>
        <w:jc w:val="both"/>
        <w:rPr>
          <w:sz w:val="28"/>
        </w:rPr>
      </w:pPr>
      <w:r w:rsidRPr="00C1018C">
        <w:rPr>
          <w:sz w:val="28"/>
        </w:rPr>
        <w:t>Проведен 1 этап ремонта автомобильных дорог по ул. Новая, Дачная, протяженностью 180 метров, на сумму 421  тыс. рублей. В 2020-2021 годах работы на данных дорогах будут продолжены.</w:t>
      </w:r>
    </w:p>
    <w:p w:rsidR="00C1018C" w:rsidRPr="00C1018C" w:rsidRDefault="00C1018C" w:rsidP="00C1018C">
      <w:pPr>
        <w:jc w:val="both"/>
        <w:rPr>
          <w:sz w:val="28"/>
        </w:rPr>
      </w:pPr>
      <w:r w:rsidRPr="00C1018C">
        <w:rPr>
          <w:sz w:val="28"/>
        </w:rPr>
        <w:t>Муниципальная система образования состоит из 6 общеобразовательных и 2 дошкольных организаций. В школах района обучается 2 293 учащихся</w:t>
      </w:r>
    </w:p>
    <w:p w:rsidR="00C1018C" w:rsidRPr="00C1018C" w:rsidRDefault="00C1018C" w:rsidP="00C1018C">
      <w:pPr>
        <w:jc w:val="both"/>
        <w:rPr>
          <w:sz w:val="28"/>
        </w:rPr>
      </w:pPr>
      <w:r w:rsidRPr="00C1018C">
        <w:rPr>
          <w:sz w:val="28"/>
        </w:rPr>
        <w:t xml:space="preserve"> В системе образования района трудятся 624 человека, из них учителей - 234, воспитателей - 43 и педагогов дополнительного образования - 4. Первую и высшую квалификационные категории имеют 77% педагогов. Количество  учеников в расчёте на одного учителя составило  9,9, что соответствует показателю «дорожной карты». В районе сохраняется кадровая проблема в образовании. Увеличивается количество педагогов пенсионного возраста. Из-за большой нагрузки и высоких требований к качеству работы  молодые педагоги  в школу не идут. </w:t>
      </w:r>
    </w:p>
    <w:p w:rsidR="00C1018C" w:rsidRPr="00C1018C" w:rsidRDefault="00C1018C" w:rsidP="00C1018C">
      <w:pPr>
        <w:jc w:val="both"/>
        <w:rPr>
          <w:sz w:val="28"/>
        </w:rPr>
      </w:pPr>
      <w:r w:rsidRPr="00C1018C">
        <w:rPr>
          <w:sz w:val="28"/>
        </w:rPr>
        <w:t xml:space="preserve">Организован подвоз 92 обучающихся по 4 школьным маршрутам, автобусы  оборудованы системой Глонасс, тахографами. </w:t>
      </w:r>
    </w:p>
    <w:p w:rsidR="00C1018C" w:rsidRPr="00C1018C" w:rsidRDefault="00C1018C" w:rsidP="00C1018C">
      <w:pPr>
        <w:jc w:val="both"/>
        <w:rPr>
          <w:sz w:val="28"/>
        </w:rPr>
      </w:pPr>
      <w:r w:rsidRPr="00C1018C">
        <w:rPr>
          <w:sz w:val="28"/>
        </w:rPr>
        <w:tab/>
        <w:t>В системе дошкольного образования воспитывается 475 человека. В 5 школах района предоставляется услуга  дошкольного образования, она охватывает 225 человек.</w:t>
      </w:r>
    </w:p>
    <w:p w:rsidR="00C1018C" w:rsidRPr="00C1018C" w:rsidRDefault="00C1018C" w:rsidP="00C1018C">
      <w:pPr>
        <w:jc w:val="both"/>
        <w:rPr>
          <w:sz w:val="28"/>
        </w:rPr>
      </w:pPr>
      <w:r w:rsidRPr="00C1018C">
        <w:rPr>
          <w:sz w:val="28"/>
        </w:rPr>
        <w:tab/>
        <w:t xml:space="preserve">В рамках регионального  проекта  «Новое качество образования» мы показываем стабильные результаты по всем предметам  всероссийской  проверочной  работы, у нас отсутствуют  школы с низкими образовательными результатами и школы  с необъективными результатами. Нельзя не сказать о 13 выпускниках 11 классов, подтвердивших своими экзаменационными результатами  получение медали «За особые успехи в учении». Семьи данных обучающихся были отмечены церемонией чествования главы района. </w:t>
      </w:r>
    </w:p>
    <w:p w:rsidR="00C1018C" w:rsidRPr="00C1018C" w:rsidRDefault="00C1018C" w:rsidP="00C1018C">
      <w:pPr>
        <w:jc w:val="both"/>
        <w:rPr>
          <w:sz w:val="28"/>
        </w:rPr>
      </w:pPr>
      <w:r w:rsidRPr="00C1018C">
        <w:rPr>
          <w:sz w:val="28"/>
        </w:rPr>
        <w:t xml:space="preserve">В этом учебном году только в нашем районе была выпускница Махрина Ирина,  показавшая два стобалльных результата по русскому языку и литературе. Сто баллов по русскому языку набрала и ученица Волчихинской </w:t>
      </w:r>
      <w:r w:rsidRPr="00C1018C">
        <w:rPr>
          <w:sz w:val="28"/>
        </w:rPr>
        <w:lastRenderedPageBreak/>
        <w:t xml:space="preserve">СШ № 2 Мелентьева Дарья. В целом, итоги единого государственного экзамена  стабильные. </w:t>
      </w:r>
    </w:p>
    <w:p w:rsidR="00C1018C" w:rsidRPr="00C1018C" w:rsidRDefault="00C1018C" w:rsidP="00C1018C">
      <w:pPr>
        <w:jc w:val="both"/>
        <w:rPr>
          <w:sz w:val="28"/>
        </w:rPr>
      </w:pPr>
      <w:r w:rsidRPr="00C1018C">
        <w:rPr>
          <w:sz w:val="28"/>
        </w:rPr>
        <w:t xml:space="preserve">Основной  государственный экзамен (ОГЭ)  в этом учебном году сдавали  216 обучающихся, из них 7 человек сдавали в форме государственного выпускного экзамена (ГВЭ). Средняя отметка по математике  и русскому языку по району составила «3».  Из 216  обучающихся 19 прошли повторную сдачу экзамена в осенний период. Экзамены сдали все обучающиеся основной школы. </w:t>
      </w:r>
    </w:p>
    <w:p w:rsidR="00C1018C" w:rsidRPr="00C1018C" w:rsidRDefault="00C1018C" w:rsidP="00C1018C">
      <w:pPr>
        <w:jc w:val="both"/>
        <w:rPr>
          <w:sz w:val="28"/>
        </w:rPr>
      </w:pPr>
      <w:r w:rsidRPr="00C1018C">
        <w:rPr>
          <w:sz w:val="28"/>
        </w:rPr>
        <w:t xml:space="preserve">Новое качество образование это ещё и реализация федерального образовательного стандарта, который успешно адаптирован с 1 по 9 класс во всех школах района. Для  детей с ограниченными возможностями здоровья и детей-инвалидов, которых 129 человек  реализуется возможность изучение школьного материала по особенным адаптированным программам (ФГОС НОО ОВЗ и умственной отсталостью). </w:t>
      </w:r>
    </w:p>
    <w:p w:rsidR="00C1018C" w:rsidRPr="00C1018C" w:rsidRDefault="00C1018C" w:rsidP="00C1018C">
      <w:pPr>
        <w:jc w:val="both"/>
        <w:rPr>
          <w:sz w:val="28"/>
        </w:rPr>
      </w:pPr>
      <w:r w:rsidRPr="00C1018C">
        <w:rPr>
          <w:sz w:val="28"/>
        </w:rPr>
        <w:t xml:space="preserve">Непосредственно в школе обучаются 86 человек данной категории, 7 человек обучаются по форме семейное образование, надомно обучаются 36 человек. </w:t>
      </w:r>
    </w:p>
    <w:p w:rsidR="00C1018C" w:rsidRPr="00C1018C" w:rsidRDefault="00C1018C" w:rsidP="00C1018C">
      <w:pPr>
        <w:jc w:val="both"/>
        <w:rPr>
          <w:sz w:val="28"/>
        </w:rPr>
      </w:pPr>
      <w:r w:rsidRPr="00C1018C">
        <w:rPr>
          <w:sz w:val="28"/>
        </w:rPr>
        <w:t>Работа с одарёнными детьми - одно из главных направлений образовательной системы района,  в рамках которого в 2019  году в районе были проведены: Всероссийский конкурс сочинений, научно-практическая конференция, Всероссийская олимпиада школьников, региональная олимпиада «Вместе – к успеху». Участие в мероприятиях приняли 321обучающийся, победителями и призерами стали 81 человек.</w:t>
      </w:r>
    </w:p>
    <w:p w:rsidR="00C1018C" w:rsidRPr="00C1018C" w:rsidRDefault="00C1018C" w:rsidP="00C1018C">
      <w:pPr>
        <w:jc w:val="both"/>
        <w:rPr>
          <w:sz w:val="28"/>
        </w:rPr>
      </w:pPr>
      <w:r w:rsidRPr="00C1018C">
        <w:rPr>
          <w:sz w:val="28"/>
        </w:rPr>
        <w:t>В 2019 учебном году горячим питанием охвачено  97,6%  учащихся (краевой показатель 97%). Процент отдохнувших и оздоровленных детей Волчихинского района составил  87% (в 2018 году – 74%).  Количество детей отдохнувших и оздоровленных в загородных лагерях - 67 чел., в лагерях дневного пребывания – 199 чел., в муниципальных профильных сменах – 372 чел. Стоимость путевки составила 14400 руб. из них родительская доля 4200 руб.</w:t>
      </w:r>
    </w:p>
    <w:p w:rsidR="00C1018C" w:rsidRPr="00C1018C" w:rsidRDefault="00C1018C" w:rsidP="00C1018C">
      <w:pPr>
        <w:jc w:val="both"/>
        <w:rPr>
          <w:sz w:val="28"/>
        </w:rPr>
      </w:pPr>
      <w:r w:rsidRPr="00C1018C">
        <w:rPr>
          <w:sz w:val="28"/>
        </w:rPr>
        <w:t>Продолжалась реализация молодёжных жилищных программ. Одна семья улучшила свои жилищные условия  в рамках подпрограммы 2 «Обеспечение жильём молодых семей в Алтайском крае» на 2015-2020 годы государственной программы Алтайского края «Обеспечение доступным и комфортным жильём населения Алтайского края» на 2014-2020 годы. Общая сумма предоставленной субсидии – 315 тыс. руб.</w:t>
      </w:r>
    </w:p>
    <w:p w:rsidR="00C1018C" w:rsidRPr="00C1018C" w:rsidRDefault="00C1018C" w:rsidP="00C1018C">
      <w:pPr>
        <w:jc w:val="both"/>
        <w:rPr>
          <w:sz w:val="28"/>
        </w:rPr>
      </w:pPr>
      <w:r w:rsidRPr="00C1018C">
        <w:rPr>
          <w:sz w:val="28"/>
        </w:rPr>
        <w:t>На территории Волчихинского района  осуществляют свою работу 13 волонтёрских отрядов. Охват молодёжи, занимающейся добровольческой (волонтерской) деятельностью в возрасте от 14 до 30 лет составляет 13 % (369 человек).</w:t>
      </w:r>
      <w:r w:rsidRPr="00C1018C">
        <w:rPr>
          <w:sz w:val="28"/>
        </w:rPr>
        <w:tab/>
        <w:t>В мероприятия по профилактике правонарушений несовершеннолетних, пропаганде здорового образа жизни, профилактике наркомании в молодёжной среде было вовлечено 3 328 обучающихся, проведено 34 мероприятия.</w:t>
      </w:r>
    </w:p>
    <w:p w:rsidR="00C1018C" w:rsidRPr="00C1018C" w:rsidRDefault="00C1018C" w:rsidP="00C1018C">
      <w:pPr>
        <w:jc w:val="both"/>
        <w:rPr>
          <w:sz w:val="28"/>
        </w:rPr>
      </w:pPr>
      <w:r w:rsidRPr="00C1018C">
        <w:rPr>
          <w:sz w:val="28"/>
        </w:rPr>
        <w:t xml:space="preserve">Администрацией района наделена государственными полномочиями в сфере организации и осуществления деятельности по опеке и попечительству. В </w:t>
      </w:r>
      <w:r w:rsidRPr="00C1018C">
        <w:rPr>
          <w:sz w:val="28"/>
        </w:rPr>
        <w:lastRenderedPageBreak/>
        <w:t>районе 40 детей, находящихся под опекой воспитываются в 32 семьях, в 17 приемных семьях воспитывается 28 детей, 4 семьи усыновили 5 детей.</w:t>
      </w:r>
    </w:p>
    <w:p w:rsidR="00C1018C" w:rsidRPr="00C1018C" w:rsidRDefault="00C1018C" w:rsidP="00C1018C">
      <w:pPr>
        <w:jc w:val="both"/>
        <w:rPr>
          <w:sz w:val="28"/>
        </w:rPr>
      </w:pPr>
      <w:r w:rsidRPr="00C1018C">
        <w:rPr>
          <w:sz w:val="28"/>
        </w:rPr>
        <w:tab/>
        <w:t>На профилактическом учете в КДН и ЗП по состоянию на конец года состоит 31 семья, находящихся в социально-опасном положении (2018 – 28 семей). В течение года 25 семей сняты с учета, в связи с улучшением ситуации в семье (2018 - 11 семей).</w:t>
      </w:r>
    </w:p>
    <w:p w:rsidR="00C1018C" w:rsidRPr="00C1018C" w:rsidRDefault="00C1018C" w:rsidP="00C1018C">
      <w:pPr>
        <w:jc w:val="both"/>
        <w:rPr>
          <w:sz w:val="28"/>
        </w:rPr>
      </w:pPr>
      <w:r w:rsidRPr="00C1018C">
        <w:rPr>
          <w:sz w:val="28"/>
        </w:rPr>
        <w:t>В 2019 году КДН и ЗП проведено 21 заседание комиссии. Вынесено 52 постановления о назначении административного наказания. Наложено штрафов на сумму 16 450 руб.</w:t>
      </w:r>
    </w:p>
    <w:p w:rsidR="00C1018C" w:rsidRPr="00C1018C" w:rsidRDefault="00C1018C" w:rsidP="00C1018C">
      <w:pPr>
        <w:jc w:val="both"/>
        <w:rPr>
          <w:sz w:val="28"/>
        </w:rPr>
      </w:pPr>
      <w:r w:rsidRPr="00C1018C">
        <w:rPr>
          <w:sz w:val="28"/>
        </w:rPr>
        <w:t xml:space="preserve">Немаловажную роль в нашей жизни играет культура. Продолжает работу Муниципальное казенной учреждение культуры «Волчихинский многофункциональный культурный центр» с 3 отделами и филиалами, это отдел «Районный Дом культуры» с 12-ю филиалами и 2-я секторами в сельских поселениях, «Межпоселенческая модельная библиотека» с 12-ю филиалами в сельских поселениях и «Районный историко-краеведческий музей им. В.М. Комарова» с филиалом   «Солоновский историко-революционный музей». </w:t>
      </w:r>
    </w:p>
    <w:p w:rsidR="00C1018C" w:rsidRPr="00C1018C" w:rsidRDefault="00C1018C" w:rsidP="00C1018C">
      <w:pPr>
        <w:jc w:val="both"/>
        <w:rPr>
          <w:sz w:val="28"/>
        </w:rPr>
      </w:pPr>
      <w:r w:rsidRPr="00C1018C">
        <w:rPr>
          <w:sz w:val="28"/>
        </w:rPr>
        <w:t>В течение года в домах культуры района проведено 2 140 массовых     мероприятий,  которые посетило 135 694 человек (2018 – 134005 чел).</w:t>
      </w:r>
    </w:p>
    <w:p w:rsidR="00C1018C" w:rsidRPr="00C1018C" w:rsidRDefault="00C1018C" w:rsidP="00C1018C">
      <w:pPr>
        <w:jc w:val="both"/>
        <w:rPr>
          <w:sz w:val="28"/>
        </w:rPr>
      </w:pPr>
      <w:r w:rsidRPr="00C1018C">
        <w:rPr>
          <w:sz w:val="28"/>
        </w:rPr>
        <w:t xml:space="preserve">Как показывает анализ деятельности  культурно-досуговых учреждений, в клубах активно ведется творческая работа. Создание клубных формирований остается одним из приоритетных направлений в работе домов культуры.  </w:t>
      </w:r>
    </w:p>
    <w:p w:rsidR="00C1018C" w:rsidRPr="00C1018C" w:rsidRDefault="00C1018C" w:rsidP="00C1018C">
      <w:pPr>
        <w:jc w:val="both"/>
        <w:rPr>
          <w:sz w:val="28"/>
        </w:rPr>
      </w:pPr>
      <w:r w:rsidRPr="00C1018C">
        <w:rPr>
          <w:sz w:val="28"/>
        </w:rPr>
        <w:t xml:space="preserve">Работает 160  клубных  формирования, которые посещают 1 948 человек. Из общего числа кружков самодеятельного художественного творчества 8 коллективов имеют звание «Народный». </w:t>
      </w:r>
    </w:p>
    <w:p w:rsidR="00C1018C" w:rsidRPr="00C1018C" w:rsidRDefault="00C1018C" w:rsidP="00C1018C">
      <w:pPr>
        <w:jc w:val="both"/>
        <w:rPr>
          <w:sz w:val="28"/>
        </w:rPr>
      </w:pPr>
      <w:r w:rsidRPr="00C1018C">
        <w:rPr>
          <w:sz w:val="28"/>
        </w:rPr>
        <w:t>В 2019 году звание «народный» было присвоено казачьему ансамблю «Черный ворон»</w:t>
      </w:r>
    </w:p>
    <w:p w:rsidR="00C1018C" w:rsidRPr="00C1018C" w:rsidRDefault="00C1018C" w:rsidP="00C1018C">
      <w:pPr>
        <w:jc w:val="both"/>
        <w:rPr>
          <w:sz w:val="28"/>
        </w:rPr>
      </w:pPr>
      <w:r w:rsidRPr="00C1018C">
        <w:rPr>
          <w:sz w:val="28"/>
        </w:rPr>
        <w:t>В целях дальнейшего развития народного творчества, повышения качества работы, исполнительского мастерства  в коллективах в течение года были проведены 11 районных конкурсов и фестивалей (в 2018 – 9)</w:t>
      </w:r>
    </w:p>
    <w:p w:rsidR="00C1018C" w:rsidRPr="00C1018C" w:rsidRDefault="00C1018C" w:rsidP="00C1018C">
      <w:pPr>
        <w:jc w:val="both"/>
        <w:rPr>
          <w:sz w:val="28"/>
        </w:rPr>
      </w:pPr>
      <w:r w:rsidRPr="00C1018C">
        <w:rPr>
          <w:sz w:val="28"/>
        </w:rPr>
        <w:t xml:space="preserve">С февраля по март прошли районные творческие отчёты учреждений культуры «Прославим край, людей и нашу землю!», посвященные 90-летнему юбилею со дня рождения В.М. Шукшина. </w:t>
      </w:r>
    </w:p>
    <w:p w:rsidR="00C1018C" w:rsidRPr="00C1018C" w:rsidRDefault="00C1018C" w:rsidP="00C1018C">
      <w:pPr>
        <w:jc w:val="both"/>
        <w:rPr>
          <w:sz w:val="28"/>
        </w:rPr>
      </w:pPr>
      <w:r w:rsidRPr="00C1018C">
        <w:rPr>
          <w:sz w:val="28"/>
        </w:rPr>
        <w:t xml:space="preserve">Были проведены традиционные фестивали: детского творчества «Планета Детства», «Живая Русь», творчества пожилых людей «Живите в радости», «Милосердие», "Соседи". Коллективы самодеятельного художественного творчества  и работники культуры Волчихинского района приняли участие в 14  краевых фестивалях и проектах, в 1 всероссийском конкурсе. </w:t>
      </w:r>
    </w:p>
    <w:p w:rsidR="00C1018C" w:rsidRPr="00C1018C" w:rsidRDefault="00C1018C" w:rsidP="00C1018C">
      <w:pPr>
        <w:jc w:val="both"/>
        <w:rPr>
          <w:sz w:val="28"/>
        </w:rPr>
      </w:pPr>
      <w:r w:rsidRPr="00C1018C">
        <w:rPr>
          <w:sz w:val="28"/>
        </w:rPr>
        <w:t>Библиотеки Волчихинского района за год посетило 8 075 читателей, выдано – 166 540 экземпляров, проведено 827 массовых мероприятий (2018 - 825), функционирует 15 клубов и любительских объединений.</w:t>
      </w:r>
    </w:p>
    <w:p w:rsidR="00C1018C" w:rsidRPr="00C1018C" w:rsidRDefault="00C1018C" w:rsidP="00C1018C">
      <w:pPr>
        <w:jc w:val="both"/>
        <w:rPr>
          <w:sz w:val="28"/>
        </w:rPr>
      </w:pPr>
      <w:r w:rsidRPr="00C1018C">
        <w:rPr>
          <w:sz w:val="28"/>
        </w:rPr>
        <w:t xml:space="preserve">Наиболее значимые события прошедшего года: к 75-летию Дня полного освобождения советскими войсками Ленинграда от блокады, годовщине разгрома немецко-фашистских войск в Сталинградской битве  «Горячий снег </w:t>
      </w:r>
      <w:r w:rsidRPr="00C1018C">
        <w:rPr>
          <w:sz w:val="28"/>
        </w:rPr>
        <w:lastRenderedPageBreak/>
        <w:t>Сталинграда», цикл мероприятий «День Победы», мероприятия к 100 летию М.Т. Калашникова</w:t>
      </w:r>
    </w:p>
    <w:p w:rsidR="00C1018C" w:rsidRPr="00C1018C" w:rsidRDefault="00C1018C" w:rsidP="00C1018C">
      <w:pPr>
        <w:jc w:val="both"/>
        <w:rPr>
          <w:sz w:val="28"/>
        </w:rPr>
      </w:pPr>
      <w:r w:rsidRPr="00C1018C">
        <w:rPr>
          <w:sz w:val="28"/>
        </w:rPr>
        <w:t>Музейный фонд района состоит из 11 442 предметов основного фонда (2018-11282). В «Государственный каталог Музейного фонда Российской Федерации» - внесено 2 187  предмет. В течение года в музее было проведено 32 выставочных экспозиции.</w:t>
      </w:r>
    </w:p>
    <w:p w:rsidR="00C1018C" w:rsidRPr="00C1018C" w:rsidRDefault="00C1018C" w:rsidP="00C1018C">
      <w:pPr>
        <w:jc w:val="both"/>
        <w:rPr>
          <w:sz w:val="28"/>
        </w:rPr>
      </w:pPr>
      <w:r w:rsidRPr="00C1018C">
        <w:rPr>
          <w:sz w:val="28"/>
        </w:rPr>
        <w:t>Наиболее значимыми мероприятиями года стали: цикл мероприятий к 100 летию Солоновского боя и 95 летию Волчихинского района.</w:t>
      </w:r>
    </w:p>
    <w:p w:rsidR="00C1018C" w:rsidRPr="00C1018C" w:rsidRDefault="00C1018C" w:rsidP="00C1018C">
      <w:pPr>
        <w:jc w:val="both"/>
        <w:rPr>
          <w:sz w:val="28"/>
        </w:rPr>
      </w:pPr>
      <w:r w:rsidRPr="00C1018C">
        <w:rPr>
          <w:sz w:val="28"/>
        </w:rPr>
        <w:t xml:space="preserve"> В Волчихинской детской школе искусств  на начало 2018-2019 учебного года обучается 293 человека на хоровом, вокальном, фортепианном отделениях, отделении народных инструментов, изобразительного искусства, хореографии и группе раннего эстетического развития, которая работает в школе уже седьмой  год. Процент охвата детей, участвующих в конкурсах различного уровня составил 98% . Всего в конкурсах и фестивалях приняли участие 156 учащихся (2018 – 144). В школе работают постоянные творческие коллективы учащихся и преподавателей: оркестр русских народных инструментов, хор старших и младших классов, ансамбли преподавателей – русских народных инструментов и вокальный ансамбль «Элегия», два образцовых самодеятельных коллектива Алтайского края вокальный ансамбль «Звонница» и хореографический ансамбль «Радуга».</w:t>
      </w:r>
    </w:p>
    <w:p w:rsidR="00C1018C" w:rsidRPr="00C1018C" w:rsidRDefault="00C1018C" w:rsidP="00C1018C">
      <w:pPr>
        <w:jc w:val="both"/>
        <w:rPr>
          <w:sz w:val="28"/>
        </w:rPr>
      </w:pPr>
      <w:r w:rsidRPr="00C1018C">
        <w:rPr>
          <w:sz w:val="28"/>
        </w:rPr>
        <w:t>В настоящее время 17 выпускников школы продолжают обучение в профильных заведениях: 13 человек в академии культуры и 4 в колледжах.</w:t>
      </w:r>
    </w:p>
    <w:p w:rsidR="00C1018C" w:rsidRPr="00C1018C" w:rsidRDefault="00C1018C" w:rsidP="00C1018C">
      <w:pPr>
        <w:jc w:val="both"/>
        <w:rPr>
          <w:sz w:val="28"/>
        </w:rPr>
      </w:pPr>
      <w:r w:rsidRPr="00C1018C">
        <w:rPr>
          <w:sz w:val="28"/>
        </w:rPr>
        <w:t>Бесспорным позитивным моментом в 2019 году стало подведение итогов краевого конкурса среди муниципальных образований Алтайского края на лучшую организацию деятельности органов местного самоуправления в сфере искусства и культуры. Победителями признаны 8 муниципалитетов.</w:t>
      </w:r>
    </w:p>
    <w:p w:rsidR="00C1018C" w:rsidRPr="00C1018C" w:rsidRDefault="00C1018C" w:rsidP="00C1018C">
      <w:pPr>
        <w:jc w:val="both"/>
        <w:rPr>
          <w:sz w:val="28"/>
        </w:rPr>
      </w:pPr>
      <w:r w:rsidRPr="00C1018C">
        <w:rPr>
          <w:sz w:val="28"/>
        </w:rPr>
        <w:t>Волчихинский район занял 3 место и стал победителем среди муниципальных районов  на лучшую организацию деятельности органов местного самоуправления в сфере искусства и культуры.</w:t>
      </w:r>
    </w:p>
    <w:p w:rsidR="00C1018C" w:rsidRPr="00C1018C" w:rsidRDefault="00C1018C" w:rsidP="00C1018C">
      <w:pPr>
        <w:jc w:val="both"/>
        <w:rPr>
          <w:sz w:val="28"/>
        </w:rPr>
      </w:pPr>
      <w:r w:rsidRPr="00C1018C">
        <w:rPr>
          <w:sz w:val="28"/>
        </w:rPr>
        <w:t xml:space="preserve">Наряду с творчеством жители района активно занимаются спортом. В районе работает методическое объединение учителей физической культуры, ведомственные физкультурно-спортивные организации. Штатных работников физической культуры и спорта в районе - 26 человек. </w:t>
      </w:r>
    </w:p>
    <w:p w:rsidR="00C1018C" w:rsidRPr="00C1018C" w:rsidRDefault="00C1018C" w:rsidP="00C1018C">
      <w:pPr>
        <w:jc w:val="both"/>
        <w:rPr>
          <w:sz w:val="28"/>
        </w:rPr>
      </w:pPr>
      <w:r w:rsidRPr="00C1018C">
        <w:rPr>
          <w:sz w:val="28"/>
        </w:rPr>
        <w:t xml:space="preserve">В общеобразовательных учреждениях района 19 учителей физической культуры, в средне профессиональном образовании работают 2 преподавателя, 12 из них имеют высшее профессиональное образование. В ДЮСШ работало три отделения: баскетбол, волейбол, легкая атлетика. В 12 группах обучалось 164 ребенка. В течение года было проведено 13 районных соревнований среди общеобразовательных школ, в которых приняло участие более 1000 спортсменов. В пятый  раз был проведен межрайонный турнир по легкой атлетике, посвященный Дню Победы в ВОВ, в котором участвовало три района. Весь наградной материал был предоставлен ЗАО «Волчихинский пивзавод». </w:t>
      </w:r>
    </w:p>
    <w:p w:rsidR="00C1018C" w:rsidRPr="00C1018C" w:rsidRDefault="00C1018C" w:rsidP="00C1018C">
      <w:pPr>
        <w:jc w:val="both"/>
        <w:rPr>
          <w:sz w:val="28"/>
        </w:rPr>
      </w:pPr>
      <w:r w:rsidRPr="00C1018C">
        <w:rPr>
          <w:sz w:val="28"/>
        </w:rPr>
        <w:t xml:space="preserve">Обучающиеся и выпускники отделения баскетбола участвовали в зональных соревнованиях, заняли 3 место в отборочных соревнованиях. </w:t>
      </w:r>
    </w:p>
    <w:p w:rsidR="00C1018C" w:rsidRPr="00C1018C" w:rsidRDefault="00C1018C" w:rsidP="00C1018C">
      <w:pPr>
        <w:jc w:val="both"/>
        <w:rPr>
          <w:sz w:val="28"/>
        </w:rPr>
      </w:pPr>
      <w:r w:rsidRPr="00C1018C">
        <w:rPr>
          <w:sz w:val="28"/>
        </w:rPr>
        <w:lastRenderedPageBreak/>
        <w:t xml:space="preserve">          В районе насчитывается 42  коллектива физической культуры. Которые приняли участие более чем в 100 соревнованиях, из них на территории района 48, проведены 15 межрайонных, краевых,  соревнований и одно международное соревнование. </w:t>
      </w:r>
    </w:p>
    <w:p w:rsidR="00C1018C" w:rsidRPr="00C1018C" w:rsidRDefault="00C1018C" w:rsidP="00C1018C">
      <w:pPr>
        <w:jc w:val="both"/>
        <w:rPr>
          <w:sz w:val="28"/>
        </w:rPr>
      </w:pPr>
      <w:r w:rsidRPr="00C1018C">
        <w:rPr>
          <w:sz w:val="28"/>
        </w:rPr>
        <w:t xml:space="preserve">В районном этапе всероссийских соревнований «КЭС Баскет» участвовало 7 школ района.  На зональный этап  вышли девушки Новокормихинской СШ, юноши ВСШ №1. На зональных соревнованиях  девушки заняли четвертое место, а юноши второе.  </w:t>
      </w:r>
    </w:p>
    <w:p w:rsidR="00C1018C" w:rsidRPr="00C1018C" w:rsidRDefault="00C1018C" w:rsidP="00C1018C">
      <w:pPr>
        <w:jc w:val="both"/>
        <w:rPr>
          <w:sz w:val="28"/>
        </w:rPr>
      </w:pPr>
      <w:r w:rsidRPr="00C1018C">
        <w:rPr>
          <w:sz w:val="28"/>
        </w:rPr>
        <w:t xml:space="preserve">Успешно работает отделение по футболу ДЮШОР «Динамо» тренер-преподаватель  В.И. Савченко. Двумя возрастами участвовали в соревнованиях на приз клуба «Кожаный мяч», где завоевали 2 и 3 место.  </w:t>
      </w:r>
    </w:p>
    <w:p w:rsidR="00C1018C" w:rsidRPr="00C1018C" w:rsidRDefault="00C1018C" w:rsidP="00C1018C">
      <w:pPr>
        <w:jc w:val="both"/>
        <w:rPr>
          <w:sz w:val="28"/>
        </w:rPr>
      </w:pPr>
      <w:r w:rsidRPr="00C1018C">
        <w:rPr>
          <w:sz w:val="28"/>
        </w:rPr>
        <w:t xml:space="preserve">Ветераны систематически занимаются в группах «Здоровье» мужской и женской, а так же создана группа «Тропа здоровье». В течение года проводятся регулярные соревнования среди ветеранских организаций района. Ветераны  участвовали в районной спартакиаде пенсионеров 2019, где приняли участие 12 коллективов. </w:t>
      </w:r>
    </w:p>
    <w:p w:rsidR="00C1018C" w:rsidRPr="00C1018C" w:rsidRDefault="00C1018C" w:rsidP="00C1018C">
      <w:pPr>
        <w:jc w:val="both"/>
        <w:rPr>
          <w:sz w:val="28"/>
        </w:rPr>
      </w:pPr>
      <w:r w:rsidRPr="00C1018C">
        <w:rPr>
          <w:sz w:val="28"/>
        </w:rPr>
        <w:t xml:space="preserve">На развитие физической культуры и спорта из местного бюджета выделяется 6 млн. 268 тыс. руб. Из края поступил спортивный инвентарь для МКУ ДО Волчихинская «ДЮСШ». В краевом конкурсе на лучшую организацию физкультурно-спортивной работы среди сельских поселений, признан Усть-Волчихинский сельсовет, награжден  спортивным инвентарем. </w:t>
      </w:r>
    </w:p>
    <w:p w:rsidR="00C1018C" w:rsidRPr="00C1018C" w:rsidRDefault="00C1018C" w:rsidP="00C1018C">
      <w:pPr>
        <w:jc w:val="both"/>
        <w:rPr>
          <w:sz w:val="28"/>
        </w:rPr>
      </w:pPr>
      <w:r w:rsidRPr="00C1018C">
        <w:rPr>
          <w:sz w:val="28"/>
        </w:rPr>
        <w:t xml:space="preserve">В 2019 году общая сумма средств федерального и краевого бюджетов, направленная на предоставление социальных выплат и иных мер социальной поддержки жителям Волчихинского района, составила более 146 млн. 490 тыс. руб. Тенденция ежегодного увеличения объемов выплат сохраняется с 2014 года. </w:t>
      </w:r>
    </w:p>
    <w:p w:rsidR="00C1018C" w:rsidRPr="00C1018C" w:rsidRDefault="00C1018C" w:rsidP="00C1018C">
      <w:pPr>
        <w:jc w:val="both"/>
        <w:rPr>
          <w:sz w:val="28"/>
        </w:rPr>
      </w:pPr>
      <w:r w:rsidRPr="00C1018C">
        <w:rPr>
          <w:sz w:val="28"/>
        </w:rPr>
        <w:t>Ежемесячные денежные выплаты отдельным категориям ветеранов, жертвам политических репрессий, сельским специалистам, компенсации отдельным категориям граждан предоставлены на сумму более 18 млн. руб. (2482 чел.)</w:t>
      </w:r>
    </w:p>
    <w:p w:rsidR="00C1018C" w:rsidRPr="00C1018C" w:rsidRDefault="00C1018C" w:rsidP="00C1018C">
      <w:pPr>
        <w:jc w:val="both"/>
        <w:rPr>
          <w:sz w:val="28"/>
        </w:rPr>
      </w:pPr>
      <w:r w:rsidRPr="00C1018C">
        <w:rPr>
          <w:sz w:val="28"/>
        </w:rPr>
        <w:t xml:space="preserve">Ежемесячно коммунальные платежи компенсируются порядка 4,5 тыс. жителей района. Всего в качестве компенсаций на оплату ЖКУ перечислено более 24 млн. руб. из средств краевого бюджета и более 5 млн. руб. из средств федерального бюджета. </w:t>
      </w:r>
    </w:p>
    <w:p w:rsidR="00C1018C" w:rsidRPr="00C1018C" w:rsidRDefault="00C1018C" w:rsidP="00C1018C">
      <w:pPr>
        <w:jc w:val="both"/>
        <w:rPr>
          <w:sz w:val="28"/>
        </w:rPr>
      </w:pPr>
      <w:r w:rsidRPr="00C1018C">
        <w:rPr>
          <w:sz w:val="28"/>
        </w:rPr>
        <w:t xml:space="preserve">Предоставление субсидий на оплату жилого помещения и коммунальных услуг остается одной из актуальных мер социальной поддержки для жителей района. Расходы краевого бюджета на предоставление субсидий составили более 15 млн. 700 тыс. рублей. Субсидии предоставлены 855 семьям, что составляет 11,2 % от общего числа собственников (нанимателей) жилья в районе. При этом около 80% семей субсидию получают в пределах своих фактических расходов на оплату жилищно-коммунальных услуг, то есть за счет субсидии полностью возмещаются расходы на оплату жилищно-коммунальных услуг. </w:t>
      </w:r>
    </w:p>
    <w:p w:rsidR="00C1018C" w:rsidRPr="00C1018C" w:rsidRDefault="00C1018C" w:rsidP="00C1018C">
      <w:pPr>
        <w:jc w:val="both"/>
        <w:rPr>
          <w:sz w:val="28"/>
        </w:rPr>
      </w:pPr>
      <w:r w:rsidRPr="00C1018C">
        <w:rPr>
          <w:sz w:val="28"/>
        </w:rPr>
        <w:t>Ежегодная денежная выплата лицам, награжденным знаком «Почетный донор России» предоставлена 97 гражданам на общую сумму 1 млн. 372 тыс. рублей.</w:t>
      </w:r>
    </w:p>
    <w:p w:rsidR="00C1018C" w:rsidRPr="00C1018C" w:rsidRDefault="00C1018C" w:rsidP="00C1018C">
      <w:pPr>
        <w:jc w:val="both"/>
        <w:rPr>
          <w:sz w:val="28"/>
        </w:rPr>
      </w:pPr>
      <w:r w:rsidRPr="00C1018C">
        <w:rPr>
          <w:sz w:val="28"/>
        </w:rPr>
        <w:lastRenderedPageBreak/>
        <w:t xml:space="preserve">Особое внимание уделяется поддержке семей с детьми. За год  произведено различных выплат семьям с детьми на  сумму более 61 млн. 860 тыс. руб. </w:t>
      </w:r>
    </w:p>
    <w:p w:rsidR="00C1018C" w:rsidRPr="00C1018C" w:rsidRDefault="00C1018C" w:rsidP="00C1018C">
      <w:pPr>
        <w:jc w:val="both"/>
        <w:rPr>
          <w:sz w:val="28"/>
        </w:rPr>
      </w:pPr>
      <w:r w:rsidRPr="00C1018C">
        <w:rPr>
          <w:sz w:val="28"/>
        </w:rPr>
        <w:t>В качестве дополнительной меры государственной поддержки семей при рождении (усыновлении) третьего ребенка или последующих детей предоставляется материнский (семейный) капитал. Размер выплаты составил 55 тыс. 387 руб. Средствами регионального маткапитала на улучшение жилищных условий воспользовались 12 семей, 6 семей направили эти средства на получение образования ребенком.</w:t>
      </w:r>
    </w:p>
    <w:p w:rsidR="00C1018C" w:rsidRPr="00C1018C" w:rsidRDefault="00C1018C" w:rsidP="00C1018C">
      <w:pPr>
        <w:jc w:val="both"/>
        <w:rPr>
          <w:sz w:val="28"/>
        </w:rPr>
      </w:pPr>
      <w:r w:rsidRPr="00C1018C">
        <w:rPr>
          <w:sz w:val="28"/>
        </w:rPr>
        <w:t>Всего КГКУ «Управление социальной защиты населения по Волчихинскому району» в качестве мер социальной поддержки многодетным семьям выплачено более 32 млн. 300 тыс. рублей.</w:t>
      </w:r>
    </w:p>
    <w:p w:rsidR="00C1018C" w:rsidRPr="00C1018C" w:rsidRDefault="00C1018C" w:rsidP="00C1018C">
      <w:pPr>
        <w:jc w:val="both"/>
        <w:rPr>
          <w:sz w:val="28"/>
        </w:rPr>
      </w:pPr>
      <w:r w:rsidRPr="00C1018C">
        <w:rPr>
          <w:sz w:val="28"/>
        </w:rPr>
        <w:t xml:space="preserve">Количество многодетных семей в районе снизилось. К концу года на учете состояло 300 семей, что на 4 семьи меньше, чем в предыдущем году. </w:t>
      </w:r>
    </w:p>
    <w:p w:rsidR="00C1018C" w:rsidRPr="00C1018C" w:rsidRDefault="00C1018C" w:rsidP="00C1018C">
      <w:pPr>
        <w:jc w:val="both"/>
        <w:rPr>
          <w:sz w:val="28"/>
        </w:rPr>
      </w:pPr>
      <w:r w:rsidRPr="00C1018C">
        <w:rPr>
          <w:sz w:val="28"/>
        </w:rPr>
        <w:t>Адресную социальную помощь в виде единовременной материальной помощи получили 374 семьи на сумму 262 тыс. рублей.</w:t>
      </w:r>
    </w:p>
    <w:p w:rsidR="00C1018C" w:rsidRPr="00C1018C" w:rsidRDefault="00C1018C" w:rsidP="00C1018C">
      <w:pPr>
        <w:jc w:val="both"/>
        <w:rPr>
          <w:sz w:val="28"/>
        </w:rPr>
      </w:pPr>
      <w:r w:rsidRPr="00C1018C">
        <w:rPr>
          <w:sz w:val="28"/>
        </w:rPr>
        <w:t>В мае, ежегодно, проходит поздравление ветеранов ВОВ на дому с вручением подарочных наборов и именных открыток Губернатора Алтайского края. Подарочные наборы получили 10 ветеранов ВОВ. Труженикам тыла были вручены поздравительные открытки.</w:t>
      </w:r>
    </w:p>
    <w:p w:rsidR="00C1018C" w:rsidRPr="00C1018C" w:rsidRDefault="00C1018C" w:rsidP="00C1018C">
      <w:pPr>
        <w:jc w:val="both"/>
        <w:rPr>
          <w:sz w:val="28"/>
        </w:rPr>
      </w:pPr>
      <w:r w:rsidRPr="00C1018C">
        <w:rPr>
          <w:sz w:val="28"/>
        </w:rPr>
        <w:t>Во исполнение поручения Президента Российской Федерации В.В. Путина произведены выплаты на проведение текущего ремонта жилых помещений вдов умерших участников ВОВ. Общая сумма выплат составила 30,0 тыс. рублей.</w:t>
      </w:r>
    </w:p>
    <w:p w:rsidR="00C1018C" w:rsidRPr="00C1018C" w:rsidRDefault="00C1018C" w:rsidP="00C1018C">
      <w:pPr>
        <w:jc w:val="both"/>
        <w:rPr>
          <w:sz w:val="28"/>
        </w:rPr>
      </w:pPr>
      <w:r w:rsidRPr="00C1018C">
        <w:rPr>
          <w:sz w:val="28"/>
        </w:rPr>
        <w:t xml:space="preserve">За  год  в  архивный отдел Администрации района обратилось 1 150 человек, которым были выданы справки по поводу создания, реорганизации, ликвидации предприятий, заработной платы, стажа работы, награждении и другим вопросам.   </w:t>
      </w:r>
    </w:p>
    <w:p w:rsidR="00C1018C" w:rsidRPr="00C1018C" w:rsidRDefault="00C1018C" w:rsidP="00C1018C">
      <w:pPr>
        <w:jc w:val="both"/>
        <w:rPr>
          <w:sz w:val="28"/>
        </w:rPr>
      </w:pPr>
      <w:r w:rsidRPr="00C1018C">
        <w:rPr>
          <w:sz w:val="28"/>
        </w:rPr>
        <w:t xml:space="preserve">В архиве числится 118 фондов,  где хранится  27 тыс. 102 единицы хранения. Продолжается  работа по оцифровке описей (отсканировано  и внесено  информации в поля базы данных в количестве 84  описей (в 2018 году 68). Сегодня архивный отдел хранит документы по личному составу 36 ликвидированных организаций. Паспортизация ведомственных архивов показала, что в данных организациях,  содержится 4 642 ед. хр. управленческой документации и  3 341 ед.хр. по личному составу, с 1944 года. Упорядоченность и передача документов составила 100%, которая сохраняется уже более  10 лет. В 2019 году проведена 1 выставка архивных документов. </w:t>
      </w:r>
    </w:p>
    <w:p w:rsidR="00C1018C" w:rsidRPr="00C1018C" w:rsidRDefault="00C1018C" w:rsidP="00C1018C">
      <w:pPr>
        <w:jc w:val="both"/>
        <w:rPr>
          <w:sz w:val="28"/>
        </w:rPr>
      </w:pPr>
      <w:r w:rsidRPr="00C1018C">
        <w:rPr>
          <w:sz w:val="28"/>
        </w:rPr>
        <w:t xml:space="preserve">За год в Администрацию района поступило 5 341  входящий документ  из различных ведомств из них 109 обращений граждан, отправлено ответов на запросы, информаций, отчетов – 3 442. Подготовлено постановлений Администрации района - 650,  распоряжений по основной деятельности - 158. Администрацией района было проведено 7 совещаний с руководителями Администраций сельсоветов. Подготовлено 9 сессий Волчихинского районного Совета народных депутатов, на которых принято 86 решений, проведено  3 семинара-совещания для муниципальных служащих в сфере </w:t>
      </w:r>
      <w:r w:rsidRPr="00C1018C">
        <w:rPr>
          <w:sz w:val="28"/>
        </w:rPr>
        <w:lastRenderedPageBreak/>
        <w:t>коррупции и конфликта интересов на муниципальной службе.  Рассмотрено более 130 ходатайств о поощрении работников образования, сельского хозяйства, культуры, здравоохранения, социальной защиты населения, лесной отрасли за многолетний добросовестный труд, за высокий профессионализм, за активное участие в общественной жизни района  и представлено к награждению наградами Администрации Волчихинского района – 71 человек   и наградами Алтайского края – 59 человек.</w:t>
      </w:r>
    </w:p>
    <w:p w:rsidR="00C1018C" w:rsidRPr="00C1018C" w:rsidRDefault="00C1018C" w:rsidP="00C1018C">
      <w:pPr>
        <w:jc w:val="both"/>
        <w:rPr>
          <w:sz w:val="28"/>
        </w:rPr>
      </w:pPr>
      <w:r w:rsidRPr="00C1018C">
        <w:rPr>
          <w:sz w:val="28"/>
        </w:rPr>
        <w:t>Проведено торжественное мероприятие к 80-летию представительной Власти Алтайского края.</w:t>
      </w:r>
    </w:p>
    <w:p w:rsidR="00C1018C" w:rsidRPr="00C1018C" w:rsidRDefault="00C1018C" w:rsidP="00C1018C">
      <w:pPr>
        <w:jc w:val="both"/>
        <w:rPr>
          <w:sz w:val="28"/>
        </w:rPr>
      </w:pPr>
      <w:r w:rsidRPr="00C1018C">
        <w:rPr>
          <w:sz w:val="28"/>
        </w:rPr>
        <w:t>Уполномоченными должностными лицами направлено на рассмотрение в Административную комиссию района 27 материалов. При этом 27 составленных протоколов за нарушение правил содержания домашних животных и птиц, 2 - за нарушение тишины и покоя граждан.</w:t>
      </w:r>
    </w:p>
    <w:p w:rsidR="00C1018C" w:rsidRPr="00C1018C" w:rsidRDefault="00C1018C" w:rsidP="00C1018C">
      <w:pPr>
        <w:jc w:val="both"/>
        <w:rPr>
          <w:sz w:val="28"/>
        </w:rPr>
      </w:pPr>
      <w:r w:rsidRPr="00C1018C">
        <w:rPr>
          <w:sz w:val="28"/>
        </w:rPr>
        <w:tab/>
        <w:t>Административная комиссия Волчихинского района взаимодействует с Отд МВД России по Волчихинскому району, с отделом судебных приставов,  прокуратурой района. За отчетный период по 27 правонарушителям были вынесены постановления о назначении административного штрафа на общую сумму 22 тыс. 800 руб.</w:t>
      </w:r>
    </w:p>
    <w:p w:rsidR="00C1018C" w:rsidRPr="00C1018C" w:rsidRDefault="00C1018C" w:rsidP="00C1018C">
      <w:pPr>
        <w:jc w:val="both"/>
        <w:rPr>
          <w:sz w:val="28"/>
        </w:rPr>
      </w:pPr>
      <w:r w:rsidRPr="00C1018C">
        <w:rPr>
          <w:sz w:val="28"/>
        </w:rPr>
        <w:t>Продолжает работу комиссия по чрезвычайным ситуациям и обеспечению пожарной безопасности. Проведено  6 заседаний, на которых особое внимание уделялось вопросам подготовке и прохождения паводка на территории района, введению и организации работ при особом противопожарном режиме, подготовке и прохождению отопительного сезона.</w:t>
      </w:r>
    </w:p>
    <w:p w:rsidR="00C1018C" w:rsidRPr="00C1018C" w:rsidRDefault="00C1018C" w:rsidP="00C1018C">
      <w:pPr>
        <w:jc w:val="both"/>
        <w:rPr>
          <w:sz w:val="28"/>
        </w:rPr>
      </w:pPr>
      <w:r w:rsidRPr="00C1018C">
        <w:rPr>
          <w:sz w:val="28"/>
        </w:rPr>
        <w:t>В отчётном году задачи гражданской обороны, обеспечения пожарной безопасности и безопасного пребыванию граждан на водных объектах решены полностью. Обошлось без затопления территорий, весенняя распутица хлопот не доставила, а тот разлив воды, что происходил на границе Волчихинского и Михайловского районов – заметили только специалисты, и некоторые жители нашего района, которые отдыхают на Малиновом озере.</w:t>
      </w:r>
    </w:p>
    <w:p w:rsidR="00C1018C" w:rsidRPr="00C1018C" w:rsidRDefault="00C1018C" w:rsidP="00C1018C">
      <w:pPr>
        <w:jc w:val="both"/>
        <w:rPr>
          <w:sz w:val="28"/>
        </w:rPr>
      </w:pPr>
      <w:r w:rsidRPr="00C1018C">
        <w:rPr>
          <w:sz w:val="28"/>
        </w:rPr>
        <w:t>Удалось сохранить стабильной лесопожарную обстановку, не допустить крупных пожаров в лесном фонде. Благодаря быстрому обнаружению мест возгораний, умелым и оперативным действиям пожарных формирований ООО «Вострово Лес», ООО «Евдокия» и ООО «Лес сервис» своевременно отрабатываются термически активные точки, возгорания сухой травы. Всего за год было зарегистрировано 29 лесных пожаров на площади более 17 га (из которых 24 случая – из-за грозовых разрядов и только 5 случаев – неосторожное обращение граждан с огнём). Следует отметить, что жители нашего района уже третий год подряд стали более ответственно относиться к своему пребыванию в лесу - лес после активного отдыха наших граждан не загорается.</w:t>
      </w:r>
    </w:p>
    <w:p w:rsidR="00C1018C" w:rsidRPr="00C1018C" w:rsidRDefault="00C1018C" w:rsidP="00C1018C">
      <w:pPr>
        <w:jc w:val="both"/>
        <w:rPr>
          <w:sz w:val="28"/>
        </w:rPr>
      </w:pPr>
      <w:r w:rsidRPr="00C1018C">
        <w:rPr>
          <w:sz w:val="28"/>
        </w:rPr>
        <w:t xml:space="preserve">Удалось избежать серьезных проблем при движении автомобильным транспортом. Совместная работа Администрации района, ДРСУ, отделения полиции, пожарных частей, глав Администраций сельсоветов дает </w:t>
      </w:r>
      <w:r w:rsidRPr="00C1018C">
        <w:rPr>
          <w:sz w:val="28"/>
        </w:rPr>
        <w:lastRenderedPageBreak/>
        <w:t xml:space="preserve">положительные результаты в решении вопросов минимизации последствий дорожно-транспортных происшествий. </w:t>
      </w:r>
    </w:p>
    <w:p w:rsidR="00C1018C" w:rsidRPr="00C1018C" w:rsidRDefault="00C1018C" w:rsidP="00C1018C">
      <w:pPr>
        <w:jc w:val="both"/>
        <w:rPr>
          <w:sz w:val="28"/>
        </w:rPr>
      </w:pPr>
      <w:r w:rsidRPr="00C1018C">
        <w:rPr>
          <w:sz w:val="28"/>
        </w:rPr>
        <w:t>На территориях населенных пунктов произошло 39 пожаров – это на 6 случаев меньше, чем в 2018 году. Люди на пожарах не гибли (2018 году погибли 5 человек). Такая статистика радует.</w:t>
      </w:r>
    </w:p>
    <w:p w:rsidR="00C1018C" w:rsidRPr="00C1018C" w:rsidRDefault="00C1018C" w:rsidP="00C1018C">
      <w:pPr>
        <w:jc w:val="both"/>
        <w:rPr>
          <w:sz w:val="28"/>
        </w:rPr>
      </w:pPr>
      <w:r w:rsidRPr="00C1018C">
        <w:rPr>
          <w:sz w:val="28"/>
        </w:rPr>
        <w:t>На водоёмах никто не утонул – это замечательный показатель, потому что ежегодно один-два случаев таких фиксируется.</w:t>
      </w:r>
    </w:p>
    <w:p w:rsidR="00C1018C" w:rsidRPr="00C1018C" w:rsidRDefault="00C1018C" w:rsidP="00C1018C">
      <w:pPr>
        <w:jc w:val="both"/>
        <w:rPr>
          <w:sz w:val="28"/>
        </w:rPr>
      </w:pPr>
    </w:p>
    <w:p w:rsidR="00C1018C" w:rsidRPr="00C1018C" w:rsidRDefault="00C1018C" w:rsidP="00C1018C">
      <w:pPr>
        <w:jc w:val="both"/>
        <w:rPr>
          <w:sz w:val="28"/>
        </w:rPr>
      </w:pPr>
      <w:r w:rsidRPr="00C1018C">
        <w:rPr>
          <w:sz w:val="28"/>
        </w:rPr>
        <w:t xml:space="preserve">В 2020 году необходимо продолжить мероприятия, направленные на улучшение социально-экономического климата в районе. Необходимо отметить высокую степень готовности двухгодичного проекта строительства школы на 140 мест в с. Усть-Волчихе. Есть уверенность, что учебный год дети начнут в новом здании. Будет продолжена работа по включению Волчихинского района в краевую адресную инвестиционную программу (КАИП) с целью формирования проектно-сметных документаций и экспертных заключений по ряду объектов капитального строительства социальной инфраструктуры и системы ЖКХ.  </w:t>
      </w:r>
    </w:p>
    <w:p w:rsidR="00C1018C" w:rsidRPr="00C1018C" w:rsidRDefault="00C1018C" w:rsidP="00C1018C">
      <w:pPr>
        <w:jc w:val="both"/>
        <w:rPr>
          <w:sz w:val="28"/>
        </w:rPr>
      </w:pPr>
    </w:p>
    <w:p w:rsidR="00C1018C" w:rsidRPr="00C1018C" w:rsidRDefault="00C1018C" w:rsidP="00C1018C">
      <w:pPr>
        <w:jc w:val="both"/>
        <w:rPr>
          <w:sz w:val="28"/>
        </w:rPr>
      </w:pPr>
      <w:r w:rsidRPr="00C1018C">
        <w:rPr>
          <w:sz w:val="28"/>
        </w:rPr>
        <w:t xml:space="preserve">Подводя итоги года, необходимо сказать, что совместная и плодотворная работа с Правительством Алтайского края, депутатами АКЗС, депутатами Волчихинского районного Совета народных депутатов, сотрудниками Администрации района, главами Администраций поселений, руководителями учреждений, общественных организаций, руководителями предприятий и бизнес - сообщество дает уверенность в том, что у района есть будущее и возможность стабильного социально-экономического развития. </w:t>
      </w:r>
    </w:p>
    <w:p w:rsidR="00C1018C" w:rsidRPr="00C1018C" w:rsidRDefault="00C1018C" w:rsidP="00C1018C">
      <w:pPr>
        <w:jc w:val="both"/>
        <w:rPr>
          <w:sz w:val="28"/>
        </w:rPr>
      </w:pPr>
      <w:r w:rsidRPr="00C1018C">
        <w:rPr>
          <w:sz w:val="28"/>
        </w:rPr>
        <w:t>Желаю всем нам крепкого здоровья, бодрости духа, семейного благополучия и светлого неба над головой!</w:t>
      </w:r>
    </w:p>
    <w:p w:rsidR="00C1018C" w:rsidRPr="00C1018C" w:rsidRDefault="00C1018C" w:rsidP="00C1018C">
      <w:pPr>
        <w:jc w:val="both"/>
        <w:rPr>
          <w:sz w:val="28"/>
        </w:rPr>
      </w:pPr>
    </w:p>
    <w:p w:rsidR="0018282F" w:rsidRDefault="00C1018C" w:rsidP="00C1018C">
      <w:pPr>
        <w:jc w:val="both"/>
        <w:rPr>
          <w:sz w:val="28"/>
        </w:rPr>
      </w:pPr>
      <w:r w:rsidRPr="00C1018C">
        <w:rPr>
          <w:sz w:val="28"/>
        </w:rPr>
        <w:t>Спасибо за внимание!</w:t>
      </w:r>
    </w:p>
    <w:p w:rsidR="00516EB5" w:rsidRDefault="00516EB5" w:rsidP="00486B7E">
      <w:pPr>
        <w:jc w:val="both"/>
        <w:rPr>
          <w:sz w:val="28"/>
        </w:rPr>
      </w:pPr>
    </w:p>
    <w:p w:rsidR="00516EB5" w:rsidRDefault="00516EB5" w:rsidP="00486B7E">
      <w:pPr>
        <w:jc w:val="both"/>
        <w:rPr>
          <w:sz w:val="28"/>
        </w:rPr>
      </w:pPr>
    </w:p>
    <w:p w:rsidR="00516EB5" w:rsidRDefault="00516EB5" w:rsidP="00486B7E">
      <w:pPr>
        <w:jc w:val="both"/>
        <w:rPr>
          <w:sz w:val="28"/>
        </w:rPr>
      </w:pPr>
    </w:p>
    <w:p w:rsidR="003358BE" w:rsidRDefault="003358BE" w:rsidP="00516EB5">
      <w:pPr>
        <w:ind w:firstLine="567"/>
        <w:jc w:val="center"/>
        <w:rPr>
          <w:sz w:val="30"/>
          <w:szCs w:val="30"/>
        </w:rPr>
      </w:pPr>
    </w:p>
    <w:p w:rsidR="003358BE" w:rsidRDefault="003358BE" w:rsidP="00516EB5">
      <w:pPr>
        <w:ind w:firstLine="567"/>
        <w:jc w:val="center"/>
        <w:rPr>
          <w:sz w:val="30"/>
          <w:szCs w:val="30"/>
        </w:rPr>
      </w:pPr>
    </w:p>
    <w:p w:rsidR="003358BE" w:rsidRDefault="003358BE" w:rsidP="00516EB5">
      <w:pPr>
        <w:ind w:firstLine="567"/>
        <w:jc w:val="center"/>
        <w:rPr>
          <w:sz w:val="30"/>
          <w:szCs w:val="30"/>
        </w:rPr>
      </w:pPr>
    </w:p>
    <w:p w:rsidR="003358BE" w:rsidRDefault="003358BE" w:rsidP="00516EB5">
      <w:pPr>
        <w:ind w:firstLine="567"/>
        <w:jc w:val="center"/>
        <w:rPr>
          <w:sz w:val="30"/>
          <w:szCs w:val="30"/>
        </w:rPr>
      </w:pPr>
    </w:p>
    <w:p w:rsidR="003358BE" w:rsidRDefault="003358BE" w:rsidP="00516EB5">
      <w:pPr>
        <w:ind w:firstLine="567"/>
        <w:jc w:val="center"/>
        <w:rPr>
          <w:sz w:val="30"/>
          <w:szCs w:val="30"/>
        </w:rPr>
      </w:pPr>
    </w:p>
    <w:p w:rsidR="003358BE" w:rsidRDefault="003358BE" w:rsidP="00516EB5">
      <w:pPr>
        <w:ind w:firstLine="567"/>
        <w:jc w:val="center"/>
        <w:rPr>
          <w:sz w:val="30"/>
          <w:szCs w:val="30"/>
        </w:rPr>
      </w:pPr>
    </w:p>
    <w:sectPr w:rsidR="003358BE" w:rsidSect="003358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946"/>
    <w:multiLevelType w:val="hybridMultilevel"/>
    <w:tmpl w:val="B7F4C142"/>
    <w:lvl w:ilvl="0" w:tplc="70026756">
      <w:start w:val="33"/>
      <w:numFmt w:val="bullet"/>
      <w:lvlText w:val=""/>
      <w:lvlJc w:val="left"/>
      <w:pPr>
        <w:tabs>
          <w:tab w:val="num" w:pos="2160"/>
        </w:tabs>
        <w:ind w:left="2160" w:hanging="360"/>
      </w:pPr>
      <w:rPr>
        <w:rFonts w:ascii="Symbol" w:eastAsia="Times New Roman" w:hAnsi="Symbol" w:hint="default"/>
      </w:rPr>
    </w:lvl>
    <w:lvl w:ilvl="1" w:tplc="04190003">
      <w:start w:val="1"/>
      <w:numFmt w:val="bullet"/>
      <w:lvlText w:val="o"/>
      <w:lvlJc w:val="left"/>
      <w:pPr>
        <w:tabs>
          <w:tab w:val="num" w:pos="2880"/>
        </w:tabs>
        <w:ind w:left="2880" w:hanging="360"/>
      </w:pPr>
      <w:rPr>
        <w:rFonts w:ascii="Courier New" w:hAnsi="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1">
    <w:nsid w:val="0E405021"/>
    <w:multiLevelType w:val="hybridMultilevel"/>
    <w:tmpl w:val="ACEE96D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E5E37EC"/>
    <w:multiLevelType w:val="hybridMultilevel"/>
    <w:tmpl w:val="34C489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9A7146C"/>
    <w:multiLevelType w:val="hybridMultilevel"/>
    <w:tmpl w:val="D6A28310"/>
    <w:lvl w:ilvl="0" w:tplc="73F612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F6B6273"/>
    <w:multiLevelType w:val="hybridMultilevel"/>
    <w:tmpl w:val="279AC390"/>
    <w:lvl w:ilvl="0" w:tplc="04190001">
      <w:start w:val="1"/>
      <w:numFmt w:val="bullet"/>
      <w:lvlText w:val=""/>
      <w:lvlJc w:val="left"/>
      <w:pPr>
        <w:ind w:left="773" w:hanging="360"/>
      </w:pPr>
      <w:rPr>
        <w:rFonts w:ascii="Symbol" w:hAnsi="Symbol" w:hint="default"/>
      </w:rPr>
    </w:lvl>
    <w:lvl w:ilvl="1" w:tplc="04190003">
      <w:start w:val="1"/>
      <w:numFmt w:val="bullet"/>
      <w:lvlText w:val="o"/>
      <w:lvlJc w:val="left"/>
      <w:pPr>
        <w:ind w:left="1493" w:hanging="360"/>
      </w:pPr>
      <w:rPr>
        <w:rFonts w:ascii="Courier New" w:hAnsi="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hint="default"/>
      </w:rPr>
    </w:lvl>
    <w:lvl w:ilvl="8" w:tplc="04190005">
      <w:start w:val="1"/>
      <w:numFmt w:val="bullet"/>
      <w:lvlText w:val=""/>
      <w:lvlJc w:val="left"/>
      <w:pPr>
        <w:ind w:left="6533" w:hanging="360"/>
      </w:pPr>
      <w:rPr>
        <w:rFonts w:ascii="Wingdings" w:hAnsi="Wingdings" w:hint="default"/>
      </w:rPr>
    </w:lvl>
  </w:abstractNum>
  <w:abstractNum w:abstractNumId="5">
    <w:nsid w:val="361A41B5"/>
    <w:multiLevelType w:val="hybridMultilevel"/>
    <w:tmpl w:val="228A8D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2F5ABF"/>
    <w:multiLevelType w:val="multilevel"/>
    <w:tmpl w:val="34228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2E3461"/>
    <w:multiLevelType w:val="hybridMultilevel"/>
    <w:tmpl w:val="5D2CF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EA60F1"/>
    <w:multiLevelType w:val="hybridMultilevel"/>
    <w:tmpl w:val="E63645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6AD2A25"/>
    <w:multiLevelType w:val="hybridMultilevel"/>
    <w:tmpl w:val="F0FEE3F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7441313"/>
    <w:multiLevelType w:val="hybridMultilevel"/>
    <w:tmpl w:val="519E8288"/>
    <w:lvl w:ilvl="0" w:tplc="284692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4A64ED"/>
    <w:multiLevelType w:val="hybridMultilevel"/>
    <w:tmpl w:val="5FB4DF1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2">
    <w:nsid w:val="677951F2"/>
    <w:multiLevelType w:val="hybridMultilevel"/>
    <w:tmpl w:val="87BCDE0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73C75A48"/>
    <w:multiLevelType w:val="hybridMultilevel"/>
    <w:tmpl w:val="A694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7"/>
  </w:num>
  <w:num w:numId="10">
    <w:abstractNumId w:val="1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87C99"/>
    <w:rsid w:val="000043FF"/>
    <w:rsid w:val="0007017D"/>
    <w:rsid w:val="00082AA7"/>
    <w:rsid w:val="000B3D01"/>
    <w:rsid w:val="000C358A"/>
    <w:rsid w:val="000E501A"/>
    <w:rsid w:val="00107AF0"/>
    <w:rsid w:val="0013232E"/>
    <w:rsid w:val="00152447"/>
    <w:rsid w:val="001536CA"/>
    <w:rsid w:val="00176653"/>
    <w:rsid w:val="0018282F"/>
    <w:rsid w:val="001A0E6F"/>
    <w:rsid w:val="001A5042"/>
    <w:rsid w:val="001A712B"/>
    <w:rsid w:val="001F09AF"/>
    <w:rsid w:val="002021EC"/>
    <w:rsid w:val="00207E92"/>
    <w:rsid w:val="00213FDA"/>
    <w:rsid w:val="002602C0"/>
    <w:rsid w:val="00273A48"/>
    <w:rsid w:val="00273AE8"/>
    <w:rsid w:val="00291BAE"/>
    <w:rsid w:val="00296769"/>
    <w:rsid w:val="002A0E01"/>
    <w:rsid w:val="002B3067"/>
    <w:rsid w:val="002E4190"/>
    <w:rsid w:val="002E5CF2"/>
    <w:rsid w:val="002F6DE7"/>
    <w:rsid w:val="00304D0A"/>
    <w:rsid w:val="0032117A"/>
    <w:rsid w:val="00321B28"/>
    <w:rsid w:val="00326253"/>
    <w:rsid w:val="003271DD"/>
    <w:rsid w:val="003358BE"/>
    <w:rsid w:val="00356671"/>
    <w:rsid w:val="00366B4D"/>
    <w:rsid w:val="0038038E"/>
    <w:rsid w:val="00385582"/>
    <w:rsid w:val="00391351"/>
    <w:rsid w:val="003B2DE0"/>
    <w:rsid w:val="003B6261"/>
    <w:rsid w:val="003B673D"/>
    <w:rsid w:val="003C6F09"/>
    <w:rsid w:val="003D0DAC"/>
    <w:rsid w:val="003E4131"/>
    <w:rsid w:val="003F19AB"/>
    <w:rsid w:val="00411D11"/>
    <w:rsid w:val="00425CB4"/>
    <w:rsid w:val="00432B3C"/>
    <w:rsid w:val="00433143"/>
    <w:rsid w:val="00477CCB"/>
    <w:rsid w:val="00484450"/>
    <w:rsid w:val="00486B7E"/>
    <w:rsid w:val="00495513"/>
    <w:rsid w:val="004C632B"/>
    <w:rsid w:val="004C7B60"/>
    <w:rsid w:val="004F0C2B"/>
    <w:rsid w:val="005136EB"/>
    <w:rsid w:val="00516EB5"/>
    <w:rsid w:val="00550753"/>
    <w:rsid w:val="00577804"/>
    <w:rsid w:val="005845C6"/>
    <w:rsid w:val="005875E0"/>
    <w:rsid w:val="00587C99"/>
    <w:rsid w:val="005A62C5"/>
    <w:rsid w:val="005C7CAE"/>
    <w:rsid w:val="005D14EC"/>
    <w:rsid w:val="005F6F97"/>
    <w:rsid w:val="00615D37"/>
    <w:rsid w:val="00665887"/>
    <w:rsid w:val="00691B85"/>
    <w:rsid w:val="006D0534"/>
    <w:rsid w:val="006D6671"/>
    <w:rsid w:val="006E4BE3"/>
    <w:rsid w:val="006F186A"/>
    <w:rsid w:val="006F797F"/>
    <w:rsid w:val="007132CC"/>
    <w:rsid w:val="007427AE"/>
    <w:rsid w:val="00743243"/>
    <w:rsid w:val="00746D2E"/>
    <w:rsid w:val="00765B73"/>
    <w:rsid w:val="00766123"/>
    <w:rsid w:val="0079344A"/>
    <w:rsid w:val="007B793E"/>
    <w:rsid w:val="007C3724"/>
    <w:rsid w:val="007C56D0"/>
    <w:rsid w:val="007F42CD"/>
    <w:rsid w:val="00803293"/>
    <w:rsid w:val="00827936"/>
    <w:rsid w:val="00834FFE"/>
    <w:rsid w:val="008357CD"/>
    <w:rsid w:val="00840652"/>
    <w:rsid w:val="00873B2D"/>
    <w:rsid w:val="00881AE8"/>
    <w:rsid w:val="00891DC3"/>
    <w:rsid w:val="008E78BE"/>
    <w:rsid w:val="0091701D"/>
    <w:rsid w:val="00930869"/>
    <w:rsid w:val="00964F56"/>
    <w:rsid w:val="009754E5"/>
    <w:rsid w:val="009953DF"/>
    <w:rsid w:val="009D794C"/>
    <w:rsid w:val="009E7E30"/>
    <w:rsid w:val="00A24EC6"/>
    <w:rsid w:val="00A321F1"/>
    <w:rsid w:val="00A4680F"/>
    <w:rsid w:val="00A472EA"/>
    <w:rsid w:val="00A64F33"/>
    <w:rsid w:val="00A9338A"/>
    <w:rsid w:val="00A95832"/>
    <w:rsid w:val="00AA1526"/>
    <w:rsid w:val="00AA7D07"/>
    <w:rsid w:val="00AB6DFB"/>
    <w:rsid w:val="00AD3959"/>
    <w:rsid w:val="00AE0963"/>
    <w:rsid w:val="00AE3472"/>
    <w:rsid w:val="00AE7732"/>
    <w:rsid w:val="00AF1595"/>
    <w:rsid w:val="00B02D1B"/>
    <w:rsid w:val="00B0317D"/>
    <w:rsid w:val="00B04999"/>
    <w:rsid w:val="00B072EF"/>
    <w:rsid w:val="00B11A72"/>
    <w:rsid w:val="00B3489A"/>
    <w:rsid w:val="00B557EF"/>
    <w:rsid w:val="00B658C0"/>
    <w:rsid w:val="00B65C80"/>
    <w:rsid w:val="00B7111C"/>
    <w:rsid w:val="00B75590"/>
    <w:rsid w:val="00BB06BD"/>
    <w:rsid w:val="00BE0C45"/>
    <w:rsid w:val="00BE441C"/>
    <w:rsid w:val="00BF17E0"/>
    <w:rsid w:val="00BF54EE"/>
    <w:rsid w:val="00C1018C"/>
    <w:rsid w:val="00C175E6"/>
    <w:rsid w:val="00C219AC"/>
    <w:rsid w:val="00C250C7"/>
    <w:rsid w:val="00C253AE"/>
    <w:rsid w:val="00C258D2"/>
    <w:rsid w:val="00C31019"/>
    <w:rsid w:val="00C45C4D"/>
    <w:rsid w:val="00C4658A"/>
    <w:rsid w:val="00C8369D"/>
    <w:rsid w:val="00C93F8E"/>
    <w:rsid w:val="00C944B0"/>
    <w:rsid w:val="00CB0D30"/>
    <w:rsid w:val="00CB172F"/>
    <w:rsid w:val="00CC415A"/>
    <w:rsid w:val="00CE03ED"/>
    <w:rsid w:val="00CF2504"/>
    <w:rsid w:val="00CF37D0"/>
    <w:rsid w:val="00D06100"/>
    <w:rsid w:val="00D46587"/>
    <w:rsid w:val="00D4661B"/>
    <w:rsid w:val="00D6585D"/>
    <w:rsid w:val="00D71B14"/>
    <w:rsid w:val="00D734D7"/>
    <w:rsid w:val="00DB0F2E"/>
    <w:rsid w:val="00DC29E4"/>
    <w:rsid w:val="00DD485B"/>
    <w:rsid w:val="00DD4BAE"/>
    <w:rsid w:val="00DF5A16"/>
    <w:rsid w:val="00E03079"/>
    <w:rsid w:val="00E11DBC"/>
    <w:rsid w:val="00E22A1F"/>
    <w:rsid w:val="00E25B97"/>
    <w:rsid w:val="00E27C04"/>
    <w:rsid w:val="00E36080"/>
    <w:rsid w:val="00E62518"/>
    <w:rsid w:val="00E6693F"/>
    <w:rsid w:val="00E72964"/>
    <w:rsid w:val="00EA4122"/>
    <w:rsid w:val="00EB49CF"/>
    <w:rsid w:val="00EB5518"/>
    <w:rsid w:val="00EE6D6E"/>
    <w:rsid w:val="00F00E37"/>
    <w:rsid w:val="00F2227C"/>
    <w:rsid w:val="00F42372"/>
    <w:rsid w:val="00F52390"/>
    <w:rsid w:val="00F65792"/>
    <w:rsid w:val="00F901EF"/>
    <w:rsid w:val="00F9647D"/>
    <w:rsid w:val="00FE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C99"/>
    <w:rPr>
      <w:sz w:val="24"/>
      <w:szCs w:val="24"/>
    </w:rPr>
  </w:style>
  <w:style w:type="paragraph" w:styleId="1">
    <w:name w:val="heading 1"/>
    <w:basedOn w:val="a"/>
    <w:next w:val="a"/>
    <w:link w:val="10"/>
    <w:qFormat/>
    <w:rsid w:val="00587C99"/>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326253"/>
    <w:rPr>
      <w:rFonts w:ascii="Tahoma" w:hAnsi="Tahoma" w:cs="Tahoma"/>
      <w:sz w:val="16"/>
      <w:szCs w:val="16"/>
    </w:rPr>
  </w:style>
  <w:style w:type="character" w:customStyle="1" w:styleId="a5">
    <w:name w:val="Текст выноски Знак"/>
    <w:basedOn w:val="a0"/>
    <w:link w:val="a4"/>
    <w:rsid w:val="00326253"/>
    <w:rPr>
      <w:rFonts w:ascii="Tahoma" w:hAnsi="Tahoma" w:cs="Tahoma"/>
      <w:sz w:val="16"/>
      <w:szCs w:val="16"/>
    </w:rPr>
  </w:style>
  <w:style w:type="numbering" w:customStyle="1" w:styleId="11">
    <w:name w:val="Нет списка1"/>
    <w:next w:val="a2"/>
    <w:semiHidden/>
    <w:unhideWhenUsed/>
    <w:rsid w:val="00516EB5"/>
  </w:style>
  <w:style w:type="character" w:customStyle="1" w:styleId="10">
    <w:name w:val="Заголовок 1 Знак"/>
    <w:basedOn w:val="a0"/>
    <w:link w:val="1"/>
    <w:rsid w:val="00516EB5"/>
    <w:rPr>
      <w:b/>
      <w:sz w:val="28"/>
    </w:rPr>
  </w:style>
  <w:style w:type="paragraph" w:styleId="a6">
    <w:name w:val="Document Map"/>
    <w:basedOn w:val="a"/>
    <w:link w:val="a7"/>
    <w:rsid w:val="00516EB5"/>
    <w:pPr>
      <w:shd w:val="clear" w:color="auto" w:fill="000080"/>
    </w:pPr>
    <w:rPr>
      <w:rFonts w:ascii="Tahoma" w:hAnsi="Tahoma" w:cs="Tahoma"/>
      <w:sz w:val="20"/>
      <w:szCs w:val="20"/>
    </w:rPr>
  </w:style>
  <w:style w:type="character" w:customStyle="1" w:styleId="a7">
    <w:name w:val="Схема документа Знак"/>
    <w:basedOn w:val="a0"/>
    <w:link w:val="a6"/>
    <w:rsid w:val="00516EB5"/>
    <w:rPr>
      <w:rFonts w:ascii="Tahoma" w:hAnsi="Tahoma" w:cs="Tahoma"/>
      <w:shd w:val="clear" w:color="auto" w:fill="000080"/>
    </w:rPr>
  </w:style>
  <w:style w:type="paragraph" w:customStyle="1" w:styleId="12">
    <w:name w:val="Абзац списка1"/>
    <w:basedOn w:val="a"/>
    <w:rsid w:val="00516EB5"/>
    <w:pPr>
      <w:ind w:left="720"/>
    </w:pPr>
    <w:rPr>
      <w:sz w:val="28"/>
      <w:szCs w:val="28"/>
    </w:rPr>
  </w:style>
  <w:style w:type="paragraph" w:styleId="a8">
    <w:name w:val="Normal (Web)"/>
    <w:basedOn w:val="a"/>
    <w:rsid w:val="00516EB5"/>
    <w:pPr>
      <w:spacing w:before="100" w:beforeAutospacing="1" w:after="100" w:afterAutospacing="1"/>
    </w:pPr>
  </w:style>
  <w:style w:type="character" w:customStyle="1" w:styleId="genmed1">
    <w:name w:val="genmed1"/>
    <w:rsid w:val="00516EB5"/>
    <w:rPr>
      <w:color w:val="auto"/>
      <w:sz w:val="21"/>
    </w:rPr>
  </w:style>
  <w:style w:type="paragraph" w:customStyle="1" w:styleId="13">
    <w:name w:val="Без интервала1"/>
    <w:link w:val="NoSpacingChar"/>
    <w:rsid w:val="00516EB5"/>
    <w:rPr>
      <w:rFonts w:ascii="Calibri" w:hAnsi="Calibri"/>
      <w:sz w:val="22"/>
      <w:lang w:eastAsia="en-US"/>
    </w:rPr>
  </w:style>
  <w:style w:type="paragraph" w:customStyle="1" w:styleId="Default">
    <w:name w:val="Default"/>
    <w:rsid w:val="00516EB5"/>
    <w:pPr>
      <w:autoSpaceDE w:val="0"/>
      <w:autoSpaceDN w:val="0"/>
      <w:adjustRightInd w:val="0"/>
      <w:ind w:firstLine="360"/>
    </w:pPr>
    <w:rPr>
      <w:rFonts w:ascii="Calibri" w:hAnsi="Calibri" w:cs="Calibri"/>
      <w:color w:val="000000"/>
      <w:sz w:val="24"/>
      <w:szCs w:val="24"/>
      <w:lang w:val="en-US" w:eastAsia="en-US"/>
    </w:rPr>
  </w:style>
  <w:style w:type="character" w:customStyle="1" w:styleId="NoSpacingChar">
    <w:name w:val="No Spacing Char"/>
    <w:link w:val="13"/>
    <w:locked/>
    <w:rsid w:val="00516EB5"/>
    <w:rPr>
      <w:rFonts w:ascii="Calibri" w:hAnsi="Calibri"/>
      <w:sz w:val="22"/>
      <w:lang w:eastAsia="en-US"/>
    </w:rPr>
  </w:style>
  <w:style w:type="character" w:customStyle="1" w:styleId="FontStyle28">
    <w:name w:val="Font Style28"/>
    <w:rsid w:val="00516EB5"/>
    <w:rPr>
      <w:rFonts w:ascii="Times New Roman" w:hAnsi="Times New Roman"/>
      <w:sz w:val="20"/>
    </w:rPr>
  </w:style>
  <w:style w:type="paragraph" w:customStyle="1" w:styleId="14">
    <w:name w:val="Стиль1"/>
    <w:basedOn w:val="a9"/>
    <w:rsid w:val="00516EB5"/>
    <w:pPr>
      <w:suppressAutoHyphens/>
      <w:spacing w:line="276" w:lineRule="auto"/>
    </w:pPr>
    <w:rPr>
      <w:rFonts w:ascii="Calibri" w:hAnsi="Calibri" w:cs="Calibri"/>
      <w:sz w:val="22"/>
      <w:szCs w:val="22"/>
      <w:lang w:eastAsia="ar-SA"/>
    </w:rPr>
  </w:style>
  <w:style w:type="paragraph" w:styleId="a9">
    <w:name w:val="Body Text"/>
    <w:basedOn w:val="a"/>
    <w:link w:val="aa"/>
    <w:rsid w:val="00516EB5"/>
    <w:pPr>
      <w:spacing w:after="120"/>
    </w:pPr>
    <w:rPr>
      <w:sz w:val="28"/>
      <w:szCs w:val="28"/>
    </w:rPr>
  </w:style>
  <w:style w:type="character" w:customStyle="1" w:styleId="aa">
    <w:name w:val="Основной текст Знак"/>
    <w:basedOn w:val="a0"/>
    <w:link w:val="a9"/>
    <w:rsid w:val="00516EB5"/>
    <w:rPr>
      <w:sz w:val="28"/>
      <w:szCs w:val="28"/>
    </w:rPr>
  </w:style>
  <w:style w:type="paragraph" w:customStyle="1" w:styleId="ConsPlusNonformat">
    <w:name w:val="ConsPlusNonformat"/>
    <w:uiPriority w:val="99"/>
    <w:rsid w:val="00516EB5"/>
    <w:pPr>
      <w:widowControl w:val="0"/>
      <w:autoSpaceDE w:val="0"/>
      <w:autoSpaceDN w:val="0"/>
      <w:adjustRightInd w:val="0"/>
    </w:pPr>
    <w:rPr>
      <w:rFonts w:ascii="Courier New" w:hAnsi="Courier New" w:cs="Courier New"/>
    </w:rPr>
  </w:style>
  <w:style w:type="paragraph" w:customStyle="1" w:styleId="2">
    <w:name w:val="Без интервала2"/>
    <w:rsid w:val="00516EB5"/>
    <w:rPr>
      <w:rFonts w:ascii="Calibri" w:hAnsi="Calibri" w:cs="Calibri"/>
      <w:sz w:val="22"/>
      <w:szCs w:val="22"/>
      <w:lang w:eastAsia="en-US"/>
    </w:rPr>
  </w:style>
  <w:style w:type="paragraph" w:customStyle="1" w:styleId="3">
    <w:name w:val="Без интервала3"/>
    <w:rsid w:val="00516EB5"/>
    <w:rPr>
      <w:rFonts w:ascii="Calibri" w:hAnsi="Calibri"/>
      <w:sz w:val="22"/>
      <w:szCs w:val="22"/>
    </w:rPr>
  </w:style>
  <w:style w:type="character" w:styleId="ab">
    <w:name w:val="page number"/>
    <w:rsid w:val="00516EB5"/>
    <w:rPr>
      <w:rFonts w:cs="Times New Roman"/>
    </w:rPr>
  </w:style>
  <w:style w:type="paragraph" w:customStyle="1" w:styleId="20">
    <w:name w:val="Абзац списка2"/>
    <w:basedOn w:val="a"/>
    <w:rsid w:val="00516EB5"/>
    <w:pPr>
      <w:spacing w:after="200" w:line="276" w:lineRule="auto"/>
      <w:ind w:left="720"/>
    </w:pPr>
    <w:rPr>
      <w:rFonts w:ascii="Calibri" w:hAnsi="Calibri" w:cs="Calibri"/>
      <w:sz w:val="22"/>
      <w:szCs w:val="22"/>
    </w:rPr>
  </w:style>
  <w:style w:type="character" w:styleId="ac">
    <w:name w:val="Emphasis"/>
    <w:qFormat/>
    <w:rsid w:val="00516EB5"/>
    <w:rPr>
      <w:rFonts w:cs="Times New Roman"/>
      <w:i/>
      <w:iCs/>
    </w:rPr>
  </w:style>
  <w:style w:type="paragraph" w:customStyle="1" w:styleId="21">
    <w:name w:val="Абзац списка2"/>
    <w:basedOn w:val="a"/>
    <w:rsid w:val="00516EB5"/>
    <w:pPr>
      <w:spacing w:after="200" w:line="276" w:lineRule="auto"/>
      <w:ind w:left="720"/>
    </w:pPr>
    <w:rPr>
      <w:rFonts w:ascii="Calibri" w:hAnsi="Calibri"/>
      <w:sz w:val="22"/>
      <w:szCs w:val="22"/>
      <w:lang w:eastAsia="en-US"/>
    </w:rPr>
  </w:style>
  <w:style w:type="character" w:styleId="ad">
    <w:name w:val="Strong"/>
    <w:qFormat/>
    <w:rsid w:val="00516EB5"/>
    <w:rPr>
      <w:rFonts w:cs="Times New Roman"/>
      <w:b/>
      <w:bCs/>
    </w:rPr>
  </w:style>
  <w:style w:type="table" w:customStyle="1" w:styleId="15">
    <w:name w:val="Сетка таблицы1"/>
    <w:basedOn w:val="a1"/>
    <w:next w:val="a3"/>
    <w:rsid w:val="00516EB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516EB5"/>
    <w:rPr>
      <w:rFonts w:cs="Times New Roman"/>
    </w:rPr>
  </w:style>
  <w:style w:type="paragraph" w:styleId="ae">
    <w:name w:val="Body Text Indent"/>
    <w:basedOn w:val="a"/>
    <w:link w:val="af"/>
    <w:rsid w:val="00516EB5"/>
    <w:pPr>
      <w:spacing w:after="120"/>
      <w:ind w:left="283"/>
    </w:pPr>
    <w:rPr>
      <w:sz w:val="28"/>
      <w:szCs w:val="28"/>
    </w:rPr>
  </w:style>
  <w:style w:type="character" w:customStyle="1" w:styleId="af">
    <w:name w:val="Основной текст с отступом Знак"/>
    <w:basedOn w:val="a0"/>
    <w:link w:val="ae"/>
    <w:rsid w:val="00516EB5"/>
    <w:rPr>
      <w:sz w:val="28"/>
      <w:szCs w:val="28"/>
    </w:rPr>
  </w:style>
  <w:style w:type="paragraph" w:customStyle="1" w:styleId="ConsPlusNormal">
    <w:name w:val="ConsPlusNormal"/>
    <w:rsid w:val="00516EB5"/>
    <w:pPr>
      <w:widowControl w:val="0"/>
      <w:autoSpaceDE w:val="0"/>
      <w:autoSpaceDN w:val="0"/>
      <w:adjustRightInd w:val="0"/>
    </w:pPr>
    <w:rPr>
      <w:rFonts w:ascii="Arial" w:hAnsi="Arial" w:cs="Arial"/>
    </w:rPr>
  </w:style>
  <w:style w:type="paragraph" w:styleId="af0">
    <w:name w:val="Title"/>
    <w:basedOn w:val="a"/>
    <w:link w:val="af1"/>
    <w:qFormat/>
    <w:rsid w:val="00516EB5"/>
    <w:pPr>
      <w:ind w:left="5760" w:firstLine="720"/>
      <w:jc w:val="center"/>
    </w:pPr>
    <w:rPr>
      <w:rFonts w:ascii="Calibri" w:hAnsi="Calibri"/>
      <w:sz w:val="28"/>
      <w:szCs w:val="28"/>
    </w:rPr>
  </w:style>
  <w:style w:type="character" w:customStyle="1" w:styleId="af1">
    <w:name w:val="Название Знак"/>
    <w:basedOn w:val="a0"/>
    <w:link w:val="af0"/>
    <w:rsid w:val="00516EB5"/>
    <w:rPr>
      <w:rFonts w:ascii="Calibri" w:hAnsi="Calibri"/>
      <w:sz w:val="28"/>
      <w:szCs w:val="28"/>
    </w:rPr>
  </w:style>
  <w:style w:type="paragraph" w:styleId="af2">
    <w:name w:val="No Spacing"/>
    <w:basedOn w:val="a"/>
    <w:link w:val="af3"/>
    <w:uiPriority w:val="1"/>
    <w:qFormat/>
    <w:rsid w:val="00516EB5"/>
    <w:rPr>
      <w:rFonts w:ascii="Calibri" w:eastAsia="Calibri" w:hAnsi="Calibri"/>
      <w:sz w:val="20"/>
      <w:szCs w:val="20"/>
      <w:lang w:eastAsia="en-US"/>
    </w:rPr>
  </w:style>
  <w:style w:type="character" w:customStyle="1" w:styleId="af3">
    <w:name w:val="Без интервала Знак"/>
    <w:link w:val="af2"/>
    <w:uiPriority w:val="1"/>
    <w:rsid w:val="00516EB5"/>
    <w:rPr>
      <w:rFonts w:ascii="Calibri" w:eastAsia="Calibri" w:hAnsi="Calibri"/>
      <w:lang w:eastAsia="en-US"/>
    </w:rPr>
  </w:style>
  <w:style w:type="paragraph" w:styleId="af4">
    <w:name w:val="List Paragraph"/>
    <w:basedOn w:val="a"/>
    <w:qFormat/>
    <w:rsid w:val="00516EB5"/>
    <w:pPr>
      <w:spacing w:after="200" w:line="276" w:lineRule="auto"/>
      <w:ind w:left="720"/>
      <w:contextualSpacing/>
    </w:pPr>
    <w:rPr>
      <w:rFonts w:ascii="Calibri" w:hAnsi="Calibri" w:cs="Calibri"/>
      <w:sz w:val="22"/>
      <w:szCs w:val="22"/>
    </w:rPr>
  </w:style>
  <w:style w:type="character" w:customStyle="1" w:styleId="FontStyle16">
    <w:name w:val="Font Style16"/>
    <w:uiPriority w:val="99"/>
    <w:rsid w:val="00516EB5"/>
    <w:rPr>
      <w:rFonts w:ascii="Times New Roman" w:hAnsi="Times New Roman" w:cs="Times New Roman"/>
      <w:sz w:val="24"/>
      <w:szCs w:val="24"/>
    </w:rPr>
  </w:style>
  <w:style w:type="paragraph" w:customStyle="1" w:styleId="af5">
    <w:name w:val="Знак Знак Знак Знак"/>
    <w:basedOn w:val="a"/>
    <w:rsid w:val="00516EB5"/>
    <w:pPr>
      <w:spacing w:after="160" w:line="240" w:lineRule="exact"/>
    </w:pPr>
    <w:rPr>
      <w:rFonts w:ascii="Verdana" w:hAnsi="Verdana" w:cs="Verdana"/>
      <w:sz w:val="20"/>
      <w:szCs w:val="20"/>
      <w:lang w:val="en-US" w:eastAsia="en-US"/>
    </w:rPr>
  </w:style>
  <w:style w:type="character" w:customStyle="1" w:styleId="22">
    <w:name w:val="Основной текст (2)_"/>
    <w:link w:val="23"/>
    <w:rsid w:val="00516EB5"/>
    <w:rPr>
      <w:sz w:val="28"/>
      <w:szCs w:val="28"/>
      <w:shd w:val="clear" w:color="auto" w:fill="FFFFFF"/>
    </w:rPr>
  </w:style>
  <w:style w:type="character" w:customStyle="1" w:styleId="24">
    <w:name w:val="Основной текст (2) + Полужирный"/>
    <w:rsid w:val="00516EB5"/>
    <w:rPr>
      <w:b/>
      <w:b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516EB5"/>
    <w:pPr>
      <w:widowControl w:val="0"/>
      <w:shd w:val="clear" w:color="auto" w:fill="FFFFFF"/>
      <w:spacing w:after="300" w:line="0" w:lineRule="atLeast"/>
      <w:ind w:hanging="200"/>
      <w:jc w:val="center"/>
    </w:pPr>
    <w:rPr>
      <w:sz w:val="28"/>
      <w:szCs w:val="28"/>
    </w:rPr>
  </w:style>
  <w:style w:type="character" w:customStyle="1" w:styleId="af6">
    <w:name w:val="Основной текст_"/>
    <w:link w:val="16"/>
    <w:locked/>
    <w:rsid w:val="00516EB5"/>
    <w:rPr>
      <w:sz w:val="24"/>
      <w:szCs w:val="24"/>
      <w:shd w:val="clear" w:color="auto" w:fill="FFFFFF"/>
    </w:rPr>
  </w:style>
  <w:style w:type="paragraph" w:customStyle="1" w:styleId="16">
    <w:name w:val="Основной текст1"/>
    <w:basedOn w:val="a"/>
    <w:link w:val="af6"/>
    <w:rsid w:val="00516EB5"/>
    <w:pPr>
      <w:shd w:val="clear" w:color="auto" w:fill="FFFFFF"/>
      <w:spacing w:after="180" w:line="230" w:lineRule="exact"/>
    </w:pPr>
    <w:rPr>
      <w:shd w:val="clear" w:color="auto" w:fill="FFFFFF"/>
    </w:rPr>
  </w:style>
  <w:style w:type="character" w:customStyle="1" w:styleId="apple-converted-space">
    <w:name w:val="apple-converted-space"/>
    <w:basedOn w:val="a0"/>
    <w:uiPriority w:val="99"/>
    <w:rsid w:val="00516EB5"/>
  </w:style>
  <w:style w:type="paragraph" w:customStyle="1" w:styleId="ListParagraph1">
    <w:name w:val="List Paragraph1"/>
    <w:basedOn w:val="a"/>
    <w:uiPriority w:val="99"/>
    <w:rsid w:val="00516EB5"/>
    <w:pPr>
      <w:spacing w:after="200" w:line="276" w:lineRule="auto"/>
      <w:ind w:left="720"/>
    </w:pPr>
    <w:rPr>
      <w:rFonts w:ascii="Calibri" w:hAnsi="Calibri" w:cs="Calibri"/>
      <w:sz w:val="22"/>
      <w:szCs w:val="22"/>
      <w:lang w:eastAsia="en-US"/>
    </w:rPr>
  </w:style>
  <w:style w:type="paragraph" w:styleId="af7">
    <w:name w:val="header"/>
    <w:basedOn w:val="a"/>
    <w:link w:val="af8"/>
    <w:rsid w:val="00516EB5"/>
    <w:pPr>
      <w:tabs>
        <w:tab w:val="center" w:pos="4677"/>
        <w:tab w:val="right" w:pos="9355"/>
      </w:tabs>
    </w:pPr>
    <w:rPr>
      <w:sz w:val="28"/>
      <w:szCs w:val="28"/>
    </w:rPr>
  </w:style>
  <w:style w:type="character" w:customStyle="1" w:styleId="af8">
    <w:name w:val="Верхний колонтитул Знак"/>
    <w:basedOn w:val="a0"/>
    <w:link w:val="af7"/>
    <w:rsid w:val="00516EB5"/>
    <w:rPr>
      <w:sz w:val="28"/>
      <w:szCs w:val="28"/>
    </w:rPr>
  </w:style>
  <w:style w:type="paragraph" w:styleId="af9">
    <w:name w:val="footer"/>
    <w:basedOn w:val="a"/>
    <w:link w:val="afa"/>
    <w:uiPriority w:val="99"/>
    <w:rsid w:val="00516EB5"/>
    <w:pPr>
      <w:tabs>
        <w:tab w:val="center" w:pos="4677"/>
        <w:tab w:val="right" w:pos="9355"/>
      </w:tabs>
    </w:pPr>
    <w:rPr>
      <w:sz w:val="28"/>
      <w:szCs w:val="28"/>
    </w:rPr>
  </w:style>
  <w:style w:type="character" w:customStyle="1" w:styleId="afa">
    <w:name w:val="Нижний колонтитул Знак"/>
    <w:basedOn w:val="a0"/>
    <w:link w:val="af9"/>
    <w:uiPriority w:val="99"/>
    <w:rsid w:val="00516EB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96AD-678E-41DA-BDF1-507C27CE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5077</Words>
  <Characters>33750</Characters>
  <Application>Microsoft Office Word</Application>
  <DocSecurity>0</DocSecurity>
  <Lines>281</Lines>
  <Paragraphs>77</Paragraphs>
  <ScaleCrop>false</ScaleCrop>
  <HeadingPairs>
    <vt:vector size="2" baseType="variant">
      <vt:variant>
        <vt:lpstr>Название</vt:lpstr>
      </vt:variant>
      <vt:variant>
        <vt:i4>1</vt:i4>
      </vt:variant>
    </vt:vector>
  </HeadingPairs>
  <TitlesOfParts>
    <vt:vector size="1" baseType="lpstr">
      <vt:lpstr>ВОЛЧИХИНСКИЙ РАЙОННЫЙ СОВЕТ НАРОДНЫХ ДЕПУТАТОВ</vt:lpstr>
    </vt:vector>
  </TitlesOfParts>
  <Company>Stone</Company>
  <LinksUpToDate>false</LinksUpToDate>
  <CharactersWithSpaces>38750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ВОЛЧИХИНСКИЙ РАЙОННЫЙ СОВЕТ НАРОДНЫХ ДЕПУТАТОВ</dc:title>
  <dc:creator>User</dc:creator>
  <cp:lastModifiedBy>User</cp:lastModifiedBy>
  <cp:revision>4</cp:revision>
  <cp:lastPrinted>2020-06-25T02:20:00Z</cp:lastPrinted>
  <dcterms:created xsi:type="dcterms:W3CDTF">2020-06-25T02:21:00Z</dcterms:created>
  <dcterms:modified xsi:type="dcterms:W3CDTF">2020-07-02T05:27:00Z</dcterms:modified>
</cp:coreProperties>
</file>