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0227" w:rsidRDefault="00E87F6D">
      <w:pPr>
        <w:pStyle w:val="1"/>
        <w:spacing w:before="0" w:after="0"/>
      </w:pPr>
      <w:bookmarkStart w:id="0" w:name="sub_1000"/>
      <w:r>
        <w:rPr>
          <w:rFonts w:ascii="Times New Roman" w:hAnsi="Times New Roman" w:cs="Times New Roman"/>
          <w:sz w:val="26"/>
          <w:szCs w:val="26"/>
        </w:rPr>
        <w:t>Правила</w:t>
      </w:r>
      <w:r>
        <w:rPr>
          <w:rFonts w:ascii="Times New Roman" w:hAnsi="Times New Roman" w:cs="Times New Roman"/>
          <w:sz w:val="26"/>
          <w:szCs w:val="26"/>
        </w:rPr>
        <w:br/>
        <w:t xml:space="preserve">проведения технического осмотра самоходных машин и других видов техники, зарегистрированных органами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br/>
      </w:r>
      <w:bookmarkEnd w:id="0"/>
    </w:p>
    <w:p w:rsidR="008D0227" w:rsidRDefault="00E87F6D">
      <w:bookmarkStart w:id="1" w:name="sub_1001"/>
      <w:r>
        <w:rPr>
          <w:rFonts w:ascii="Times New Roman" w:hAnsi="Times New Roman" w:cs="Times New Roman"/>
          <w:sz w:val="26"/>
          <w:szCs w:val="26"/>
        </w:rPr>
        <w:t xml:space="preserve">1. Настоящие Правила устанавливают порядок и периодичность проведения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 (далее - органы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bookmarkEnd w:id="1"/>
    <w:p w:rsidR="008D0227" w:rsidRDefault="00E87F6D">
      <w:r>
        <w:rPr>
          <w:rFonts w:ascii="Times New Roman" w:hAnsi="Times New Roman" w:cs="Times New Roman"/>
          <w:sz w:val="26"/>
          <w:szCs w:val="26"/>
        </w:rPr>
        <w:t xml:space="preserve">В настоящих Правилах под самоходными машинами и другими видами техники (далее - машины) понимаются тракторы, самоходные дорожно-строительные и иные машины, за исключением колесных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внедорожных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мототранспортных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средств, которые имеют двигатель внутреннего сгорания объемом более 50 куб. сантиметров или электродвигатель максимальной мощностью более 4 киловатт, прицепы к ним.</w:t>
      </w:r>
    </w:p>
    <w:p w:rsidR="008D0227" w:rsidRDefault="00E87F6D">
      <w:bookmarkStart w:id="2" w:name="sub_1002"/>
      <w:r>
        <w:rPr>
          <w:rFonts w:ascii="Times New Roman" w:hAnsi="Times New Roman" w:cs="Times New Roman"/>
          <w:sz w:val="26"/>
          <w:szCs w:val="26"/>
        </w:rPr>
        <w:t xml:space="preserve">2. Технический осмотр машин организуется и проводится органами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D0227" w:rsidRDefault="00E87F6D">
      <w:bookmarkStart w:id="3" w:name="sub_1003"/>
      <w:bookmarkEnd w:id="2"/>
      <w:r>
        <w:rPr>
          <w:rFonts w:ascii="Times New Roman" w:hAnsi="Times New Roman" w:cs="Times New Roman"/>
          <w:sz w:val="26"/>
          <w:szCs w:val="26"/>
        </w:rPr>
        <w:t xml:space="preserve">3. За выдачу документов о прохождении технического осмотра машин взимается государственная пошлина в размерах и порядке, которые установлены </w:t>
      </w:r>
      <w:hyperlink r:id="rId5" w:history="1">
        <w:r>
          <w:rPr>
            <w:rStyle w:val="a4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законодательством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о налогах и сборах.</w:t>
      </w:r>
    </w:p>
    <w:p w:rsidR="008D0227" w:rsidRDefault="00E87F6D">
      <w:bookmarkStart w:id="4" w:name="sub_1004"/>
      <w:bookmarkEnd w:id="3"/>
      <w:r>
        <w:rPr>
          <w:rFonts w:ascii="Times New Roman" w:hAnsi="Times New Roman" w:cs="Times New Roman"/>
          <w:sz w:val="26"/>
          <w:szCs w:val="26"/>
        </w:rPr>
        <w:t xml:space="preserve">4. К машинам отдельных видов при проведении их технического осмотра предъявляются требования (включая параметры), предъявляемые при проведении технического осмотра к машинам отдельных видов. </w:t>
      </w:r>
    </w:p>
    <w:p w:rsidR="008D0227" w:rsidRDefault="00E87F6D">
      <w:bookmarkStart w:id="5" w:name="sub_1005"/>
      <w:bookmarkEnd w:id="4"/>
      <w:r>
        <w:rPr>
          <w:rFonts w:ascii="Times New Roman" w:hAnsi="Times New Roman" w:cs="Times New Roman"/>
          <w:sz w:val="26"/>
          <w:szCs w:val="26"/>
        </w:rPr>
        <w:t>5. Машины подлежат техническому осмотру со следующей периодичностью:</w:t>
      </w:r>
    </w:p>
    <w:p w:rsidR="008D0227" w:rsidRDefault="00E87F6D">
      <w:bookmarkStart w:id="6" w:name="sub_1051"/>
      <w:bookmarkEnd w:id="5"/>
      <w:r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внедорожные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автотранспортные средства, предназначенные для перевозки пассажиров и имеющие  более 8 сидячих мест, - каждые 6 месяцев;</w:t>
      </w:r>
    </w:p>
    <w:p w:rsidR="008D0227" w:rsidRDefault="00E87F6D">
      <w:bookmarkStart w:id="7" w:name="sub_1052"/>
      <w:bookmarkEnd w:id="6"/>
      <w:r>
        <w:rPr>
          <w:rFonts w:ascii="Times New Roman" w:hAnsi="Times New Roman" w:cs="Times New Roman"/>
          <w:sz w:val="26"/>
          <w:szCs w:val="26"/>
        </w:rPr>
        <w:t>б) остальные машины - ежегодно.</w:t>
      </w:r>
    </w:p>
    <w:p w:rsidR="008D0227" w:rsidRDefault="00E87F6D">
      <w:bookmarkStart w:id="8" w:name="sub_1006"/>
      <w:bookmarkEnd w:id="7"/>
      <w:r>
        <w:rPr>
          <w:rFonts w:ascii="Times New Roman" w:hAnsi="Times New Roman" w:cs="Times New Roman"/>
          <w:sz w:val="26"/>
          <w:szCs w:val="26"/>
        </w:rPr>
        <w:t xml:space="preserve">6. Первый технический осмотр машин проводится непосредственно после их регистрации органами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bookmarkEnd w:id="8"/>
    <w:p w:rsidR="008D0227" w:rsidRDefault="00E87F6D">
      <w:r>
        <w:rPr>
          <w:rFonts w:ascii="Times New Roman" w:hAnsi="Times New Roman" w:cs="Times New Roman"/>
          <w:sz w:val="26"/>
          <w:szCs w:val="26"/>
        </w:rPr>
        <w:t xml:space="preserve">В отношении машин, с </w:t>
      </w:r>
      <w:proofErr w:type="gramStart"/>
      <w:r>
        <w:rPr>
          <w:rFonts w:ascii="Times New Roman" w:hAnsi="Times New Roman" w:cs="Times New Roman"/>
          <w:sz w:val="26"/>
          <w:szCs w:val="26"/>
        </w:rPr>
        <w:t>даты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изготовления которых прошло не более одного года и которые не были в эксплуатации (за исключением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внедорожных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автотранспортных средств, предназначенных для перевозки пассажиров и имеющих помимо сиденья водителя более 8 сидячих мест), первый технический осмотр проводится без проверки их технического состояния с выдачей свидетельства о прохождении технического осмотра, предусмотренного </w:t>
      </w:r>
      <w:hyperlink w:anchor="sub_1012" w:history="1">
        <w:r>
          <w:rPr>
            <w:rStyle w:val="a4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пунктом 12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8D0227" w:rsidRDefault="00E87F6D">
      <w:r>
        <w:rPr>
          <w:rFonts w:ascii="Times New Roman" w:hAnsi="Times New Roman" w:cs="Times New Roman"/>
          <w:sz w:val="26"/>
          <w:szCs w:val="26"/>
        </w:rPr>
        <w:t xml:space="preserve">Последующие технические осмотры машин проводятся: </w:t>
      </w:r>
    </w:p>
    <w:p w:rsidR="008D0227" w:rsidRDefault="00E87F6D"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месте, в день и во время, которые определены органом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субъекта Российской Федерации исходя из установленной настоящими Правилами периодичности технического осмотра машин, количества зарегистрированных указанным органом машин, их местонахождения, сезонности использования и наличия места для проведения технического осмотра.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Указанная информация размещается на официальном сайте этого органа в информационно-телекоммуникационной сети "Интернет";</w:t>
      </w:r>
    </w:p>
    <w:p w:rsidR="008D0227" w:rsidRDefault="00E87F6D"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 месту нахождения органа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независимо от места регистрации машин в согласованные с указанным органом день и время.</w:t>
      </w:r>
      <w:proofErr w:type="gramEnd"/>
    </w:p>
    <w:p w:rsidR="008D0227" w:rsidRDefault="00E87F6D">
      <w:bookmarkStart w:id="9" w:name="sub_1007"/>
      <w:r>
        <w:rPr>
          <w:rFonts w:ascii="Times New Roman" w:hAnsi="Times New Roman" w:cs="Times New Roman"/>
          <w:sz w:val="26"/>
          <w:szCs w:val="26"/>
        </w:rPr>
        <w:t>7. Проведение технического осмотра включает в себя:</w:t>
      </w:r>
    </w:p>
    <w:p w:rsidR="008D0227" w:rsidRDefault="00E87F6D">
      <w:bookmarkStart w:id="10" w:name="sub_1071"/>
      <w:bookmarkEnd w:id="9"/>
      <w:r>
        <w:rPr>
          <w:rFonts w:ascii="Times New Roman" w:hAnsi="Times New Roman" w:cs="Times New Roman"/>
          <w:sz w:val="26"/>
          <w:szCs w:val="26"/>
        </w:rPr>
        <w:t xml:space="preserve">а) проверку наличия документов, предусмотренных </w:t>
      </w:r>
      <w:hyperlink w:anchor="sub_1008" w:history="1">
        <w:r>
          <w:rPr>
            <w:rStyle w:val="a4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пунктом 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настоящих Правил, а также информации об уплате государственной пошлины за выдачу документа о прохождении технического осмотра машины;</w:t>
      </w:r>
    </w:p>
    <w:p w:rsidR="008D0227" w:rsidRDefault="00E87F6D">
      <w:bookmarkStart w:id="11" w:name="sub_1072"/>
      <w:bookmarkEnd w:id="10"/>
      <w:r>
        <w:rPr>
          <w:rFonts w:ascii="Times New Roman" w:hAnsi="Times New Roman" w:cs="Times New Roman"/>
          <w:sz w:val="26"/>
          <w:szCs w:val="26"/>
        </w:rPr>
        <w:t>б) проверку соответствия машин данным, указанным в представленных документах, и идентификацию машин;</w:t>
      </w:r>
    </w:p>
    <w:p w:rsidR="008D0227" w:rsidRDefault="00E87F6D">
      <w:bookmarkStart w:id="12" w:name="sub_1073"/>
      <w:bookmarkEnd w:id="11"/>
      <w:r>
        <w:rPr>
          <w:rFonts w:ascii="Times New Roman" w:hAnsi="Times New Roman" w:cs="Times New Roman"/>
          <w:sz w:val="26"/>
          <w:szCs w:val="26"/>
        </w:rPr>
        <w:t xml:space="preserve">в) проверку технического состояния машин (за исключением машин, в отношении которых в соответствии с </w:t>
      </w:r>
      <w:hyperlink w:anchor="sub_1006" w:history="1">
        <w:r>
          <w:rPr>
            <w:rStyle w:val="a4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пунктом 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настоящих Правил первый технический осмотр производится без проверки их технического состояния);</w:t>
      </w:r>
    </w:p>
    <w:p w:rsidR="008D0227" w:rsidRDefault="00E87F6D">
      <w:bookmarkStart w:id="13" w:name="sub_1074"/>
      <w:bookmarkEnd w:id="12"/>
      <w:r>
        <w:rPr>
          <w:rFonts w:ascii="Times New Roman" w:hAnsi="Times New Roman" w:cs="Times New Roman"/>
          <w:sz w:val="26"/>
          <w:szCs w:val="26"/>
        </w:rPr>
        <w:t>г) оформление документов о прохождении технического осмотра.</w:t>
      </w:r>
    </w:p>
    <w:bookmarkEnd w:id="13"/>
    <w:p w:rsidR="008D0227" w:rsidRDefault="008D0227">
      <w:pPr>
        <w:rPr>
          <w:rFonts w:ascii="Times New Roman" w:hAnsi="Times New Roman" w:cs="Times New Roman"/>
          <w:sz w:val="26"/>
          <w:szCs w:val="26"/>
        </w:rPr>
      </w:pPr>
    </w:p>
    <w:p w:rsidR="008D0227" w:rsidRDefault="008D0227">
      <w:pPr>
        <w:rPr>
          <w:rFonts w:ascii="Times New Roman" w:hAnsi="Times New Roman" w:cs="Times New Roman"/>
          <w:sz w:val="26"/>
          <w:szCs w:val="26"/>
        </w:rPr>
      </w:pPr>
    </w:p>
    <w:p w:rsidR="008D0227" w:rsidRDefault="00E87F6D">
      <w:bookmarkStart w:id="14" w:name="sub_1008"/>
      <w:r>
        <w:rPr>
          <w:rFonts w:ascii="Times New Roman" w:hAnsi="Times New Roman" w:cs="Times New Roman"/>
          <w:sz w:val="26"/>
          <w:szCs w:val="26"/>
        </w:rPr>
        <w:t>8. Для прохождения технического осмотра машины владелец машины или его представитель (далее - заявитель) представляет машину и следующие документы:</w:t>
      </w:r>
    </w:p>
    <w:p w:rsidR="008D0227" w:rsidRDefault="00E87F6D">
      <w:bookmarkStart w:id="15" w:name="sub_1081"/>
      <w:bookmarkEnd w:id="14"/>
      <w:r>
        <w:rPr>
          <w:rFonts w:ascii="Times New Roman" w:hAnsi="Times New Roman" w:cs="Times New Roman"/>
          <w:sz w:val="26"/>
          <w:szCs w:val="26"/>
        </w:rPr>
        <w:t>а) документ, удостоверяющий личность заявителя;</w:t>
      </w:r>
    </w:p>
    <w:p w:rsidR="008D0227" w:rsidRDefault="00E87F6D">
      <w:bookmarkStart w:id="16" w:name="sub_1082"/>
      <w:bookmarkEnd w:id="15"/>
      <w:r>
        <w:rPr>
          <w:rFonts w:ascii="Times New Roman" w:hAnsi="Times New Roman" w:cs="Times New Roman"/>
          <w:sz w:val="26"/>
          <w:szCs w:val="26"/>
        </w:rPr>
        <w:t>б) доверенность или иной документ, подтверждающий полномочия представителя владельца машины (для представителя владельца машины);</w:t>
      </w:r>
    </w:p>
    <w:p w:rsidR="008D0227" w:rsidRDefault="00E87F6D">
      <w:bookmarkStart w:id="17" w:name="sub_1083"/>
      <w:bookmarkEnd w:id="16"/>
      <w:r>
        <w:rPr>
          <w:rFonts w:ascii="Times New Roman" w:hAnsi="Times New Roman" w:cs="Times New Roman"/>
          <w:sz w:val="26"/>
          <w:szCs w:val="26"/>
        </w:rPr>
        <w:t>в) документ, подтверждающий право заявителя на управление машиной, представленной для прохождения технического осмотра;</w:t>
      </w:r>
    </w:p>
    <w:p w:rsidR="008D0227" w:rsidRDefault="00E87F6D">
      <w:bookmarkStart w:id="18" w:name="sub_1084"/>
      <w:bookmarkEnd w:id="17"/>
      <w:r>
        <w:rPr>
          <w:rFonts w:ascii="Times New Roman" w:hAnsi="Times New Roman" w:cs="Times New Roman"/>
          <w:sz w:val="26"/>
          <w:szCs w:val="26"/>
        </w:rPr>
        <w:t>г) свидетельство о регистрации машины;</w:t>
      </w:r>
    </w:p>
    <w:p w:rsidR="008D0227" w:rsidRDefault="00E87F6D">
      <w:bookmarkStart w:id="19" w:name="sub_1009"/>
      <w:bookmarkEnd w:id="18"/>
      <w:r>
        <w:rPr>
          <w:rFonts w:ascii="Times New Roman" w:hAnsi="Times New Roman" w:cs="Times New Roman"/>
          <w:sz w:val="26"/>
          <w:szCs w:val="26"/>
        </w:rPr>
        <w:t xml:space="preserve">9. Информацию об уплате государственной пошлины за выдачу документа о прохождении технического осмотра машины орган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получает с использованием единой системы межведомственного электронного взаимодействия.</w:t>
      </w:r>
    </w:p>
    <w:bookmarkEnd w:id="19"/>
    <w:p w:rsidR="008D0227" w:rsidRDefault="00E87F6D">
      <w:r>
        <w:rPr>
          <w:rFonts w:ascii="Times New Roman" w:hAnsi="Times New Roman" w:cs="Times New Roman"/>
          <w:sz w:val="26"/>
          <w:szCs w:val="26"/>
        </w:rPr>
        <w:t xml:space="preserve">Документ об уплате указанной государственной пошлины может быть представлен в орган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заявителем по собственной инициативе.</w:t>
      </w:r>
    </w:p>
    <w:p w:rsidR="008D0227" w:rsidRDefault="00E87F6D">
      <w:bookmarkStart w:id="20" w:name="sub_1010"/>
      <w:r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случае непредставления документов, предусмотренных </w:t>
      </w:r>
      <w:hyperlink w:anchor="sub_1008" w:history="1">
        <w:r>
          <w:rPr>
            <w:rStyle w:val="a4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пунктом 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настоящих Правил, в полном объеме, или отсутствия информации об уплате государственной пошлины за выдачу документа о прохождении технического осмотра машины, или несоответствия машины данным, указанным в представленных документах, проверка технического состояния машины не проводится и составляется акт технического осмотра, предусмотренный </w:t>
      </w:r>
      <w:hyperlink w:anchor="sub_1012" w:history="1">
        <w:r>
          <w:rPr>
            <w:rStyle w:val="a4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пунктом 12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  <w:proofErr w:type="gramEnd"/>
    </w:p>
    <w:p w:rsidR="008D0227" w:rsidRDefault="00E87F6D">
      <w:bookmarkStart w:id="21" w:name="sub_1011"/>
      <w:bookmarkEnd w:id="20"/>
      <w:r>
        <w:rPr>
          <w:rFonts w:ascii="Times New Roman" w:hAnsi="Times New Roman" w:cs="Times New Roman"/>
          <w:sz w:val="26"/>
          <w:szCs w:val="26"/>
        </w:rPr>
        <w:t xml:space="preserve">11. Техническое диагностирование проводится методами визуального, органолептического контроля с использованием средств технического диагностирования. </w:t>
      </w:r>
    </w:p>
    <w:bookmarkEnd w:id="21"/>
    <w:p w:rsidR="008D0227" w:rsidRDefault="00E87F6D">
      <w:r>
        <w:rPr>
          <w:rFonts w:ascii="Times New Roman" w:hAnsi="Times New Roman" w:cs="Times New Roman"/>
          <w:sz w:val="26"/>
          <w:szCs w:val="26"/>
        </w:rPr>
        <w:t>Основные технические характеристики и перечни средств технического диагностирования утверждаются Министерством сельского хозяйства Российской Федерации.</w:t>
      </w:r>
    </w:p>
    <w:p w:rsidR="008D0227" w:rsidRDefault="00E87F6D">
      <w:bookmarkStart w:id="22" w:name="sub_1012"/>
      <w:r>
        <w:rPr>
          <w:rFonts w:ascii="Times New Roman" w:hAnsi="Times New Roman" w:cs="Times New Roman"/>
          <w:sz w:val="26"/>
          <w:szCs w:val="26"/>
        </w:rPr>
        <w:t>12. По результатам технического осмотра машины оформляется один из следующих документов о прохождении технического осмотра:</w:t>
      </w:r>
    </w:p>
    <w:p w:rsidR="008D0227" w:rsidRDefault="00E87F6D">
      <w:bookmarkStart w:id="23" w:name="sub_10121"/>
      <w:bookmarkEnd w:id="22"/>
      <w:r>
        <w:rPr>
          <w:rFonts w:ascii="Times New Roman" w:hAnsi="Times New Roman" w:cs="Times New Roman"/>
          <w:sz w:val="26"/>
          <w:szCs w:val="26"/>
        </w:rPr>
        <w:t xml:space="preserve">а) свидетельство о прохождении технического осмотра (в случае соответствия машины </w:t>
      </w:r>
      <w:hyperlink w:anchor="sub_1100" w:history="1">
        <w:r>
          <w:rPr>
            <w:rStyle w:val="a4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требованиям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безопасности);</w:t>
      </w:r>
    </w:p>
    <w:p w:rsidR="008D0227" w:rsidRDefault="00E87F6D">
      <w:bookmarkStart w:id="24" w:name="sub_10122"/>
      <w:bookmarkEnd w:id="23"/>
      <w:r>
        <w:rPr>
          <w:rFonts w:ascii="Times New Roman" w:hAnsi="Times New Roman" w:cs="Times New Roman"/>
          <w:sz w:val="26"/>
          <w:szCs w:val="26"/>
        </w:rPr>
        <w:t xml:space="preserve">б) акт технического осмотра (в случае выявления несоответствия машины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какому-либо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 требований безопасности, а также в случаях, предусмотренных </w:t>
      </w:r>
      <w:hyperlink w:anchor="sub_1010" w:history="1">
        <w:r>
          <w:rPr>
            <w:rStyle w:val="a4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п. 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Правил).</w:t>
      </w:r>
    </w:p>
    <w:p w:rsidR="008D0227" w:rsidRDefault="00E87F6D">
      <w:bookmarkStart w:id="25" w:name="sub_1013"/>
      <w:bookmarkEnd w:id="24"/>
      <w:r>
        <w:rPr>
          <w:rFonts w:ascii="Times New Roman" w:hAnsi="Times New Roman" w:cs="Times New Roman"/>
          <w:sz w:val="26"/>
          <w:szCs w:val="26"/>
        </w:rPr>
        <w:t>13. Свидетельство о прохождении технического осмотра действует в отношении:</w:t>
      </w:r>
    </w:p>
    <w:bookmarkEnd w:id="25"/>
    <w:p w:rsidR="008D0227" w:rsidRDefault="00E87F6D">
      <w:proofErr w:type="spellStart"/>
      <w:r>
        <w:rPr>
          <w:rFonts w:ascii="Times New Roman" w:hAnsi="Times New Roman" w:cs="Times New Roman"/>
          <w:sz w:val="26"/>
          <w:szCs w:val="26"/>
        </w:rPr>
        <w:t>внедорожных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автотранспортных средств, предназначенных для перевозки пассажиров и имеющих помимо сиденья водителя более 8 сидячих мест, - в течение 6 месяцев со дня его выдачи;</w:t>
      </w:r>
    </w:p>
    <w:p w:rsidR="008D0227" w:rsidRDefault="00E87F6D">
      <w:r>
        <w:rPr>
          <w:rFonts w:ascii="Times New Roman" w:hAnsi="Times New Roman" w:cs="Times New Roman"/>
          <w:sz w:val="26"/>
          <w:szCs w:val="26"/>
        </w:rPr>
        <w:t>остальных машин - в течение календарного года.</w:t>
      </w:r>
    </w:p>
    <w:p w:rsidR="008D0227" w:rsidRDefault="00E87F6D">
      <w:r>
        <w:rPr>
          <w:rFonts w:ascii="Times New Roman" w:hAnsi="Times New Roman" w:cs="Times New Roman"/>
          <w:sz w:val="26"/>
          <w:szCs w:val="26"/>
        </w:rPr>
        <w:t xml:space="preserve">В случае утраты или порчи свидетельства о прохождении технического осмотра в течение срока его действия соответствующий дубликат выдается органом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оформившим указанное свидетельство, по заявлению владельца машины или его представителя после получения органом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информации об уплате государственной пошлины в порядке, предусмотренном </w:t>
      </w:r>
      <w:hyperlink w:anchor="sub_1009" w:history="1">
        <w:r>
          <w:rPr>
            <w:rStyle w:val="a4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пунктом 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8D0227" w:rsidRDefault="00E87F6D">
      <w:r>
        <w:rPr>
          <w:rFonts w:ascii="Times New Roman" w:hAnsi="Times New Roman" w:cs="Times New Roman"/>
          <w:sz w:val="26"/>
          <w:szCs w:val="26"/>
        </w:rPr>
        <w:t>Бланк свидетельства о прохождении технического осмотра является документом строгой отчетности и защищенной полиграфической продукцией уровня "Б".</w:t>
      </w:r>
    </w:p>
    <w:p w:rsidR="008D0227" w:rsidRDefault="00E87F6D">
      <w:r>
        <w:rPr>
          <w:rFonts w:ascii="Times New Roman" w:hAnsi="Times New Roman" w:cs="Times New Roman"/>
          <w:sz w:val="26"/>
          <w:szCs w:val="26"/>
        </w:rPr>
        <w:t xml:space="preserve">Форма бланка свидетельства о прохождении технического осмотра, а также </w:t>
      </w:r>
      <w:hyperlink r:id="rId6" w:history="1">
        <w:r>
          <w:rPr>
            <w:rStyle w:val="a4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порядок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его заполнения, хранения и уничтожения утверждаются Министерством сельского хозяйства Российской Федерации.</w:t>
      </w:r>
    </w:p>
    <w:p w:rsidR="008D0227" w:rsidRDefault="008D0227">
      <w:pPr>
        <w:rPr>
          <w:rFonts w:ascii="Times New Roman" w:hAnsi="Times New Roman" w:cs="Times New Roman"/>
          <w:sz w:val="26"/>
          <w:szCs w:val="26"/>
        </w:rPr>
      </w:pPr>
    </w:p>
    <w:p w:rsidR="008D0227" w:rsidRDefault="00E87F6D">
      <w:bookmarkStart w:id="26" w:name="sub_1014"/>
      <w:r>
        <w:rPr>
          <w:rFonts w:ascii="Times New Roman" w:hAnsi="Times New Roman" w:cs="Times New Roman"/>
          <w:sz w:val="26"/>
          <w:szCs w:val="26"/>
        </w:rPr>
        <w:t xml:space="preserve">14. В случае выявления несоответствия машины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какому-либо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 требований безопасности в акте технического осмотра указываются параметры машины, в отношении которых установлено такое несоответствие.</w:t>
      </w:r>
    </w:p>
    <w:bookmarkEnd w:id="26"/>
    <w:p w:rsidR="008D0227" w:rsidRDefault="008D0227">
      <w:r>
        <w:fldChar w:fldCharType="begin"/>
      </w:r>
      <w:r w:rsidR="00E87F6D">
        <w:instrText xml:space="preserve"> HYPERLINK "garantf1://70482516.3000"</w:instrText>
      </w:r>
      <w:r>
        <w:fldChar w:fldCharType="separate"/>
      </w:r>
      <w:r w:rsidR="00E87F6D">
        <w:rPr>
          <w:rStyle w:val="a4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Форма</w:t>
      </w:r>
      <w:r>
        <w:fldChar w:fldCharType="end"/>
      </w:r>
      <w:r w:rsidR="00E87F6D">
        <w:rPr>
          <w:rFonts w:ascii="Times New Roman" w:hAnsi="Times New Roman" w:cs="Times New Roman"/>
          <w:sz w:val="26"/>
          <w:szCs w:val="26"/>
        </w:rPr>
        <w:t xml:space="preserve"> акта технического осмотра и </w:t>
      </w:r>
      <w:hyperlink r:id="rId7" w:history="1">
        <w:r w:rsidR="00E87F6D">
          <w:rPr>
            <w:rStyle w:val="a4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порядок</w:t>
        </w:r>
      </w:hyperlink>
      <w:r w:rsidR="00E87F6D">
        <w:rPr>
          <w:rFonts w:ascii="Times New Roman" w:hAnsi="Times New Roman" w:cs="Times New Roman"/>
          <w:sz w:val="26"/>
          <w:szCs w:val="26"/>
        </w:rPr>
        <w:t xml:space="preserve"> его заполнения утверждаются </w:t>
      </w:r>
      <w:r w:rsidR="00E87F6D">
        <w:rPr>
          <w:rFonts w:ascii="Times New Roman" w:hAnsi="Times New Roman" w:cs="Times New Roman"/>
          <w:sz w:val="26"/>
          <w:szCs w:val="26"/>
        </w:rPr>
        <w:lastRenderedPageBreak/>
        <w:t>Министерством сельского хозяйства Российской Федерации.</w:t>
      </w:r>
    </w:p>
    <w:p w:rsidR="008D0227" w:rsidRDefault="00E87F6D">
      <w:bookmarkStart w:id="27" w:name="sub_1015"/>
      <w:r>
        <w:rPr>
          <w:rFonts w:ascii="Times New Roman" w:hAnsi="Times New Roman" w:cs="Times New Roman"/>
          <w:sz w:val="26"/>
          <w:szCs w:val="26"/>
        </w:rPr>
        <w:t>15. Машина, в отношении которой оформлен акт технического осмотра, подлежит повторному техническому осмотру.</w:t>
      </w:r>
    </w:p>
    <w:bookmarkEnd w:id="27"/>
    <w:p w:rsidR="008D0227" w:rsidRDefault="00E87F6D"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 представлении машины для прохождения повторного технического осмотра в течение 20 дней со дня оформления акта технического осмотра, содержащего сведения о несоответствии машины какому-либо из требований безопасности, органу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>, оформившему такой акт, проверка технического состояния машины проводится только в отношении указанных в этом акте параметров машины, по которым установлено такое несоответствие.</w:t>
      </w:r>
      <w:proofErr w:type="gramEnd"/>
    </w:p>
    <w:p w:rsidR="008D0227" w:rsidRDefault="008D0227">
      <w:pPr>
        <w:rPr>
          <w:rFonts w:ascii="Times New Roman" w:hAnsi="Times New Roman" w:cs="Times New Roman"/>
          <w:sz w:val="26"/>
          <w:szCs w:val="26"/>
        </w:rPr>
      </w:pPr>
    </w:p>
    <w:p w:rsidR="008D0227" w:rsidRDefault="008D0227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bookmarkStart w:id="28" w:name="sub_1100"/>
      <w:bookmarkEnd w:id="28"/>
    </w:p>
    <w:p w:rsidR="008D0227" w:rsidRDefault="00E87F6D">
      <w:pPr>
        <w:ind w:firstLine="0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Нормативные правовые акты </w:t>
      </w:r>
    </w:p>
    <w:p w:rsidR="008D0227" w:rsidRDefault="008D0227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D0227" w:rsidRDefault="00E87F6D">
      <w:pPr>
        <w:ind w:firstLine="709"/>
      </w:pPr>
      <w:r>
        <w:rPr>
          <w:rFonts w:ascii="Times New Roman" w:hAnsi="Times New Roman" w:cs="Times New Roman"/>
          <w:sz w:val="26"/>
          <w:szCs w:val="26"/>
        </w:rPr>
        <w:t>Федеральный закон «О безопасности дорожного движения»;</w:t>
      </w:r>
    </w:p>
    <w:p w:rsidR="008D0227" w:rsidRDefault="00E87F6D">
      <w:pPr>
        <w:ind w:firstLine="709"/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12.08.1994 № 938 «О государственной регистрации автомототранспортных средств и других  видов самоходной техники на территории Российской Федерации»; </w:t>
      </w:r>
    </w:p>
    <w:p w:rsidR="008D0227" w:rsidRDefault="008D0227">
      <w:pPr>
        <w:ind w:firstLine="709"/>
        <w:rPr>
          <w:rFonts w:ascii="Times New Roman" w:hAnsi="Times New Roman" w:cs="Times New Roman"/>
          <w:sz w:val="26"/>
          <w:szCs w:val="26"/>
        </w:rPr>
      </w:pPr>
      <w:hyperlink r:id="rId8" w:history="1">
        <w:r w:rsidR="00E87F6D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 Правительства Российской Федерации от 13.11.2013 № 1013</w:t>
        </w:r>
        <w:r w:rsidR="00E87F6D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br/>
          <w:t xml:space="preserve">«О техническом осмотре самоходных машин и других видов техники, </w:t>
        </w:r>
        <w:proofErr w:type="spellStart"/>
        <w:proofErr w:type="gramStart"/>
        <w:r w:rsidR="00E87F6D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зарегистри-рованных</w:t>
        </w:r>
        <w:proofErr w:type="spellEnd"/>
        <w:proofErr w:type="gramEnd"/>
        <w:r w:rsidR="00E87F6D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органами, осуществляющими государственный надзор за их техническим состоянием»;</w:t>
        </w:r>
      </w:hyperlink>
    </w:p>
    <w:p w:rsidR="008D0227" w:rsidRDefault="00E87F6D">
      <w:pPr>
        <w:ind w:firstLine="709"/>
      </w:pPr>
      <w:r>
        <w:rPr>
          <w:rFonts w:ascii="Times New Roman" w:hAnsi="Times New Roman" w:cs="Times New Roman"/>
          <w:sz w:val="26"/>
          <w:szCs w:val="26"/>
        </w:rPr>
        <w:t>Государственные и отраслевые стандарты.</w:t>
      </w:r>
    </w:p>
    <w:p w:rsidR="008D0227" w:rsidRDefault="008D0227">
      <w:pPr>
        <w:rPr>
          <w:rFonts w:ascii="Times New Roman" w:hAnsi="Times New Roman" w:cs="Times New Roman"/>
          <w:sz w:val="26"/>
          <w:szCs w:val="26"/>
        </w:rPr>
      </w:pPr>
    </w:p>
    <w:p w:rsidR="008D0227" w:rsidRDefault="008D0227">
      <w:pPr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8D0227" w:rsidRDefault="00E87F6D">
      <w:pPr>
        <w:widowControl/>
        <w:suppressAutoHyphens w:val="0"/>
        <w:ind w:firstLine="0"/>
        <w:jc w:val="center"/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>Требования</w:t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br/>
        <w:t>(включая параметры), предъявляемые при проведении технического осмотра к машинам отдельных видов</w:t>
      </w:r>
    </w:p>
    <w:p w:rsidR="008D0227" w:rsidRDefault="008D0227">
      <w:pPr>
        <w:widowControl/>
        <w:suppressAutoHyphens w:val="0"/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8D0227" w:rsidRDefault="00E87F6D">
      <w:pPr>
        <w:widowControl/>
        <w:suppressAutoHyphens w:val="0"/>
        <w:ind w:firstLine="0"/>
        <w:jc w:val="center"/>
      </w:pPr>
      <w:bookmarkStart w:id="29" w:name="sub_110"/>
      <w:r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>I. Тормозные системы</w:t>
      </w:r>
    </w:p>
    <w:bookmarkEnd w:id="29"/>
    <w:p w:rsidR="008D0227" w:rsidRDefault="008D0227">
      <w:pPr>
        <w:widowControl/>
        <w:suppressAutoHyphens w:val="0"/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8D0227" w:rsidRDefault="00E87F6D">
      <w:pPr>
        <w:widowControl/>
        <w:suppressAutoHyphens w:val="0"/>
      </w:pPr>
      <w:bookmarkStart w:id="30" w:name="sub_1101"/>
      <w:r>
        <w:rPr>
          <w:rFonts w:ascii="Times New Roman" w:hAnsi="Times New Roman" w:cs="Times New Roman"/>
          <w:sz w:val="26"/>
          <w:szCs w:val="26"/>
          <w:lang w:eastAsia="ru-RU"/>
        </w:rPr>
        <w:t>1. Тормозные системы должны соответствовать показателям эффективности торможения и устойчивости транспортного средства при торможении:</w:t>
      </w:r>
    </w:p>
    <w:p w:rsidR="008D0227" w:rsidRDefault="00E87F6D">
      <w:pPr>
        <w:widowControl/>
        <w:suppressAutoHyphens w:val="0"/>
      </w:pPr>
      <w:bookmarkStart w:id="31" w:name="sub_11011"/>
      <w:bookmarkEnd w:id="30"/>
      <w:r>
        <w:rPr>
          <w:rFonts w:ascii="Times New Roman" w:hAnsi="Times New Roman" w:cs="Times New Roman"/>
          <w:sz w:val="26"/>
          <w:szCs w:val="26"/>
          <w:lang w:eastAsia="ru-RU"/>
        </w:rPr>
        <w:t xml:space="preserve">а) для тракторов и самоходных машин - согласно </w:t>
      </w:r>
      <w:hyperlink r:id="rId9" w:history="1">
        <w:r>
          <w:rPr>
            <w:rStyle w:val="af3"/>
            <w:rFonts w:ascii="Times New Roman" w:hAnsi="Times New Roman" w:cs="Times New Roman"/>
            <w:color w:val="106BBE"/>
            <w:sz w:val="26"/>
            <w:szCs w:val="26"/>
            <w:lang w:eastAsia="ru-RU"/>
          </w:rPr>
          <w:t>пункту 3.17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ГОСТ 12.2.019;</w:t>
      </w:r>
    </w:p>
    <w:p w:rsidR="008D0227" w:rsidRDefault="00E87F6D">
      <w:pPr>
        <w:widowControl/>
        <w:suppressAutoHyphens w:val="0"/>
      </w:pPr>
      <w:bookmarkStart w:id="32" w:name="sub_11012"/>
      <w:bookmarkEnd w:id="31"/>
      <w:r>
        <w:rPr>
          <w:rFonts w:ascii="Times New Roman" w:hAnsi="Times New Roman" w:cs="Times New Roman"/>
          <w:sz w:val="26"/>
          <w:szCs w:val="26"/>
          <w:lang w:eastAsia="ru-RU"/>
        </w:rPr>
        <w:t xml:space="preserve">б) для тракторов малогабаритных - согласно </w:t>
      </w:r>
      <w:hyperlink r:id="rId10" w:history="1">
        <w:r>
          <w:rPr>
            <w:rStyle w:val="af3"/>
            <w:rFonts w:ascii="Times New Roman" w:hAnsi="Times New Roman" w:cs="Times New Roman"/>
            <w:color w:val="106BBE"/>
            <w:sz w:val="26"/>
            <w:szCs w:val="26"/>
            <w:lang w:eastAsia="ru-RU"/>
          </w:rPr>
          <w:t>пункту 4.20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ГОСТ 12.2.140;</w:t>
      </w:r>
    </w:p>
    <w:p w:rsidR="008D0227" w:rsidRDefault="00E87F6D">
      <w:pPr>
        <w:widowControl/>
        <w:suppressAutoHyphens w:val="0"/>
      </w:pPr>
      <w:bookmarkStart w:id="33" w:name="sub_11013"/>
      <w:bookmarkEnd w:id="32"/>
      <w:r>
        <w:rPr>
          <w:rFonts w:ascii="Times New Roman" w:hAnsi="Times New Roman" w:cs="Times New Roman"/>
          <w:sz w:val="26"/>
          <w:szCs w:val="26"/>
          <w:lang w:eastAsia="ru-RU"/>
        </w:rPr>
        <w:t xml:space="preserve">в) для прицепов и полуприцепов тракторных - согласно </w:t>
      </w:r>
      <w:hyperlink r:id="rId11" w:history="1">
        <w:r>
          <w:rPr>
            <w:rStyle w:val="af3"/>
            <w:rFonts w:ascii="Times New Roman" w:hAnsi="Times New Roman" w:cs="Times New Roman"/>
            <w:color w:val="106BBE"/>
            <w:sz w:val="26"/>
            <w:szCs w:val="26"/>
            <w:lang w:eastAsia="ru-RU"/>
          </w:rPr>
          <w:t>пункту 5.5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ГОСТ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52746;</w:t>
      </w:r>
    </w:p>
    <w:p w:rsidR="008D0227" w:rsidRDefault="00E87F6D">
      <w:pPr>
        <w:widowControl/>
        <w:suppressAutoHyphens w:val="0"/>
      </w:pPr>
      <w:bookmarkStart w:id="34" w:name="sub_11014"/>
      <w:bookmarkEnd w:id="33"/>
      <w:r>
        <w:rPr>
          <w:rFonts w:ascii="Times New Roman" w:hAnsi="Times New Roman" w:cs="Times New Roman"/>
          <w:sz w:val="26"/>
          <w:szCs w:val="26"/>
          <w:lang w:eastAsia="ru-RU"/>
        </w:rPr>
        <w:t xml:space="preserve">г) для самоходных дорожно-строительных машин - согласно пунктам 4.3-4.5 ГОСТ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ИСО 3450;</w:t>
      </w:r>
    </w:p>
    <w:p w:rsidR="008D0227" w:rsidRDefault="00E87F6D">
      <w:pPr>
        <w:widowControl/>
        <w:suppressAutoHyphens w:val="0"/>
      </w:pPr>
      <w:bookmarkStart w:id="35" w:name="sub_11015"/>
      <w:bookmarkEnd w:id="34"/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) для лесопромышленных и лесохозяйственных колесных тракторов, лесозаготовительных и лесохозяйственных колесных машин - согласно пунктам 7.5 и 7.6 ГОСТ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ИСО 11169;</w:t>
      </w:r>
    </w:p>
    <w:p w:rsidR="008D0227" w:rsidRDefault="00E87F6D">
      <w:pPr>
        <w:widowControl/>
        <w:suppressAutoHyphens w:val="0"/>
      </w:pPr>
      <w:bookmarkStart w:id="36" w:name="sub_11016"/>
      <w:bookmarkEnd w:id="35"/>
      <w:r>
        <w:rPr>
          <w:rFonts w:ascii="Times New Roman" w:hAnsi="Times New Roman" w:cs="Times New Roman"/>
          <w:sz w:val="26"/>
          <w:szCs w:val="26"/>
          <w:lang w:eastAsia="ru-RU"/>
        </w:rPr>
        <w:t xml:space="preserve">е) для лесопромышленных и лесохозяйственных гусеничных тракторов, лесозаготовительных и лесохозяйственных гусеничных машин - согласно пунктам 6.1.1 и 6.1.2 ГОСТ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ИСО 11512;</w:t>
      </w:r>
    </w:p>
    <w:p w:rsidR="008D0227" w:rsidRDefault="00E87F6D">
      <w:pPr>
        <w:widowControl/>
        <w:suppressAutoHyphens w:val="0"/>
      </w:pPr>
      <w:bookmarkStart w:id="37" w:name="sub_11017"/>
      <w:bookmarkEnd w:id="36"/>
      <w:r>
        <w:rPr>
          <w:rFonts w:ascii="Times New Roman" w:hAnsi="Times New Roman" w:cs="Times New Roman"/>
          <w:sz w:val="26"/>
          <w:szCs w:val="26"/>
          <w:lang w:eastAsia="ru-RU"/>
        </w:rPr>
        <w:t xml:space="preserve">ж) для снегоходов - согласно пункту 5.3 ГОСТ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50944;</w:t>
      </w:r>
    </w:p>
    <w:p w:rsidR="008D0227" w:rsidRDefault="00E87F6D">
      <w:pPr>
        <w:widowControl/>
        <w:suppressAutoHyphens w:val="0"/>
      </w:pPr>
      <w:bookmarkStart w:id="38" w:name="sub_11018"/>
      <w:bookmarkEnd w:id="37"/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) для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снегоболотоходов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- согласно пункту 5.3 ГОСТ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50943;</w:t>
      </w:r>
    </w:p>
    <w:p w:rsidR="008D0227" w:rsidRDefault="00E87F6D">
      <w:pPr>
        <w:widowControl/>
        <w:suppressAutoHyphens w:val="0"/>
      </w:pPr>
      <w:bookmarkStart w:id="39" w:name="sub_11019"/>
      <w:bookmarkEnd w:id="38"/>
      <w:r>
        <w:rPr>
          <w:rFonts w:ascii="Times New Roman" w:hAnsi="Times New Roman" w:cs="Times New Roman"/>
          <w:sz w:val="26"/>
          <w:szCs w:val="26"/>
          <w:lang w:eastAsia="ru-RU"/>
        </w:rPr>
        <w:t xml:space="preserve">и) для погрузчиков,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штабелеров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- согласно пунктам 3.2 и 4.1 ГОСТ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51348.</w:t>
      </w:r>
    </w:p>
    <w:p w:rsidR="008D0227" w:rsidRDefault="00E87F6D">
      <w:pPr>
        <w:widowControl/>
        <w:suppressAutoHyphens w:val="0"/>
      </w:pPr>
      <w:bookmarkStart w:id="40" w:name="sub_1102"/>
      <w:bookmarkEnd w:id="39"/>
      <w:r>
        <w:rPr>
          <w:rFonts w:ascii="Times New Roman" w:hAnsi="Times New Roman" w:cs="Times New Roman"/>
          <w:sz w:val="26"/>
          <w:szCs w:val="26"/>
          <w:lang w:eastAsia="ru-RU"/>
        </w:rPr>
        <w:t>2. Рабочая тормозная система тракторных поездов с пневматическим тормозным приводом в режиме аварийного (автоматического) торможения должна быть работоспособна.</w:t>
      </w:r>
    </w:p>
    <w:p w:rsidR="008D0227" w:rsidRDefault="00E87F6D">
      <w:pPr>
        <w:widowControl/>
        <w:suppressAutoHyphens w:val="0"/>
      </w:pPr>
      <w:bookmarkStart w:id="41" w:name="sub_1103"/>
      <w:bookmarkEnd w:id="40"/>
      <w:r>
        <w:rPr>
          <w:rFonts w:ascii="Times New Roman" w:hAnsi="Times New Roman" w:cs="Times New Roman"/>
          <w:sz w:val="26"/>
          <w:szCs w:val="26"/>
          <w:lang w:eastAsia="ru-RU"/>
        </w:rPr>
        <w:t>3. Утечка сжатого воздуха из соединений и элементов тормозной системы не допускается.</w:t>
      </w:r>
    </w:p>
    <w:p w:rsidR="008D0227" w:rsidRDefault="00E87F6D">
      <w:pPr>
        <w:widowControl/>
        <w:suppressAutoHyphens w:val="0"/>
      </w:pPr>
      <w:bookmarkStart w:id="42" w:name="sub_1104"/>
      <w:bookmarkEnd w:id="41"/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4.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Подтекание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тормозной жидкости и (или) нарушение герметичности трубопроводов либо соединений в гидравлическом тормозном приводе не допускаются.</w:t>
      </w:r>
    </w:p>
    <w:p w:rsidR="008D0227" w:rsidRDefault="00E87F6D">
      <w:pPr>
        <w:widowControl/>
        <w:suppressAutoHyphens w:val="0"/>
      </w:pPr>
      <w:bookmarkStart w:id="43" w:name="sub_1105"/>
      <w:bookmarkEnd w:id="42"/>
      <w:r>
        <w:rPr>
          <w:rFonts w:ascii="Times New Roman" w:hAnsi="Times New Roman" w:cs="Times New Roman"/>
          <w:sz w:val="26"/>
          <w:szCs w:val="26"/>
          <w:lang w:eastAsia="ru-RU"/>
        </w:rPr>
        <w:t>5. Коррозия, грозящая потерей герметичности или разрушением, не допускается.</w:t>
      </w:r>
    </w:p>
    <w:p w:rsidR="008D0227" w:rsidRDefault="00E87F6D">
      <w:pPr>
        <w:widowControl/>
        <w:suppressAutoHyphens w:val="0"/>
      </w:pPr>
      <w:bookmarkStart w:id="44" w:name="sub_1106"/>
      <w:bookmarkEnd w:id="43"/>
      <w:r>
        <w:rPr>
          <w:rFonts w:ascii="Times New Roman" w:hAnsi="Times New Roman" w:cs="Times New Roman"/>
          <w:sz w:val="26"/>
          <w:szCs w:val="26"/>
          <w:lang w:eastAsia="ru-RU"/>
        </w:rPr>
        <w:t>6. Механическое повреждение тормозных трубопроводов не допускается.</w:t>
      </w:r>
    </w:p>
    <w:p w:rsidR="008D0227" w:rsidRDefault="00E87F6D">
      <w:pPr>
        <w:widowControl/>
        <w:suppressAutoHyphens w:val="0"/>
      </w:pPr>
      <w:bookmarkStart w:id="45" w:name="sub_1107"/>
      <w:bookmarkEnd w:id="44"/>
      <w:r>
        <w:rPr>
          <w:rFonts w:ascii="Times New Roman" w:hAnsi="Times New Roman" w:cs="Times New Roman"/>
          <w:sz w:val="26"/>
          <w:szCs w:val="26"/>
          <w:lang w:eastAsia="ru-RU"/>
        </w:rPr>
        <w:t>7. Наличие деталей с трещинами или остаточной деформацией в тормозном приводе не допускается.</w:t>
      </w:r>
    </w:p>
    <w:p w:rsidR="008D0227" w:rsidRDefault="00E87F6D">
      <w:pPr>
        <w:widowControl/>
        <w:suppressAutoHyphens w:val="0"/>
      </w:pPr>
      <w:bookmarkStart w:id="46" w:name="sub_1108"/>
      <w:bookmarkEnd w:id="45"/>
      <w:r>
        <w:rPr>
          <w:rFonts w:ascii="Times New Roman" w:hAnsi="Times New Roman" w:cs="Times New Roman"/>
          <w:sz w:val="26"/>
          <w:szCs w:val="26"/>
          <w:lang w:eastAsia="ru-RU"/>
        </w:rPr>
        <w:t>8. Средства сигнализации и контроля тормозных систем, манометры пневматического и пневмогидравлического тормозного привода и устройство фиксации органа управления стояночной тормозной системы должны быть работоспособны.</w:t>
      </w:r>
    </w:p>
    <w:p w:rsidR="008D0227" w:rsidRDefault="00E87F6D">
      <w:pPr>
        <w:widowControl/>
        <w:suppressAutoHyphens w:val="0"/>
      </w:pPr>
      <w:bookmarkStart w:id="47" w:name="sub_1109"/>
      <w:bookmarkEnd w:id="46"/>
      <w:r>
        <w:rPr>
          <w:rFonts w:ascii="Times New Roman" w:hAnsi="Times New Roman" w:cs="Times New Roman"/>
          <w:sz w:val="26"/>
          <w:szCs w:val="26"/>
          <w:lang w:eastAsia="ru-RU"/>
        </w:rPr>
        <w:t>9. Набухание тормозных шлангов под давлением и (или) наличие трещин на них и видимых мест перетирания не допускаются.</w:t>
      </w:r>
    </w:p>
    <w:p w:rsidR="008D0227" w:rsidRDefault="00E87F6D">
      <w:pPr>
        <w:widowControl/>
        <w:suppressAutoHyphens w:val="0"/>
      </w:pPr>
      <w:bookmarkStart w:id="48" w:name="sub_1110"/>
      <w:bookmarkEnd w:id="47"/>
      <w:r>
        <w:rPr>
          <w:rFonts w:ascii="Times New Roman" w:hAnsi="Times New Roman" w:cs="Times New Roman"/>
          <w:sz w:val="26"/>
          <w:szCs w:val="26"/>
          <w:lang w:eastAsia="ru-RU"/>
        </w:rPr>
        <w:t>10. Расположение и длина соединительных шлангов пневматического тормозного привода тракторных поездов должны исключать их повреждение при взаимном перемещении трактора и прицепа (полуприцепа).</w:t>
      </w:r>
    </w:p>
    <w:bookmarkEnd w:id="48"/>
    <w:p w:rsidR="008D0227" w:rsidRDefault="008D0227">
      <w:pPr>
        <w:widowControl/>
        <w:suppressAutoHyphens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D0227" w:rsidRDefault="00E87F6D">
      <w:pPr>
        <w:widowControl/>
        <w:suppressAutoHyphens w:val="0"/>
        <w:spacing w:before="108" w:after="108"/>
        <w:ind w:firstLine="0"/>
        <w:jc w:val="center"/>
      </w:pPr>
      <w:bookmarkStart w:id="49" w:name="sub_120"/>
      <w:r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>II. Рулевое управление</w:t>
      </w:r>
    </w:p>
    <w:bookmarkEnd w:id="49"/>
    <w:p w:rsidR="008D0227" w:rsidRDefault="008D0227">
      <w:pPr>
        <w:widowControl/>
        <w:suppressAutoHyphens w:val="0"/>
        <w:rPr>
          <w:rFonts w:ascii="Times New Roman" w:hAnsi="Times New Roman" w:cs="Times New Roman"/>
          <w:b/>
          <w:bCs/>
          <w:color w:val="26282F"/>
          <w:sz w:val="16"/>
          <w:szCs w:val="16"/>
          <w:lang w:eastAsia="ru-RU"/>
        </w:rPr>
      </w:pPr>
    </w:p>
    <w:p w:rsidR="008D0227" w:rsidRDefault="00E87F6D">
      <w:pPr>
        <w:widowControl/>
        <w:suppressAutoHyphens w:val="0"/>
      </w:pPr>
      <w:bookmarkStart w:id="50" w:name="sub_1111"/>
      <w:r>
        <w:rPr>
          <w:rFonts w:ascii="Times New Roman" w:hAnsi="Times New Roman" w:cs="Times New Roman"/>
          <w:sz w:val="26"/>
          <w:szCs w:val="26"/>
          <w:lang w:eastAsia="ru-RU"/>
        </w:rPr>
        <w:t>11. Изменение усилия при повороте рулевого колеса должно быть плавным во всем диапазоне угла его поворота. Неработоспособность усилителя рулевого управления (при его наличии) не допускается.</w:t>
      </w:r>
    </w:p>
    <w:p w:rsidR="008D0227" w:rsidRDefault="00E87F6D">
      <w:pPr>
        <w:widowControl/>
        <w:suppressAutoHyphens w:val="0"/>
      </w:pPr>
      <w:bookmarkStart w:id="51" w:name="sub_1112"/>
      <w:bookmarkEnd w:id="50"/>
      <w:r>
        <w:rPr>
          <w:rFonts w:ascii="Times New Roman" w:hAnsi="Times New Roman" w:cs="Times New Roman"/>
          <w:sz w:val="26"/>
          <w:szCs w:val="26"/>
          <w:lang w:eastAsia="ru-RU"/>
        </w:rPr>
        <w:t>12. Самопроизвольный поворот рулевого колеса с усилителем рулевого управления от нейтрального положения при работающем двигателе не допускается.</w:t>
      </w:r>
    </w:p>
    <w:p w:rsidR="008D0227" w:rsidRDefault="00E87F6D">
      <w:pPr>
        <w:widowControl/>
        <w:suppressAutoHyphens w:val="0"/>
      </w:pPr>
      <w:bookmarkStart w:id="52" w:name="sub_1113"/>
      <w:bookmarkEnd w:id="51"/>
      <w:r>
        <w:rPr>
          <w:rFonts w:ascii="Times New Roman" w:hAnsi="Times New Roman" w:cs="Times New Roman"/>
          <w:sz w:val="26"/>
          <w:szCs w:val="26"/>
          <w:lang w:eastAsia="ru-RU"/>
        </w:rPr>
        <w:t>13. Суммарный люфт в рулевом управлении не должен превышать предельные значения, установленные изготовителем в эксплуатационной документации, или в случае отсутствия данных, установленных изготовителем, - следующие предельные значения:</w:t>
      </w:r>
    </w:p>
    <w:bookmarkEnd w:id="52"/>
    <w:p w:rsidR="008D0227" w:rsidRDefault="00E87F6D">
      <w:pPr>
        <w:widowControl/>
        <w:suppressAutoHyphens w:val="0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для тракторов, включая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малогабаритные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, и самоходных сельскохозяйственных машин - не более 25 градусов;</w:t>
      </w:r>
    </w:p>
    <w:p w:rsidR="008D0227" w:rsidRDefault="00E87F6D">
      <w:pPr>
        <w:widowControl/>
        <w:suppressAutoHyphens w:val="0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для снегоходов и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снегоболотоходов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- не более 15 градусов.</w:t>
      </w:r>
    </w:p>
    <w:p w:rsidR="008D0227" w:rsidRDefault="00E87F6D">
      <w:pPr>
        <w:widowControl/>
        <w:suppressAutoHyphens w:val="0"/>
      </w:pPr>
      <w:bookmarkStart w:id="53" w:name="sub_1114"/>
      <w:r>
        <w:rPr>
          <w:rFonts w:ascii="Times New Roman" w:hAnsi="Times New Roman" w:cs="Times New Roman"/>
          <w:sz w:val="26"/>
          <w:szCs w:val="26"/>
          <w:lang w:eastAsia="ru-RU"/>
        </w:rPr>
        <w:t>14. Повреждение и отсутствие деталей крепления рулевой колонки и картера рулевого механизма, а также повышение подвижности деталей рулевого привода относительно друг друга или кузова (рамы), не предусмотренное изготовителем (в эксплуатационной документации), не допускаются. Резьбовые соединения должны быть затянуты и зафиксированы способом, предусмотренным изготовителем. Люфт в соединениях рычагов поворотных цапф и шарнирах рулевых тяг не допускается. Устройство фиксации положения рулевой колонки с регулируемым положением рулевого колеса должно быть работоспособно.</w:t>
      </w:r>
    </w:p>
    <w:p w:rsidR="008D0227" w:rsidRDefault="00E87F6D">
      <w:pPr>
        <w:widowControl/>
        <w:suppressAutoHyphens w:val="0"/>
      </w:pPr>
      <w:bookmarkStart w:id="54" w:name="sub_1115"/>
      <w:bookmarkEnd w:id="53"/>
      <w:r>
        <w:rPr>
          <w:rFonts w:ascii="Times New Roman" w:hAnsi="Times New Roman" w:cs="Times New Roman"/>
          <w:sz w:val="26"/>
          <w:szCs w:val="26"/>
          <w:lang w:eastAsia="ru-RU"/>
        </w:rPr>
        <w:t>15. Применение в рулевом механизме и рулевом приводе деталей со следами остаточной деформации, с трещинами и другими дефектами не допускается.</w:t>
      </w:r>
    </w:p>
    <w:p w:rsidR="008D0227" w:rsidRDefault="00E87F6D">
      <w:pPr>
        <w:widowControl/>
        <w:suppressAutoHyphens w:val="0"/>
      </w:pPr>
      <w:bookmarkStart w:id="55" w:name="sub_1116"/>
      <w:bookmarkEnd w:id="54"/>
      <w:r>
        <w:rPr>
          <w:rFonts w:ascii="Times New Roman" w:hAnsi="Times New Roman" w:cs="Times New Roman"/>
          <w:sz w:val="26"/>
          <w:szCs w:val="26"/>
          <w:lang w:eastAsia="ru-RU"/>
        </w:rPr>
        <w:t>16. Максимальный угол поворота рулевого колеса (руля) должен ограничиваться только устройствами, предусмотренными конструкцией машины.</w:t>
      </w:r>
    </w:p>
    <w:bookmarkEnd w:id="55"/>
    <w:p w:rsidR="008D0227" w:rsidRDefault="008D0227">
      <w:pPr>
        <w:widowControl/>
        <w:suppressAutoHyphens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D0227" w:rsidRDefault="00E87F6D">
      <w:pPr>
        <w:widowControl/>
        <w:suppressAutoHyphens w:val="0"/>
        <w:spacing w:before="108" w:after="108"/>
        <w:ind w:firstLine="0"/>
        <w:jc w:val="center"/>
      </w:pPr>
      <w:bookmarkStart w:id="56" w:name="sub_130"/>
      <w:r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>III. Механизм управления машин на гусеничном ходу</w:t>
      </w:r>
    </w:p>
    <w:bookmarkEnd w:id="56"/>
    <w:p w:rsidR="008D0227" w:rsidRDefault="008D0227">
      <w:pPr>
        <w:widowControl/>
        <w:suppressAutoHyphens w:val="0"/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8D0227" w:rsidRDefault="00E87F6D">
      <w:pPr>
        <w:widowControl/>
        <w:suppressAutoHyphens w:val="0"/>
      </w:pPr>
      <w:bookmarkStart w:id="57" w:name="sub_1117"/>
      <w:r>
        <w:rPr>
          <w:rFonts w:ascii="Times New Roman" w:hAnsi="Times New Roman" w:cs="Times New Roman"/>
          <w:sz w:val="26"/>
          <w:szCs w:val="26"/>
          <w:lang w:eastAsia="ru-RU"/>
        </w:rPr>
        <w:t>17. Свободный ход рукояток рычагов управления муфтами поворота не должен отклоняться от значений, допускаемых изготовителем.</w:t>
      </w:r>
    </w:p>
    <w:p w:rsidR="008D0227" w:rsidRDefault="00E87F6D">
      <w:pPr>
        <w:widowControl/>
        <w:suppressAutoHyphens w:val="0"/>
      </w:pPr>
      <w:bookmarkStart w:id="58" w:name="sub_1118"/>
      <w:bookmarkEnd w:id="57"/>
      <w:r>
        <w:rPr>
          <w:rFonts w:ascii="Times New Roman" w:hAnsi="Times New Roman" w:cs="Times New Roman"/>
          <w:sz w:val="26"/>
          <w:szCs w:val="26"/>
          <w:lang w:eastAsia="ru-RU"/>
        </w:rPr>
        <w:t>18. Должен обеспечиваться полный разрыв потока мощности в сторону поворота при полном перемещении рычага управления на себя.</w:t>
      </w:r>
    </w:p>
    <w:p w:rsidR="008D0227" w:rsidRDefault="00E87F6D">
      <w:pPr>
        <w:widowControl/>
        <w:suppressAutoHyphens w:val="0"/>
      </w:pPr>
      <w:bookmarkStart w:id="59" w:name="sub_1119"/>
      <w:bookmarkEnd w:id="58"/>
      <w:r>
        <w:rPr>
          <w:rFonts w:ascii="Times New Roman" w:hAnsi="Times New Roman" w:cs="Times New Roman"/>
          <w:sz w:val="26"/>
          <w:szCs w:val="26"/>
          <w:lang w:eastAsia="ru-RU"/>
        </w:rPr>
        <w:t>19. Свободный ход тормозных педалей не должен превышать значения, установленные изготовителем.</w:t>
      </w:r>
    </w:p>
    <w:p w:rsidR="008D0227" w:rsidRDefault="00E87F6D">
      <w:pPr>
        <w:widowControl/>
        <w:suppressAutoHyphens w:val="0"/>
      </w:pPr>
      <w:bookmarkStart w:id="60" w:name="sub_1120"/>
      <w:bookmarkEnd w:id="59"/>
      <w:r>
        <w:rPr>
          <w:rFonts w:ascii="Times New Roman" w:hAnsi="Times New Roman" w:cs="Times New Roman"/>
          <w:sz w:val="26"/>
          <w:szCs w:val="26"/>
          <w:lang w:eastAsia="ru-RU"/>
        </w:rPr>
        <w:t>20. Различная величина свободного хода тормозных педалей не допускается.</w:t>
      </w:r>
    </w:p>
    <w:bookmarkEnd w:id="60"/>
    <w:p w:rsidR="008D0227" w:rsidRDefault="008D0227">
      <w:pPr>
        <w:widowControl/>
        <w:suppressAutoHyphens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D0227" w:rsidRDefault="00E87F6D">
      <w:pPr>
        <w:widowControl/>
        <w:suppressAutoHyphens w:val="0"/>
        <w:spacing w:before="108" w:after="108"/>
        <w:ind w:firstLine="0"/>
        <w:jc w:val="center"/>
      </w:pPr>
      <w:bookmarkStart w:id="61" w:name="sub_140"/>
      <w:r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lastRenderedPageBreak/>
        <w:t>IV. Внешние световые приборы</w:t>
      </w:r>
    </w:p>
    <w:bookmarkEnd w:id="61"/>
    <w:p w:rsidR="008D0227" w:rsidRDefault="008D0227">
      <w:pPr>
        <w:widowControl/>
        <w:suppressAutoHyphens w:val="0"/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8D0227" w:rsidRDefault="00E87F6D">
      <w:pPr>
        <w:widowControl/>
        <w:suppressAutoHyphens w:val="0"/>
      </w:pPr>
      <w:bookmarkStart w:id="62" w:name="sub_1121"/>
      <w:r>
        <w:rPr>
          <w:rFonts w:ascii="Times New Roman" w:hAnsi="Times New Roman" w:cs="Times New Roman"/>
          <w:sz w:val="26"/>
          <w:szCs w:val="26"/>
          <w:lang w:eastAsia="ru-RU"/>
        </w:rPr>
        <w:t>21. Применение устройств освещения и световой сигнализации определяется:</w:t>
      </w:r>
    </w:p>
    <w:p w:rsidR="008D0227" w:rsidRDefault="00E87F6D">
      <w:pPr>
        <w:widowControl/>
        <w:suppressAutoHyphens w:val="0"/>
      </w:pPr>
      <w:bookmarkStart w:id="63" w:name="sub_11211"/>
      <w:bookmarkEnd w:id="62"/>
      <w:r>
        <w:rPr>
          <w:rFonts w:ascii="Times New Roman" w:hAnsi="Times New Roman" w:cs="Times New Roman"/>
          <w:sz w:val="26"/>
          <w:szCs w:val="26"/>
          <w:lang w:eastAsia="ru-RU"/>
        </w:rPr>
        <w:t xml:space="preserve">а) для сельскохозяйственных и лесных тракторов - ГОСТ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41.86;</w:t>
      </w:r>
    </w:p>
    <w:p w:rsidR="008D0227" w:rsidRDefault="00E87F6D">
      <w:pPr>
        <w:widowControl/>
        <w:suppressAutoHyphens w:val="0"/>
      </w:pPr>
      <w:bookmarkStart w:id="64" w:name="sub_11212"/>
      <w:bookmarkEnd w:id="63"/>
      <w:r>
        <w:rPr>
          <w:rFonts w:ascii="Times New Roman" w:hAnsi="Times New Roman" w:cs="Times New Roman"/>
          <w:sz w:val="26"/>
          <w:szCs w:val="26"/>
          <w:lang w:eastAsia="ru-RU"/>
        </w:rPr>
        <w:t xml:space="preserve">б) для тракторов малогабаритных - </w:t>
      </w:r>
      <w:hyperlink r:id="rId12" w:history="1">
        <w:r>
          <w:rPr>
            <w:rStyle w:val="af3"/>
            <w:rFonts w:ascii="Times New Roman" w:hAnsi="Times New Roman" w:cs="Times New Roman"/>
            <w:color w:val="106BBE"/>
            <w:sz w:val="26"/>
            <w:szCs w:val="26"/>
            <w:lang w:eastAsia="ru-RU"/>
          </w:rPr>
          <w:t>пунктами 8.2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hyperlink r:id="rId13" w:history="1">
        <w:r>
          <w:rPr>
            <w:rStyle w:val="af3"/>
            <w:rFonts w:ascii="Times New Roman" w:hAnsi="Times New Roman" w:cs="Times New Roman"/>
            <w:color w:val="106BBE"/>
            <w:sz w:val="26"/>
            <w:szCs w:val="26"/>
            <w:lang w:eastAsia="ru-RU"/>
          </w:rPr>
          <w:t>8.3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ГОСТ 12.2.140;</w:t>
      </w:r>
    </w:p>
    <w:p w:rsidR="008D0227" w:rsidRDefault="00E87F6D">
      <w:pPr>
        <w:widowControl/>
        <w:suppressAutoHyphens w:val="0"/>
      </w:pPr>
      <w:bookmarkStart w:id="65" w:name="sub_11213"/>
      <w:bookmarkEnd w:id="64"/>
      <w:r>
        <w:rPr>
          <w:rFonts w:ascii="Times New Roman" w:hAnsi="Times New Roman" w:cs="Times New Roman"/>
          <w:sz w:val="26"/>
          <w:szCs w:val="26"/>
          <w:lang w:eastAsia="ru-RU"/>
        </w:rPr>
        <w:t xml:space="preserve">в) для самоходных сельскохозяйственных машин - </w:t>
      </w:r>
      <w:hyperlink r:id="rId14" w:history="1">
        <w:r>
          <w:rPr>
            <w:rStyle w:val="af3"/>
            <w:rFonts w:ascii="Times New Roman" w:hAnsi="Times New Roman" w:cs="Times New Roman"/>
            <w:color w:val="106BBE"/>
            <w:sz w:val="26"/>
            <w:szCs w:val="26"/>
            <w:lang w:eastAsia="ru-RU"/>
          </w:rPr>
          <w:t>пунктом 8.6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ГОСТ 12.2.019;</w:t>
      </w:r>
    </w:p>
    <w:p w:rsidR="008D0227" w:rsidRDefault="00E87F6D">
      <w:pPr>
        <w:widowControl/>
        <w:suppressAutoHyphens w:val="0"/>
      </w:pPr>
      <w:bookmarkStart w:id="66" w:name="sub_11214"/>
      <w:bookmarkEnd w:id="65"/>
      <w:r>
        <w:rPr>
          <w:rFonts w:ascii="Times New Roman" w:hAnsi="Times New Roman" w:cs="Times New Roman"/>
          <w:sz w:val="26"/>
          <w:szCs w:val="26"/>
          <w:lang w:eastAsia="ru-RU"/>
        </w:rPr>
        <w:t xml:space="preserve">г) для прицепов и полуприцепов тракторных - </w:t>
      </w:r>
      <w:hyperlink r:id="rId15" w:history="1">
        <w:r>
          <w:rPr>
            <w:rStyle w:val="af3"/>
            <w:rFonts w:ascii="Times New Roman" w:hAnsi="Times New Roman" w:cs="Times New Roman"/>
            <w:color w:val="106BBE"/>
            <w:sz w:val="26"/>
            <w:szCs w:val="26"/>
            <w:lang w:eastAsia="ru-RU"/>
          </w:rPr>
          <w:t>ГОСТ 8769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8D0227" w:rsidRDefault="00E87F6D">
      <w:pPr>
        <w:widowControl/>
        <w:suppressAutoHyphens w:val="0"/>
      </w:pPr>
      <w:bookmarkStart w:id="67" w:name="sub_11215"/>
      <w:bookmarkEnd w:id="66"/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) для снегоходов - пунктами 5.2.21 и 5.2.22 ГОСТ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50944;</w:t>
      </w:r>
    </w:p>
    <w:p w:rsidR="008D0227" w:rsidRDefault="00E87F6D">
      <w:pPr>
        <w:widowControl/>
        <w:suppressAutoHyphens w:val="0"/>
      </w:pPr>
      <w:bookmarkStart w:id="68" w:name="sub_11216"/>
      <w:bookmarkEnd w:id="67"/>
      <w:r>
        <w:rPr>
          <w:rFonts w:ascii="Times New Roman" w:hAnsi="Times New Roman" w:cs="Times New Roman"/>
          <w:sz w:val="26"/>
          <w:szCs w:val="26"/>
          <w:lang w:eastAsia="ru-RU"/>
        </w:rPr>
        <w:t xml:space="preserve">е) для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снегоболотоходов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- пунктами 5.2.21 и 5.2.22 ГОСТ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50943.</w:t>
      </w:r>
    </w:p>
    <w:p w:rsidR="008D0227" w:rsidRDefault="00E87F6D">
      <w:pPr>
        <w:widowControl/>
        <w:suppressAutoHyphens w:val="0"/>
      </w:pPr>
      <w:bookmarkStart w:id="69" w:name="sub_1122"/>
      <w:bookmarkEnd w:id="68"/>
      <w:r>
        <w:rPr>
          <w:rFonts w:ascii="Times New Roman" w:hAnsi="Times New Roman" w:cs="Times New Roman"/>
          <w:sz w:val="26"/>
          <w:szCs w:val="26"/>
          <w:lang w:eastAsia="ru-RU"/>
        </w:rPr>
        <w:t xml:space="preserve">22. Разрушение и отсутствие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рассеивателей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световых приборов либо использование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рассеивателей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ламп, не соответствующих типу данного светового прибора, не допускаются.</w:t>
      </w:r>
    </w:p>
    <w:p w:rsidR="008D0227" w:rsidRDefault="00E87F6D">
      <w:pPr>
        <w:widowControl/>
        <w:suppressAutoHyphens w:val="0"/>
      </w:pPr>
      <w:bookmarkStart w:id="70" w:name="sub_1123"/>
      <w:bookmarkEnd w:id="69"/>
      <w:r>
        <w:rPr>
          <w:rFonts w:ascii="Times New Roman" w:hAnsi="Times New Roman" w:cs="Times New Roman"/>
          <w:sz w:val="26"/>
          <w:szCs w:val="26"/>
          <w:lang w:eastAsia="ru-RU"/>
        </w:rPr>
        <w:t>23. Сигналы торможения (основные и дополнительные) должны включаться при воздействии на органы управления рабочей и аварийной тормозных систем и работать в постоянном режиме.</w:t>
      </w:r>
    </w:p>
    <w:p w:rsidR="008D0227" w:rsidRDefault="00E87F6D">
      <w:pPr>
        <w:widowControl/>
        <w:suppressAutoHyphens w:val="0"/>
      </w:pPr>
      <w:bookmarkStart w:id="71" w:name="sub_1124"/>
      <w:bookmarkEnd w:id="70"/>
      <w:r>
        <w:rPr>
          <w:rFonts w:ascii="Times New Roman" w:hAnsi="Times New Roman" w:cs="Times New Roman"/>
          <w:sz w:val="26"/>
          <w:szCs w:val="26"/>
          <w:lang w:eastAsia="ru-RU"/>
        </w:rPr>
        <w:t xml:space="preserve">24. Установка спереди машины световых приборов с огнями красного цвета или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световозвращателей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красного цвета, а сзади - белого цвета, кроме фонарей заднего хода и освещения регистрационного знака, не допускается.</w:t>
      </w:r>
    </w:p>
    <w:p w:rsidR="008D0227" w:rsidRDefault="00E87F6D">
      <w:pPr>
        <w:widowControl/>
        <w:suppressAutoHyphens w:val="0"/>
      </w:pPr>
      <w:bookmarkStart w:id="72" w:name="sub_1125"/>
      <w:bookmarkEnd w:id="71"/>
      <w:r>
        <w:rPr>
          <w:rFonts w:ascii="Times New Roman" w:hAnsi="Times New Roman" w:cs="Times New Roman"/>
          <w:sz w:val="26"/>
          <w:szCs w:val="26"/>
          <w:lang w:eastAsia="ru-RU"/>
        </w:rPr>
        <w:t>25. На машинах, выполняющих работы по строительству, ремонту или содержанию дорог, а также на машинах, передвигающихся по дорогам общего пользования со скоростью 20 км/ч и более и имеющих ширину более 2,55 метра, должны устанавливаться специальные световые сигналы (проблесковые маячки) желтого или оранжевого цвета. Количество и расположение проблесковых маячков должны обеспечивать их видимость на 360 градусов в горизонтальной плоскости, проходящей через центр источника излучения света.</w:t>
      </w:r>
    </w:p>
    <w:bookmarkEnd w:id="72"/>
    <w:p w:rsidR="008D0227" w:rsidRDefault="008D0227">
      <w:pPr>
        <w:widowControl/>
        <w:suppressAutoHyphens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D0227" w:rsidRDefault="00E87F6D">
      <w:pPr>
        <w:widowControl/>
        <w:suppressAutoHyphens w:val="0"/>
        <w:spacing w:before="108" w:after="108"/>
        <w:ind w:firstLine="0"/>
        <w:jc w:val="center"/>
      </w:pPr>
      <w:bookmarkStart w:id="73" w:name="sub_150"/>
      <w:r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>V. Стеклоочистители и стеклоомыватели</w:t>
      </w:r>
    </w:p>
    <w:bookmarkEnd w:id="73"/>
    <w:p w:rsidR="008D0227" w:rsidRDefault="008D0227">
      <w:pPr>
        <w:widowControl/>
        <w:suppressAutoHyphens w:val="0"/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8D0227" w:rsidRDefault="00E87F6D">
      <w:pPr>
        <w:widowControl/>
        <w:suppressAutoHyphens w:val="0"/>
      </w:pPr>
      <w:bookmarkStart w:id="74" w:name="sub_1126"/>
      <w:r>
        <w:rPr>
          <w:rFonts w:ascii="Times New Roman" w:hAnsi="Times New Roman" w:cs="Times New Roman"/>
          <w:sz w:val="26"/>
          <w:szCs w:val="26"/>
          <w:lang w:eastAsia="ru-RU"/>
        </w:rPr>
        <w:t>26. Машины, имеющие кабину, должны оснащаться хотя бы одним стеклоочистителем.</w:t>
      </w:r>
    </w:p>
    <w:p w:rsidR="008D0227" w:rsidRDefault="00E87F6D">
      <w:pPr>
        <w:widowControl/>
        <w:suppressAutoHyphens w:val="0"/>
      </w:pPr>
      <w:bookmarkStart w:id="75" w:name="sub_1127"/>
      <w:bookmarkEnd w:id="74"/>
      <w:r>
        <w:rPr>
          <w:rFonts w:ascii="Times New Roman" w:hAnsi="Times New Roman" w:cs="Times New Roman"/>
          <w:sz w:val="26"/>
          <w:szCs w:val="26"/>
          <w:lang w:eastAsia="ru-RU"/>
        </w:rPr>
        <w:t xml:space="preserve">27. Применение стеклоочистителей и стеклоомывателей для сельскохозяйственных и лесных тракторов, самоходных сельскохозяйственных машин должно соответствовать </w:t>
      </w:r>
      <w:hyperlink r:id="rId16" w:history="1">
        <w:r>
          <w:rPr>
            <w:rStyle w:val="af3"/>
            <w:rFonts w:ascii="Times New Roman" w:hAnsi="Times New Roman" w:cs="Times New Roman"/>
            <w:color w:val="106BBE"/>
            <w:sz w:val="26"/>
            <w:szCs w:val="26"/>
            <w:lang w:eastAsia="ru-RU"/>
          </w:rPr>
          <w:t>пунктам 4.1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hyperlink r:id="rId17" w:history="1">
        <w:r>
          <w:rPr>
            <w:rStyle w:val="af3"/>
            <w:rFonts w:ascii="Times New Roman" w:hAnsi="Times New Roman" w:cs="Times New Roman"/>
            <w:color w:val="106BBE"/>
            <w:sz w:val="26"/>
            <w:szCs w:val="26"/>
            <w:lang w:eastAsia="ru-RU"/>
          </w:rPr>
          <w:t>4.2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ГОСТ 12.2.120.</w:t>
      </w:r>
    </w:p>
    <w:p w:rsidR="008D0227" w:rsidRDefault="00E87F6D">
      <w:pPr>
        <w:widowControl/>
        <w:suppressAutoHyphens w:val="0"/>
      </w:pPr>
      <w:bookmarkStart w:id="76" w:name="sub_1128"/>
      <w:bookmarkEnd w:id="75"/>
      <w:r>
        <w:rPr>
          <w:rFonts w:ascii="Times New Roman" w:hAnsi="Times New Roman" w:cs="Times New Roman"/>
          <w:sz w:val="26"/>
          <w:szCs w:val="26"/>
          <w:lang w:eastAsia="ru-RU"/>
        </w:rPr>
        <w:t>28. Стеклоочистители и стеклоомыватели должны быть работоспособны.</w:t>
      </w:r>
    </w:p>
    <w:p w:rsidR="008D0227" w:rsidRDefault="00E87F6D">
      <w:pPr>
        <w:widowControl/>
        <w:suppressAutoHyphens w:val="0"/>
      </w:pPr>
      <w:bookmarkStart w:id="77" w:name="sub_1129"/>
      <w:bookmarkEnd w:id="76"/>
      <w:r>
        <w:rPr>
          <w:rFonts w:ascii="Times New Roman" w:hAnsi="Times New Roman" w:cs="Times New Roman"/>
          <w:sz w:val="26"/>
          <w:szCs w:val="26"/>
          <w:lang w:eastAsia="ru-RU"/>
        </w:rPr>
        <w:t>29. Стеклоомыватель должен обеспечивать подачу жидкости в зону очистки стекла.</w:t>
      </w:r>
    </w:p>
    <w:bookmarkEnd w:id="77"/>
    <w:p w:rsidR="008D0227" w:rsidRDefault="008D0227">
      <w:pPr>
        <w:widowControl/>
        <w:suppressAutoHyphens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D0227" w:rsidRDefault="00E87F6D">
      <w:pPr>
        <w:widowControl/>
        <w:suppressAutoHyphens w:val="0"/>
        <w:spacing w:before="108" w:after="108"/>
        <w:ind w:firstLine="0"/>
        <w:jc w:val="center"/>
      </w:pPr>
      <w:bookmarkStart w:id="78" w:name="sub_160"/>
      <w:r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>VI. Колеса, шины и гусеницы</w:t>
      </w:r>
    </w:p>
    <w:bookmarkEnd w:id="78"/>
    <w:p w:rsidR="008D0227" w:rsidRDefault="008D0227">
      <w:pPr>
        <w:widowControl/>
        <w:suppressAutoHyphens w:val="0"/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8D0227" w:rsidRDefault="00E87F6D">
      <w:pPr>
        <w:widowControl/>
        <w:suppressAutoHyphens w:val="0"/>
      </w:pPr>
      <w:bookmarkStart w:id="79" w:name="sub_1130"/>
      <w:r>
        <w:rPr>
          <w:rFonts w:ascii="Times New Roman" w:hAnsi="Times New Roman" w:cs="Times New Roman"/>
          <w:sz w:val="26"/>
          <w:szCs w:val="26"/>
          <w:lang w:eastAsia="ru-RU"/>
        </w:rPr>
        <w:t xml:space="preserve">30. Шины колес должны иметь остаточную высоту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почвозацепов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(рисунка протектора):</w:t>
      </w:r>
    </w:p>
    <w:p w:rsidR="008D0227" w:rsidRDefault="00E87F6D">
      <w:pPr>
        <w:widowControl/>
        <w:suppressAutoHyphens w:val="0"/>
      </w:pPr>
      <w:bookmarkStart w:id="80" w:name="sub_11301"/>
      <w:bookmarkEnd w:id="79"/>
      <w:r>
        <w:rPr>
          <w:rFonts w:ascii="Times New Roman" w:hAnsi="Times New Roman" w:cs="Times New Roman"/>
          <w:sz w:val="26"/>
          <w:szCs w:val="26"/>
          <w:lang w:eastAsia="ru-RU"/>
        </w:rPr>
        <w:t>а) ведущих колес:</w:t>
      </w:r>
    </w:p>
    <w:bookmarkEnd w:id="80"/>
    <w:p w:rsidR="008D0227" w:rsidRDefault="00E87F6D">
      <w:pPr>
        <w:widowControl/>
        <w:suppressAutoHyphens w:val="0"/>
      </w:pPr>
      <w:r>
        <w:rPr>
          <w:rFonts w:ascii="Times New Roman" w:hAnsi="Times New Roman" w:cs="Times New Roman"/>
          <w:sz w:val="26"/>
          <w:szCs w:val="26"/>
          <w:lang w:eastAsia="ru-RU"/>
        </w:rPr>
        <w:t>не менее 5 мм - для тракторов класса до 2 т включительно;</w:t>
      </w:r>
    </w:p>
    <w:p w:rsidR="008D0227" w:rsidRDefault="00E87F6D">
      <w:pPr>
        <w:widowControl/>
        <w:suppressAutoHyphens w:val="0"/>
      </w:pPr>
      <w:r>
        <w:rPr>
          <w:rFonts w:ascii="Times New Roman" w:hAnsi="Times New Roman" w:cs="Times New Roman"/>
          <w:sz w:val="26"/>
          <w:szCs w:val="26"/>
          <w:lang w:eastAsia="ru-RU"/>
        </w:rPr>
        <w:t>не менее 10 мм - для тракторов класса 3 т и выше;</w:t>
      </w:r>
    </w:p>
    <w:p w:rsidR="008D0227" w:rsidRDefault="00E87F6D">
      <w:pPr>
        <w:widowControl/>
        <w:suppressAutoHyphens w:val="0"/>
      </w:pPr>
      <w:bookmarkStart w:id="81" w:name="sub_11302"/>
      <w:r>
        <w:rPr>
          <w:rFonts w:ascii="Times New Roman" w:hAnsi="Times New Roman" w:cs="Times New Roman"/>
          <w:sz w:val="26"/>
          <w:szCs w:val="26"/>
          <w:lang w:eastAsia="ru-RU"/>
        </w:rPr>
        <w:t>б) управляемых колес:</w:t>
      </w:r>
    </w:p>
    <w:bookmarkEnd w:id="81"/>
    <w:p w:rsidR="008D0227" w:rsidRDefault="00E87F6D">
      <w:pPr>
        <w:widowControl/>
        <w:suppressAutoHyphens w:val="0"/>
      </w:pPr>
      <w:r>
        <w:rPr>
          <w:rFonts w:ascii="Times New Roman" w:hAnsi="Times New Roman" w:cs="Times New Roman"/>
          <w:sz w:val="26"/>
          <w:szCs w:val="26"/>
          <w:lang w:eastAsia="ru-RU"/>
        </w:rPr>
        <w:t>не менее 2 мм - для тракторов класса до 2 т включительно;</w:t>
      </w:r>
    </w:p>
    <w:p w:rsidR="008D0227" w:rsidRDefault="00E87F6D">
      <w:pPr>
        <w:widowControl/>
        <w:suppressAutoHyphens w:val="0"/>
      </w:pPr>
      <w:r>
        <w:rPr>
          <w:rFonts w:ascii="Times New Roman" w:hAnsi="Times New Roman" w:cs="Times New Roman"/>
          <w:sz w:val="26"/>
          <w:szCs w:val="26"/>
          <w:lang w:eastAsia="ru-RU"/>
        </w:rPr>
        <w:t>не менее 10 мм - для тракторов класса 3 т и выше;</w:t>
      </w:r>
    </w:p>
    <w:p w:rsidR="008D0227" w:rsidRDefault="00E87F6D">
      <w:pPr>
        <w:widowControl/>
        <w:suppressAutoHyphens w:val="0"/>
      </w:pPr>
      <w:bookmarkStart w:id="82" w:name="sub_11303"/>
      <w:r>
        <w:rPr>
          <w:rFonts w:ascii="Times New Roman" w:hAnsi="Times New Roman" w:cs="Times New Roman"/>
          <w:sz w:val="26"/>
          <w:szCs w:val="26"/>
          <w:lang w:eastAsia="ru-RU"/>
        </w:rPr>
        <w:t>в) колес прицепов - не менее 1 мм.</w:t>
      </w:r>
    </w:p>
    <w:p w:rsidR="008D0227" w:rsidRDefault="00E87F6D">
      <w:pPr>
        <w:widowControl/>
        <w:suppressAutoHyphens w:val="0"/>
      </w:pPr>
      <w:bookmarkStart w:id="83" w:name="sub_1131"/>
      <w:bookmarkEnd w:id="82"/>
      <w:r>
        <w:rPr>
          <w:rFonts w:ascii="Times New Roman" w:hAnsi="Times New Roman" w:cs="Times New Roman"/>
          <w:sz w:val="26"/>
          <w:szCs w:val="26"/>
          <w:lang w:eastAsia="ru-RU"/>
        </w:rPr>
        <w:t>31. Шины не должны иметь внешние повреждения (пробоины, порезы, разрывы), обнажающие корд, расслоение каркаса, отслоение протектора и боковины.</w:t>
      </w:r>
    </w:p>
    <w:p w:rsidR="008D0227" w:rsidRDefault="00E87F6D">
      <w:pPr>
        <w:widowControl/>
        <w:suppressAutoHyphens w:val="0"/>
      </w:pPr>
      <w:bookmarkStart w:id="84" w:name="sub_1132"/>
      <w:bookmarkEnd w:id="83"/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32. Отсутствие хотя бы одного болта или гайки крепления дисков и ободьев колес не допускается.</w:t>
      </w:r>
    </w:p>
    <w:p w:rsidR="008D0227" w:rsidRDefault="00E87F6D">
      <w:pPr>
        <w:widowControl/>
        <w:suppressAutoHyphens w:val="0"/>
      </w:pPr>
      <w:bookmarkStart w:id="85" w:name="sub_1133"/>
      <w:bookmarkEnd w:id="84"/>
      <w:r>
        <w:rPr>
          <w:rFonts w:ascii="Times New Roman" w:hAnsi="Times New Roman" w:cs="Times New Roman"/>
          <w:sz w:val="26"/>
          <w:szCs w:val="26"/>
          <w:lang w:eastAsia="ru-RU"/>
        </w:rPr>
        <w:t>33. Наличие трещин на дисках и ободьях колес, а также следов устранения их сваркой не допускается.</w:t>
      </w:r>
    </w:p>
    <w:p w:rsidR="008D0227" w:rsidRDefault="00E87F6D">
      <w:pPr>
        <w:widowControl/>
        <w:suppressAutoHyphens w:val="0"/>
      </w:pPr>
      <w:bookmarkStart w:id="86" w:name="sub_1134"/>
      <w:bookmarkEnd w:id="85"/>
      <w:r>
        <w:rPr>
          <w:rFonts w:ascii="Times New Roman" w:hAnsi="Times New Roman" w:cs="Times New Roman"/>
          <w:sz w:val="26"/>
          <w:szCs w:val="26"/>
          <w:lang w:eastAsia="ru-RU"/>
        </w:rPr>
        <w:t>34. Видимое нарушение формы и (или) размеров крепежных отверстий в дисках колес не допускается.</w:t>
      </w:r>
    </w:p>
    <w:p w:rsidR="008D0227" w:rsidRDefault="00E87F6D">
      <w:pPr>
        <w:widowControl/>
        <w:suppressAutoHyphens w:val="0"/>
      </w:pPr>
      <w:bookmarkStart w:id="87" w:name="sub_1135"/>
      <w:bookmarkEnd w:id="86"/>
      <w:r>
        <w:rPr>
          <w:rFonts w:ascii="Times New Roman" w:hAnsi="Times New Roman" w:cs="Times New Roman"/>
          <w:sz w:val="26"/>
          <w:szCs w:val="26"/>
          <w:lang w:eastAsia="ru-RU"/>
        </w:rPr>
        <w:t>35. Шины по размеру или допустимой нагрузке должны соответствовать модели машины.</w:t>
      </w:r>
    </w:p>
    <w:p w:rsidR="008D0227" w:rsidRDefault="00E87F6D">
      <w:pPr>
        <w:widowControl/>
        <w:suppressAutoHyphens w:val="0"/>
      </w:pPr>
      <w:bookmarkStart w:id="88" w:name="sub_1136"/>
      <w:bookmarkEnd w:id="87"/>
      <w:r>
        <w:rPr>
          <w:rFonts w:ascii="Times New Roman" w:hAnsi="Times New Roman" w:cs="Times New Roman"/>
          <w:sz w:val="26"/>
          <w:szCs w:val="26"/>
          <w:lang w:eastAsia="ru-RU"/>
        </w:rPr>
        <w:t>36. Установка на одной оси шин различных размеров, конструкций, моделей, с разными рисунками протектора не допускается.</w:t>
      </w:r>
    </w:p>
    <w:p w:rsidR="008D0227" w:rsidRDefault="00E87F6D">
      <w:pPr>
        <w:widowControl/>
        <w:suppressAutoHyphens w:val="0"/>
      </w:pPr>
      <w:bookmarkStart w:id="89" w:name="sub_1137"/>
      <w:bookmarkEnd w:id="88"/>
      <w:r>
        <w:rPr>
          <w:rFonts w:ascii="Times New Roman" w:hAnsi="Times New Roman" w:cs="Times New Roman"/>
          <w:sz w:val="26"/>
          <w:szCs w:val="26"/>
          <w:lang w:eastAsia="ru-RU"/>
        </w:rPr>
        <w:t xml:space="preserve">37. Давление в шинах не должно превышать значения, указанные в маркировке шин. Разность давлений в левых и правых шинах должна быть не более 0,01 МПа (0,1 </w:t>
      </w:r>
      <w:r w:rsidR="0052361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12470" cy="3295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-89" t="-192" r="-89" b="-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8D0227" w:rsidRDefault="00E87F6D">
      <w:pPr>
        <w:widowControl/>
        <w:suppressAutoHyphens w:val="0"/>
      </w:pPr>
      <w:bookmarkStart w:id="90" w:name="sub_1138"/>
      <w:bookmarkEnd w:id="89"/>
      <w:r>
        <w:rPr>
          <w:rFonts w:ascii="Times New Roman" w:hAnsi="Times New Roman" w:cs="Times New Roman"/>
          <w:sz w:val="26"/>
          <w:szCs w:val="26"/>
          <w:lang w:eastAsia="ru-RU"/>
        </w:rPr>
        <w:t>38. Провисание гусеничных цепей машин на гусеничном ходу не должно превышать значение, предусмотренное изготовителем, а если такое значение отсутствует - не должно превышать 65 мм.</w:t>
      </w:r>
    </w:p>
    <w:p w:rsidR="008D0227" w:rsidRDefault="00E87F6D">
      <w:pPr>
        <w:widowControl/>
        <w:suppressAutoHyphens w:val="0"/>
      </w:pPr>
      <w:bookmarkStart w:id="91" w:name="sub_1139"/>
      <w:bookmarkEnd w:id="90"/>
      <w:r>
        <w:rPr>
          <w:rFonts w:ascii="Times New Roman" w:hAnsi="Times New Roman" w:cs="Times New Roman"/>
          <w:sz w:val="26"/>
          <w:szCs w:val="26"/>
          <w:lang w:eastAsia="ru-RU"/>
        </w:rPr>
        <w:t xml:space="preserve">39. Остаточная высота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почвозацепов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машин на гусеничном ходу должна быть не менее 7 мм.</w:t>
      </w:r>
    </w:p>
    <w:p w:rsidR="008D0227" w:rsidRDefault="00E87F6D">
      <w:pPr>
        <w:widowControl/>
        <w:suppressAutoHyphens w:val="0"/>
      </w:pPr>
      <w:bookmarkStart w:id="92" w:name="sub_1140"/>
      <w:bookmarkEnd w:id="91"/>
      <w:r>
        <w:rPr>
          <w:rFonts w:ascii="Times New Roman" w:hAnsi="Times New Roman" w:cs="Times New Roman"/>
          <w:sz w:val="26"/>
          <w:szCs w:val="26"/>
          <w:lang w:eastAsia="ru-RU"/>
        </w:rPr>
        <w:t xml:space="preserve">40. Число звеньев в левой и правой гусеничных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цепях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должно быть одинаково.</w:t>
      </w:r>
    </w:p>
    <w:p w:rsidR="008D0227" w:rsidRDefault="00E87F6D">
      <w:pPr>
        <w:widowControl/>
        <w:suppressAutoHyphens w:val="0"/>
      </w:pPr>
      <w:bookmarkStart w:id="93" w:name="sub_1141"/>
      <w:bookmarkEnd w:id="92"/>
      <w:r>
        <w:rPr>
          <w:rFonts w:ascii="Times New Roman" w:hAnsi="Times New Roman" w:cs="Times New Roman"/>
          <w:sz w:val="26"/>
          <w:szCs w:val="26"/>
          <w:lang w:eastAsia="ru-RU"/>
        </w:rPr>
        <w:t>41. Наличие трещин и изломов в звеньях гусеничной цепи не допускается.</w:t>
      </w:r>
    </w:p>
    <w:p w:rsidR="008D0227" w:rsidRDefault="00E87F6D">
      <w:pPr>
        <w:widowControl/>
        <w:suppressAutoHyphens w:val="0"/>
      </w:pPr>
      <w:bookmarkStart w:id="94" w:name="sub_1142"/>
      <w:bookmarkEnd w:id="93"/>
      <w:r>
        <w:rPr>
          <w:rFonts w:ascii="Times New Roman" w:hAnsi="Times New Roman" w:cs="Times New Roman"/>
          <w:sz w:val="26"/>
          <w:szCs w:val="26"/>
          <w:lang w:eastAsia="ru-RU"/>
        </w:rPr>
        <w:t>42. Разность провисаний левой и правой гусеничных цепей не должна превышать значение, предусмотренное изготовителем, а если такое значение отсутствует - не должна превышать 5 мм.</w:t>
      </w:r>
    </w:p>
    <w:bookmarkEnd w:id="94"/>
    <w:p w:rsidR="008D0227" w:rsidRDefault="008D0227">
      <w:pPr>
        <w:widowControl/>
        <w:suppressAutoHyphens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D0227" w:rsidRDefault="00E87F6D">
      <w:pPr>
        <w:widowControl/>
        <w:suppressAutoHyphens w:val="0"/>
        <w:spacing w:before="108" w:after="108"/>
        <w:ind w:firstLine="0"/>
        <w:jc w:val="center"/>
      </w:pPr>
      <w:bookmarkStart w:id="95" w:name="sub_170"/>
      <w:r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>VII. Двигатель и его системы</w:t>
      </w:r>
    </w:p>
    <w:bookmarkEnd w:id="95"/>
    <w:p w:rsidR="008D0227" w:rsidRDefault="008D0227">
      <w:pPr>
        <w:widowControl/>
        <w:suppressAutoHyphens w:val="0"/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8D0227" w:rsidRDefault="00E87F6D">
      <w:pPr>
        <w:widowControl/>
        <w:suppressAutoHyphens w:val="0"/>
      </w:pPr>
      <w:bookmarkStart w:id="96" w:name="sub_1143"/>
      <w:r>
        <w:rPr>
          <w:rFonts w:ascii="Times New Roman" w:hAnsi="Times New Roman" w:cs="Times New Roman"/>
          <w:sz w:val="26"/>
          <w:szCs w:val="26"/>
          <w:lang w:eastAsia="ru-RU"/>
        </w:rPr>
        <w:t xml:space="preserve">43. Уровень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дымности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отработавших газов для тракторов, самоходных дорожно-строительных и иных самоходных машин с дизелями должен соответствовать </w:t>
      </w:r>
      <w:hyperlink r:id="rId19" w:history="1">
        <w:r>
          <w:rPr>
            <w:rStyle w:val="af3"/>
            <w:rFonts w:ascii="Times New Roman" w:hAnsi="Times New Roman" w:cs="Times New Roman"/>
            <w:color w:val="106BBE"/>
            <w:sz w:val="26"/>
            <w:szCs w:val="26"/>
            <w:lang w:eastAsia="ru-RU"/>
          </w:rPr>
          <w:t xml:space="preserve">ГОСТ </w:t>
        </w:r>
        <w:proofErr w:type="gramStart"/>
        <w:r>
          <w:rPr>
            <w:rStyle w:val="af3"/>
            <w:rFonts w:ascii="Times New Roman" w:hAnsi="Times New Roman" w:cs="Times New Roman"/>
            <w:color w:val="106BBE"/>
            <w:sz w:val="26"/>
            <w:szCs w:val="26"/>
            <w:lang w:eastAsia="ru-RU"/>
          </w:rPr>
          <w:t>Р</w:t>
        </w:r>
        <w:proofErr w:type="gramEnd"/>
        <w:r>
          <w:rPr>
            <w:rStyle w:val="af3"/>
            <w:rFonts w:ascii="Times New Roman" w:hAnsi="Times New Roman" w:cs="Times New Roman"/>
            <w:color w:val="106BBE"/>
            <w:sz w:val="26"/>
            <w:szCs w:val="26"/>
            <w:lang w:eastAsia="ru-RU"/>
          </w:rPr>
          <w:t xml:space="preserve"> 17.2.2.02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D0227" w:rsidRDefault="00E87F6D">
      <w:pPr>
        <w:widowControl/>
        <w:suppressAutoHyphens w:val="0"/>
      </w:pPr>
      <w:bookmarkStart w:id="97" w:name="sub_1144"/>
      <w:bookmarkEnd w:id="96"/>
      <w:r>
        <w:rPr>
          <w:rFonts w:ascii="Times New Roman" w:hAnsi="Times New Roman" w:cs="Times New Roman"/>
          <w:sz w:val="26"/>
          <w:szCs w:val="26"/>
          <w:lang w:eastAsia="ru-RU"/>
        </w:rPr>
        <w:t>44. Содержание загрязняющих веществ в отработавших газах машин с бензиновыми двигателями должно соответствовать требованиям, предусмотренным изготовителем.</w:t>
      </w:r>
    </w:p>
    <w:p w:rsidR="008D0227" w:rsidRDefault="00E87F6D">
      <w:pPr>
        <w:widowControl/>
        <w:suppressAutoHyphens w:val="0"/>
      </w:pPr>
      <w:bookmarkStart w:id="98" w:name="sub_1145"/>
      <w:bookmarkEnd w:id="97"/>
      <w:r>
        <w:rPr>
          <w:rFonts w:ascii="Times New Roman" w:hAnsi="Times New Roman" w:cs="Times New Roman"/>
          <w:sz w:val="26"/>
          <w:szCs w:val="26"/>
          <w:lang w:eastAsia="ru-RU"/>
        </w:rPr>
        <w:t xml:space="preserve">45. Содержание окиси углерода в отработавших газах при минимальной устойчивой частоте вращения коленчатого вала двигателя снегоходов, четырехколесных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внедорожных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мототранспортных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средств и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снегоболотоходов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не должно превышать 4,5 процента (в объемных долях).</w:t>
      </w:r>
    </w:p>
    <w:p w:rsidR="008D0227" w:rsidRDefault="00E87F6D">
      <w:pPr>
        <w:widowControl/>
        <w:suppressAutoHyphens w:val="0"/>
      </w:pPr>
      <w:bookmarkStart w:id="99" w:name="sub_1146"/>
      <w:bookmarkEnd w:id="98"/>
      <w:r>
        <w:rPr>
          <w:rFonts w:ascii="Times New Roman" w:hAnsi="Times New Roman" w:cs="Times New Roman"/>
          <w:sz w:val="26"/>
          <w:szCs w:val="26"/>
          <w:lang w:eastAsia="ru-RU"/>
        </w:rPr>
        <w:t xml:space="preserve">46.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Подтекание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каплепадение топлива в системе питания бензиновых и дизельных двигателей не допускаются.</w:t>
      </w:r>
    </w:p>
    <w:p w:rsidR="008D0227" w:rsidRDefault="00E87F6D">
      <w:pPr>
        <w:widowControl/>
        <w:suppressAutoHyphens w:val="0"/>
      </w:pPr>
      <w:bookmarkStart w:id="100" w:name="sub_1147"/>
      <w:bookmarkEnd w:id="99"/>
      <w:r>
        <w:rPr>
          <w:rFonts w:ascii="Times New Roman" w:hAnsi="Times New Roman" w:cs="Times New Roman"/>
          <w:sz w:val="26"/>
          <w:szCs w:val="26"/>
          <w:lang w:eastAsia="ru-RU"/>
        </w:rPr>
        <w:t>47. Запорные устройства топливных баков и устройства перекрытия топлива должны быть работоспособны.</w:t>
      </w:r>
    </w:p>
    <w:p w:rsidR="008D0227" w:rsidRDefault="00E87F6D">
      <w:pPr>
        <w:widowControl/>
        <w:suppressAutoHyphens w:val="0"/>
      </w:pPr>
      <w:bookmarkStart w:id="101" w:name="sub_1148"/>
      <w:bookmarkEnd w:id="100"/>
      <w:r>
        <w:rPr>
          <w:rFonts w:ascii="Times New Roman" w:hAnsi="Times New Roman" w:cs="Times New Roman"/>
          <w:sz w:val="26"/>
          <w:szCs w:val="26"/>
          <w:lang w:eastAsia="ru-RU"/>
        </w:rPr>
        <w:t>48. Система питания машин, предназначенная для работы на компримированном природном газе, сжиженном природном газе и сжиженном углеводородном газе, должна быть герметична. На наружную поверхность газовых баллонов машин, оснащенных такой системой питания, должны наноситься их паспортные данные, в том числе дата действующего и последующего освидетельствования. Не допускается использование газовых баллонов с истекшим сроком их периодического освидетельствования.</w:t>
      </w:r>
    </w:p>
    <w:p w:rsidR="008D0227" w:rsidRDefault="00E87F6D">
      <w:pPr>
        <w:widowControl/>
        <w:suppressAutoHyphens w:val="0"/>
      </w:pPr>
      <w:bookmarkStart w:id="102" w:name="sub_1149"/>
      <w:bookmarkEnd w:id="101"/>
      <w:r>
        <w:rPr>
          <w:rFonts w:ascii="Times New Roman" w:hAnsi="Times New Roman" w:cs="Times New Roman"/>
          <w:sz w:val="26"/>
          <w:szCs w:val="26"/>
          <w:lang w:eastAsia="ru-RU"/>
        </w:rPr>
        <w:t>49. Выпускные системы двигателей должны быть исправными и комплектными.</w:t>
      </w:r>
    </w:p>
    <w:bookmarkEnd w:id="102"/>
    <w:p w:rsidR="008D0227" w:rsidRDefault="008D0227">
      <w:pPr>
        <w:widowControl/>
        <w:suppressAutoHyphens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D0227" w:rsidRDefault="00E87F6D">
      <w:pPr>
        <w:widowControl/>
        <w:suppressAutoHyphens w:val="0"/>
        <w:spacing w:before="108" w:after="108"/>
        <w:ind w:firstLine="0"/>
        <w:jc w:val="center"/>
      </w:pPr>
      <w:bookmarkStart w:id="103" w:name="sub_180"/>
      <w:r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>VIII. Прочие элементы конструкции</w:t>
      </w:r>
    </w:p>
    <w:bookmarkEnd w:id="103"/>
    <w:p w:rsidR="008D0227" w:rsidRDefault="008D0227">
      <w:pPr>
        <w:widowControl/>
        <w:suppressAutoHyphens w:val="0"/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8D0227" w:rsidRDefault="00E87F6D">
      <w:pPr>
        <w:widowControl/>
        <w:suppressAutoHyphens w:val="0"/>
      </w:pPr>
      <w:bookmarkStart w:id="104" w:name="sub_1150"/>
      <w:r>
        <w:rPr>
          <w:rFonts w:ascii="Times New Roman" w:hAnsi="Times New Roman" w:cs="Times New Roman"/>
          <w:sz w:val="26"/>
          <w:szCs w:val="26"/>
          <w:lang w:eastAsia="ru-RU"/>
        </w:rPr>
        <w:t>50. Тракторы и самоходные дорожно-строительные машины должны укомплектовываться зеркалами заднего вида слева и справа.</w:t>
      </w:r>
    </w:p>
    <w:bookmarkEnd w:id="104"/>
    <w:p w:rsidR="008D0227" w:rsidRDefault="00E87F6D">
      <w:pPr>
        <w:widowControl/>
        <w:suppressAutoHyphens w:val="0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Снегоходы (кроме снегоходов категории S1 по ГОСТ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50944) должны оборудоваться зеркалом заднего вида. Установленные на снегоходах зеркала должны соответствовать требованиям пункта 5.4.2 ГОСТ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50944.</w:t>
      </w:r>
    </w:p>
    <w:p w:rsidR="008D0227" w:rsidRDefault="00E87F6D">
      <w:pPr>
        <w:widowControl/>
        <w:suppressAutoHyphens w:val="0"/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Снегоболотоходы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(кроме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снегоболотоходов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категории SB1 по ГОСТ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50943) должны оборудоваться зеркалом заднего вида. Установленные на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снегоболотоходах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зеркала должны соответствовать требованиям пункта 5.4.2 ГОСТ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50943.</w:t>
      </w:r>
    </w:p>
    <w:p w:rsidR="008D0227" w:rsidRDefault="00E87F6D">
      <w:pPr>
        <w:widowControl/>
        <w:suppressAutoHyphens w:val="0"/>
      </w:pPr>
      <w:bookmarkStart w:id="105" w:name="sub_1151"/>
      <w:r>
        <w:rPr>
          <w:rFonts w:ascii="Times New Roman" w:hAnsi="Times New Roman" w:cs="Times New Roman"/>
          <w:sz w:val="26"/>
          <w:szCs w:val="26"/>
          <w:lang w:eastAsia="ru-RU"/>
        </w:rPr>
        <w:t>51. Наличие трещин на ветровых стеклах в зоне очистки стеклоочистителем половины стекла, расположенной со стороны водителя, не допускается.</w:t>
      </w:r>
    </w:p>
    <w:p w:rsidR="008D0227" w:rsidRDefault="00E87F6D">
      <w:pPr>
        <w:widowControl/>
        <w:suppressAutoHyphens w:val="0"/>
      </w:pPr>
      <w:bookmarkStart w:id="106" w:name="sub_1152"/>
      <w:bookmarkEnd w:id="105"/>
      <w:r>
        <w:rPr>
          <w:rFonts w:ascii="Times New Roman" w:hAnsi="Times New Roman" w:cs="Times New Roman"/>
          <w:sz w:val="26"/>
          <w:szCs w:val="26"/>
          <w:lang w:eastAsia="ru-RU"/>
        </w:rPr>
        <w:t>52. Замки дверей кабины, механизмы регулировки и фиксирующие устройства сидений водителя, устройство обогрева и обдува ветрового стекла, предусмотренные конструкцией, должны быть работоспособны.</w:t>
      </w:r>
    </w:p>
    <w:p w:rsidR="008D0227" w:rsidRDefault="00E87F6D">
      <w:pPr>
        <w:widowControl/>
        <w:suppressAutoHyphens w:val="0"/>
      </w:pPr>
      <w:bookmarkStart w:id="107" w:name="sub_1153"/>
      <w:bookmarkEnd w:id="106"/>
      <w:r>
        <w:rPr>
          <w:rFonts w:ascii="Times New Roman" w:hAnsi="Times New Roman" w:cs="Times New Roman"/>
          <w:sz w:val="26"/>
          <w:szCs w:val="26"/>
          <w:lang w:eastAsia="ru-RU"/>
        </w:rPr>
        <w:t>53. Запоры бортов грузовой платформы прицепов и полуприцепов должны быть работоспособны.</w:t>
      </w:r>
    </w:p>
    <w:p w:rsidR="008D0227" w:rsidRDefault="00E87F6D">
      <w:pPr>
        <w:widowControl/>
        <w:suppressAutoHyphens w:val="0"/>
      </w:pPr>
      <w:bookmarkStart w:id="108" w:name="sub_1154"/>
      <w:bookmarkEnd w:id="107"/>
      <w:r>
        <w:rPr>
          <w:rFonts w:ascii="Times New Roman" w:hAnsi="Times New Roman" w:cs="Times New Roman"/>
          <w:sz w:val="26"/>
          <w:szCs w:val="26"/>
          <w:lang w:eastAsia="ru-RU"/>
        </w:rPr>
        <w:t>54. Аварийные выходы и устройства приведения их в действие, приборы внутреннего освещения кабины должны быть работоспособны.</w:t>
      </w:r>
    </w:p>
    <w:p w:rsidR="008D0227" w:rsidRDefault="00E87F6D">
      <w:pPr>
        <w:widowControl/>
        <w:suppressAutoHyphens w:val="0"/>
      </w:pPr>
      <w:bookmarkStart w:id="109" w:name="sub_1155"/>
      <w:bookmarkEnd w:id="108"/>
      <w:r>
        <w:rPr>
          <w:rFonts w:ascii="Times New Roman" w:hAnsi="Times New Roman" w:cs="Times New Roman"/>
          <w:sz w:val="26"/>
          <w:szCs w:val="26"/>
          <w:lang w:eastAsia="ru-RU"/>
        </w:rPr>
        <w:t>55. Предусмотренные конструкцией самоходных машин звуковые сигналы должны быть исправны.</w:t>
      </w:r>
    </w:p>
    <w:bookmarkEnd w:id="109"/>
    <w:p w:rsidR="008D0227" w:rsidRDefault="00E87F6D">
      <w:pPr>
        <w:widowControl/>
        <w:suppressAutoHyphens w:val="0"/>
      </w:pPr>
      <w:r>
        <w:rPr>
          <w:rFonts w:ascii="Times New Roman" w:hAnsi="Times New Roman" w:cs="Times New Roman"/>
          <w:sz w:val="26"/>
          <w:szCs w:val="26"/>
          <w:lang w:eastAsia="ru-RU"/>
        </w:rPr>
        <w:t>Звуковой сигнал при приведении в действие органа его управления должен издавать непрерывный и монотонный звук.</w:t>
      </w:r>
    </w:p>
    <w:p w:rsidR="008D0227" w:rsidRDefault="00E87F6D">
      <w:pPr>
        <w:widowControl/>
        <w:suppressAutoHyphens w:val="0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Уровень звука сигнала должен быть в пределах 90 - 112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дБА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при заглушенном двигателе.</w:t>
      </w:r>
    </w:p>
    <w:p w:rsidR="008D0227" w:rsidRDefault="00E87F6D">
      <w:pPr>
        <w:widowControl/>
        <w:suppressAutoHyphens w:val="0"/>
      </w:pPr>
      <w:bookmarkStart w:id="110" w:name="sub_1156"/>
      <w:r>
        <w:rPr>
          <w:rFonts w:ascii="Times New Roman" w:hAnsi="Times New Roman" w:cs="Times New Roman"/>
          <w:sz w:val="26"/>
          <w:szCs w:val="26"/>
          <w:lang w:eastAsia="ru-RU"/>
        </w:rPr>
        <w:t>56. На прицепах и полуприцепах должны устанавливаться задние защитные устройства, предусмотренные конструкцией.</w:t>
      </w:r>
    </w:p>
    <w:p w:rsidR="008D0227" w:rsidRDefault="00E87F6D">
      <w:pPr>
        <w:widowControl/>
        <w:suppressAutoHyphens w:val="0"/>
      </w:pPr>
      <w:bookmarkStart w:id="111" w:name="sub_1157"/>
      <w:bookmarkEnd w:id="110"/>
      <w:r>
        <w:rPr>
          <w:rFonts w:ascii="Times New Roman" w:hAnsi="Times New Roman" w:cs="Times New Roman"/>
          <w:sz w:val="26"/>
          <w:szCs w:val="26"/>
          <w:lang w:eastAsia="ru-RU"/>
        </w:rPr>
        <w:t>57. Тракторные прицепы и полуприцепы должны оборудоваться работоспособными предохранительными приспособлениями (цепями, тросами). Длина предохранительных цепей (тросов) должна предотвращать контакт сцепной петли дышла с дорожной поверхностью и при этом обеспечивать управление прицепом в случае обрыва (поломки) тягово-сцепного устройства.</w:t>
      </w:r>
    </w:p>
    <w:p w:rsidR="008D0227" w:rsidRDefault="00E87F6D">
      <w:pPr>
        <w:widowControl/>
        <w:suppressAutoHyphens w:val="0"/>
      </w:pPr>
      <w:bookmarkStart w:id="112" w:name="sub_1158"/>
      <w:bookmarkEnd w:id="111"/>
      <w:r>
        <w:rPr>
          <w:rFonts w:ascii="Times New Roman" w:hAnsi="Times New Roman" w:cs="Times New Roman"/>
          <w:sz w:val="26"/>
          <w:szCs w:val="26"/>
          <w:lang w:eastAsia="ru-RU"/>
        </w:rPr>
        <w:t>58. Прицепы (за исключением одноосных и роспусков) должны оборудоваться устройством, поддерживающим сцепную петлю дышла в положении, облегчающем сцепку и расцепку с тяговой машиной.</w:t>
      </w:r>
    </w:p>
    <w:p w:rsidR="008D0227" w:rsidRDefault="00E87F6D">
      <w:pPr>
        <w:widowControl/>
        <w:suppressAutoHyphens w:val="0"/>
      </w:pPr>
      <w:bookmarkStart w:id="113" w:name="sub_1159"/>
      <w:bookmarkEnd w:id="112"/>
      <w:r>
        <w:rPr>
          <w:rFonts w:ascii="Times New Roman" w:hAnsi="Times New Roman" w:cs="Times New Roman"/>
          <w:sz w:val="26"/>
          <w:szCs w:val="26"/>
          <w:lang w:eastAsia="ru-RU"/>
        </w:rPr>
        <w:t>59. Деформация сцепной петли или дышла прицепа, нарушающая их положение относительно продольной центральной плоскости симметрии прицепа, разрывы, трещины и другие видимые повреждения сцепной петли или дышла прицепа не допускаются.</w:t>
      </w:r>
    </w:p>
    <w:p w:rsidR="008D0227" w:rsidRDefault="00E87F6D">
      <w:pPr>
        <w:widowControl/>
        <w:suppressAutoHyphens w:val="0"/>
      </w:pPr>
      <w:bookmarkStart w:id="114" w:name="sub_1160"/>
      <w:bookmarkEnd w:id="113"/>
      <w:r>
        <w:rPr>
          <w:rFonts w:ascii="Times New Roman" w:hAnsi="Times New Roman" w:cs="Times New Roman"/>
          <w:sz w:val="26"/>
          <w:szCs w:val="26"/>
          <w:lang w:eastAsia="ru-RU"/>
        </w:rPr>
        <w:t>60. Машины должны оснащаться ремнями безопасности, предусмотренными конструкцией. Ремни безопасности не должны иметь следующие дефекты:</w:t>
      </w:r>
    </w:p>
    <w:p w:rsidR="008D0227" w:rsidRDefault="00E87F6D">
      <w:pPr>
        <w:widowControl/>
        <w:suppressAutoHyphens w:val="0"/>
      </w:pPr>
      <w:bookmarkStart w:id="115" w:name="sub_11601"/>
      <w:bookmarkEnd w:id="114"/>
      <w:r>
        <w:rPr>
          <w:rFonts w:ascii="Times New Roman" w:hAnsi="Times New Roman" w:cs="Times New Roman"/>
          <w:sz w:val="26"/>
          <w:szCs w:val="26"/>
          <w:lang w:eastAsia="ru-RU"/>
        </w:rPr>
        <w:t>а) надрыв на лямке, видимый невооруженным глазом;</w:t>
      </w:r>
    </w:p>
    <w:p w:rsidR="008D0227" w:rsidRDefault="00E87F6D">
      <w:pPr>
        <w:widowControl/>
        <w:suppressAutoHyphens w:val="0"/>
      </w:pPr>
      <w:bookmarkStart w:id="116" w:name="sub_11602"/>
      <w:bookmarkEnd w:id="115"/>
      <w:r>
        <w:rPr>
          <w:rFonts w:ascii="Times New Roman" w:hAnsi="Times New Roman" w:cs="Times New Roman"/>
          <w:sz w:val="26"/>
          <w:szCs w:val="26"/>
          <w:lang w:eastAsia="ru-RU"/>
        </w:rPr>
        <w:t>б) замок не фиксирует "язык" лямки или не выбрасывает его после нажатия на кнопку замыкающего устройства;</w:t>
      </w:r>
    </w:p>
    <w:p w:rsidR="008D0227" w:rsidRDefault="00E87F6D">
      <w:pPr>
        <w:widowControl/>
        <w:suppressAutoHyphens w:val="0"/>
      </w:pPr>
      <w:bookmarkStart w:id="117" w:name="sub_11603"/>
      <w:bookmarkEnd w:id="116"/>
      <w:r>
        <w:rPr>
          <w:rFonts w:ascii="Times New Roman" w:hAnsi="Times New Roman" w:cs="Times New Roman"/>
          <w:sz w:val="26"/>
          <w:szCs w:val="26"/>
          <w:lang w:eastAsia="ru-RU"/>
        </w:rPr>
        <w:t>в) лямка не вытягивается или не втягивается во втягивающее устройство (катушку);</w:t>
      </w:r>
    </w:p>
    <w:p w:rsidR="008D0227" w:rsidRDefault="00E87F6D">
      <w:pPr>
        <w:widowControl/>
        <w:suppressAutoHyphens w:val="0"/>
      </w:pPr>
      <w:bookmarkStart w:id="118" w:name="sub_11604"/>
      <w:bookmarkEnd w:id="117"/>
      <w:r>
        <w:rPr>
          <w:rFonts w:ascii="Times New Roman" w:hAnsi="Times New Roman" w:cs="Times New Roman"/>
          <w:sz w:val="26"/>
          <w:szCs w:val="26"/>
          <w:lang w:eastAsia="ru-RU"/>
        </w:rPr>
        <w:t>г) при резком вытягивании лямки ремня не обеспечивается прекращение (блокирование) ее вытягивания из втягивающего устройства (катушки).</w:t>
      </w:r>
    </w:p>
    <w:p w:rsidR="008D0227" w:rsidRDefault="00E87F6D">
      <w:pPr>
        <w:widowControl/>
        <w:suppressAutoHyphens w:val="0"/>
      </w:pPr>
      <w:bookmarkStart w:id="119" w:name="sub_1161"/>
      <w:bookmarkEnd w:id="118"/>
      <w:r>
        <w:rPr>
          <w:rFonts w:ascii="Times New Roman" w:hAnsi="Times New Roman" w:cs="Times New Roman"/>
          <w:sz w:val="26"/>
          <w:szCs w:val="26"/>
          <w:lang w:eastAsia="ru-RU"/>
        </w:rPr>
        <w:t>61. Тракторы, самоходные дорожно-строительные, самоходные сельскохозяйственные машины, прицепы и полуприцепы должны укомплектовываться не менее чем 2 противооткатными упорами.</w:t>
      </w:r>
    </w:p>
    <w:p w:rsidR="008D0227" w:rsidRDefault="00E87F6D">
      <w:pPr>
        <w:widowControl/>
        <w:suppressAutoHyphens w:val="0"/>
      </w:pPr>
      <w:bookmarkStart w:id="120" w:name="sub_1162"/>
      <w:bookmarkEnd w:id="119"/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62. Самоходные машины должны оснащаться не менее чем одним порошковым или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хладоновым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огнетушителем емкостью не менее 2 л.</w:t>
      </w:r>
    </w:p>
    <w:bookmarkEnd w:id="120"/>
    <w:p w:rsidR="008D0227" w:rsidRDefault="00E87F6D">
      <w:pPr>
        <w:widowControl/>
        <w:suppressAutoHyphens w:val="0"/>
      </w:pPr>
      <w:r>
        <w:rPr>
          <w:rFonts w:ascii="Times New Roman" w:hAnsi="Times New Roman" w:cs="Times New Roman"/>
          <w:sz w:val="26"/>
          <w:szCs w:val="26"/>
          <w:lang w:eastAsia="ru-RU"/>
        </w:rPr>
        <w:t>Огнетушитель должен быть опломбирован, и на нем должен быть указан срок окончания использования, который на момент проверки не должен быть завершен.</w:t>
      </w:r>
    </w:p>
    <w:p w:rsidR="008D0227" w:rsidRDefault="00E87F6D">
      <w:pPr>
        <w:widowControl/>
        <w:suppressAutoHyphens w:val="0"/>
      </w:pPr>
      <w:bookmarkStart w:id="121" w:name="sub_1163"/>
      <w:r>
        <w:rPr>
          <w:rFonts w:ascii="Times New Roman" w:hAnsi="Times New Roman" w:cs="Times New Roman"/>
          <w:sz w:val="26"/>
          <w:szCs w:val="26"/>
          <w:lang w:eastAsia="ru-RU"/>
        </w:rPr>
        <w:t>63. Аккумуляторные батареи, сиденья, а также огнетушители и медицинская аптечка на тракторах, самоходных дорожно-строительных машинах, оборудованных приспособлениями для их крепления, должны надежно закрепляться в местах, предусмотренных конструкцией.</w:t>
      </w:r>
    </w:p>
    <w:p w:rsidR="008D0227" w:rsidRDefault="00E87F6D">
      <w:pPr>
        <w:widowControl/>
        <w:suppressAutoHyphens w:val="0"/>
      </w:pPr>
      <w:bookmarkStart w:id="122" w:name="sub_1164"/>
      <w:bookmarkEnd w:id="121"/>
      <w:r>
        <w:rPr>
          <w:rFonts w:ascii="Times New Roman" w:hAnsi="Times New Roman" w:cs="Times New Roman"/>
          <w:sz w:val="26"/>
          <w:szCs w:val="26"/>
          <w:lang w:eastAsia="ru-RU"/>
        </w:rPr>
        <w:t xml:space="preserve">64. Колесные тракторы и машины должны оборудоваться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надколесными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крыльями. Ширина этих устройств должна быть не менее ширины применяемых шин.</w:t>
      </w:r>
    </w:p>
    <w:p w:rsidR="008D0227" w:rsidRDefault="00E87F6D">
      <w:pPr>
        <w:widowControl/>
        <w:suppressAutoHyphens w:val="0"/>
      </w:pPr>
      <w:bookmarkStart w:id="123" w:name="sub_1165"/>
      <w:bookmarkEnd w:id="122"/>
      <w:r>
        <w:rPr>
          <w:rFonts w:ascii="Times New Roman" w:hAnsi="Times New Roman" w:cs="Times New Roman"/>
          <w:sz w:val="26"/>
          <w:szCs w:val="26"/>
          <w:lang w:eastAsia="ru-RU"/>
        </w:rPr>
        <w:t>65. Отсутствие предусмотренных конструкцией машин грязезащитных фартуков и брызговиков не допускается.</w:t>
      </w:r>
    </w:p>
    <w:p w:rsidR="008D0227" w:rsidRDefault="00E87F6D">
      <w:pPr>
        <w:widowControl/>
        <w:suppressAutoHyphens w:val="0"/>
      </w:pPr>
      <w:bookmarkStart w:id="124" w:name="sub_1166"/>
      <w:bookmarkEnd w:id="123"/>
      <w:r>
        <w:rPr>
          <w:rFonts w:ascii="Times New Roman" w:hAnsi="Times New Roman" w:cs="Times New Roman"/>
          <w:sz w:val="26"/>
          <w:szCs w:val="26"/>
          <w:lang w:eastAsia="ru-RU"/>
        </w:rPr>
        <w:t>66. Фиксаторы транспортного положения опор полуприцепов, предназначенные для предотвращения их самопроизвольного опускания при движении, должны быть работоспособны.</w:t>
      </w:r>
    </w:p>
    <w:p w:rsidR="008D0227" w:rsidRDefault="00E87F6D">
      <w:pPr>
        <w:widowControl/>
        <w:suppressAutoHyphens w:val="0"/>
      </w:pPr>
      <w:bookmarkStart w:id="125" w:name="sub_1167"/>
      <w:bookmarkEnd w:id="124"/>
      <w:r>
        <w:rPr>
          <w:rFonts w:ascii="Times New Roman" w:hAnsi="Times New Roman" w:cs="Times New Roman"/>
          <w:sz w:val="26"/>
          <w:szCs w:val="26"/>
          <w:lang w:eastAsia="ru-RU"/>
        </w:rPr>
        <w:t xml:space="preserve">67.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Подтекание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масел и рабочих жидкостей из двигателя, коробки передач, бортовых редукторов, мостов, сцепления, аккумуляторной батареи, систем охлаждения и кондиционирования воздуха и дополнительно устанавливаемых гидравлических устройств не допускается.</w:t>
      </w:r>
    </w:p>
    <w:p w:rsidR="008D0227" w:rsidRDefault="00E87F6D">
      <w:pPr>
        <w:widowControl/>
        <w:suppressAutoHyphens w:val="0"/>
      </w:pPr>
      <w:bookmarkStart w:id="126" w:name="sub_1168"/>
      <w:bookmarkEnd w:id="125"/>
      <w:r>
        <w:rPr>
          <w:rFonts w:ascii="Times New Roman" w:hAnsi="Times New Roman" w:cs="Times New Roman"/>
          <w:sz w:val="26"/>
          <w:szCs w:val="26"/>
          <w:lang w:eastAsia="ru-RU"/>
        </w:rPr>
        <w:t>68. Предусмотренное конструкцией самоходной машины устройство, исключающее возможность запуска двигателя при включенной передаче, должно быть работоспособно.</w:t>
      </w:r>
    </w:p>
    <w:p w:rsidR="008D0227" w:rsidRDefault="00E87F6D">
      <w:pPr>
        <w:widowControl/>
        <w:suppressAutoHyphens w:val="0"/>
      </w:pPr>
      <w:bookmarkStart w:id="127" w:name="sub_1169"/>
      <w:bookmarkEnd w:id="126"/>
      <w:r>
        <w:rPr>
          <w:rFonts w:ascii="Times New Roman" w:hAnsi="Times New Roman" w:cs="Times New Roman"/>
          <w:sz w:val="26"/>
          <w:szCs w:val="26"/>
          <w:lang w:eastAsia="ru-RU"/>
        </w:rPr>
        <w:t>69. Повышенное перемещение в подвижных сопряжениях машин не допускается.</w:t>
      </w:r>
    </w:p>
    <w:p w:rsidR="008D0227" w:rsidRDefault="00E87F6D">
      <w:pPr>
        <w:widowControl/>
        <w:suppressAutoHyphens w:val="0"/>
      </w:pPr>
      <w:bookmarkStart w:id="128" w:name="sub_1170"/>
      <w:bookmarkEnd w:id="127"/>
      <w:r>
        <w:rPr>
          <w:rFonts w:ascii="Times New Roman" w:hAnsi="Times New Roman" w:cs="Times New Roman"/>
          <w:sz w:val="26"/>
          <w:szCs w:val="26"/>
          <w:lang w:eastAsia="ru-RU"/>
        </w:rPr>
        <w:t xml:space="preserve">70.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Движущие (вращающиеся) части машин (карданные, цепные, ременные, зубчатые передачи и т.п.) должны быть огорожены защитными кожухами.</w:t>
      </w:r>
      <w:proofErr w:type="gramEnd"/>
    </w:p>
    <w:p w:rsidR="008D0227" w:rsidRDefault="00E87F6D">
      <w:pPr>
        <w:widowControl/>
        <w:suppressAutoHyphens w:val="0"/>
      </w:pPr>
      <w:bookmarkStart w:id="129" w:name="sub_1171"/>
      <w:bookmarkEnd w:id="128"/>
      <w:r>
        <w:rPr>
          <w:rFonts w:ascii="Times New Roman" w:hAnsi="Times New Roman" w:cs="Times New Roman"/>
          <w:sz w:val="26"/>
          <w:szCs w:val="26"/>
          <w:lang w:eastAsia="ru-RU"/>
        </w:rPr>
        <w:t>71. Ослабление крепления кабины, двигателя, компрессора, пускового двигателя, облицовки, рабочих органов, других элементов конструкции не допускается.</w:t>
      </w:r>
    </w:p>
    <w:p w:rsidR="008D0227" w:rsidRDefault="00E87F6D">
      <w:pPr>
        <w:widowControl/>
        <w:suppressAutoHyphens w:val="0"/>
      </w:pPr>
      <w:bookmarkStart w:id="130" w:name="sub_1172"/>
      <w:bookmarkEnd w:id="129"/>
      <w:r>
        <w:rPr>
          <w:rFonts w:ascii="Times New Roman" w:hAnsi="Times New Roman" w:cs="Times New Roman"/>
          <w:sz w:val="26"/>
          <w:szCs w:val="26"/>
          <w:lang w:eastAsia="ru-RU"/>
        </w:rPr>
        <w:t>72. Рычаги управления рабочими органами машин и орудия в заданных положениях должны обеспечиваться надежной фиксацией.</w:t>
      </w:r>
    </w:p>
    <w:p w:rsidR="008D0227" w:rsidRDefault="00E87F6D">
      <w:pPr>
        <w:widowControl/>
        <w:suppressAutoHyphens w:val="0"/>
      </w:pPr>
      <w:bookmarkStart w:id="131" w:name="sub_1173"/>
      <w:bookmarkEnd w:id="130"/>
      <w:r>
        <w:rPr>
          <w:rFonts w:ascii="Times New Roman" w:hAnsi="Times New Roman" w:cs="Times New Roman"/>
          <w:sz w:val="26"/>
          <w:szCs w:val="26"/>
          <w:lang w:eastAsia="ru-RU"/>
        </w:rPr>
        <w:t xml:space="preserve">73. Установка дополнительных предметов или нанесение покрытий, ограничивающих обзор с места водителя, ухудшающих прозрачность стекол, влекущих опасность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травмирования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, не допускается.</w:t>
      </w:r>
    </w:p>
    <w:bookmarkEnd w:id="131"/>
    <w:p w:rsidR="008D0227" w:rsidRDefault="00E87F6D">
      <w:pPr>
        <w:widowControl/>
        <w:suppressAutoHyphens w:val="0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На верхнюю часть ветрового стекла машины могут прикрепляться прозрачные цветные пленки. Разрешается применять тонированные стекла (кроме зеркальных), светопропускание которых соответствует требованиям </w:t>
      </w:r>
      <w:hyperlink r:id="rId20" w:history="1">
        <w:r>
          <w:rPr>
            <w:rStyle w:val="af3"/>
            <w:rFonts w:ascii="Times New Roman" w:hAnsi="Times New Roman" w:cs="Times New Roman"/>
            <w:color w:val="106BBE"/>
            <w:sz w:val="26"/>
            <w:szCs w:val="26"/>
            <w:lang w:eastAsia="ru-RU"/>
          </w:rPr>
          <w:t>ГОСТ 5727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D0227" w:rsidRDefault="00E87F6D">
      <w:pPr>
        <w:widowControl/>
        <w:suppressAutoHyphens w:val="0"/>
      </w:pPr>
      <w:bookmarkStart w:id="132" w:name="sub_1174"/>
      <w:r>
        <w:rPr>
          <w:rFonts w:ascii="Times New Roman" w:hAnsi="Times New Roman" w:cs="Times New Roman"/>
          <w:sz w:val="26"/>
          <w:szCs w:val="26"/>
          <w:lang w:eastAsia="ru-RU"/>
        </w:rPr>
        <w:t xml:space="preserve">74. Замена аккумуляторных батарей, применяемых для запуска двигателя машины, а также аккумуляторных батарей машин с электроприводом батареи, напряжение, масса или размеры которых отличаются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предусмотренных изготовителем, не допускается.</w:t>
      </w:r>
    </w:p>
    <w:p w:rsidR="008D0227" w:rsidRDefault="00E87F6D">
      <w:pPr>
        <w:widowControl/>
        <w:suppressAutoHyphens w:val="0"/>
      </w:pPr>
      <w:bookmarkStart w:id="133" w:name="sub_1175"/>
      <w:bookmarkEnd w:id="132"/>
      <w:r>
        <w:rPr>
          <w:rFonts w:ascii="Times New Roman" w:hAnsi="Times New Roman" w:cs="Times New Roman"/>
          <w:sz w:val="26"/>
          <w:szCs w:val="26"/>
          <w:lang w:eastAsia="ru-RU"/>
        </w:rPr>
        <w:t>75. Предусмотренные конструкцией устройства, предотвращающие самопроизвольный запуск рабочих органов машин, должны быть работоспособны.</w:t>
      </w:r>
    </w:p>
    <w:p w:rsidR="008D0227" w:rsidRDefault="00E87F6D">
      <w:pPr>
        <w:widowControl/>
        <w:suppressAutoHyphens w:val="0"/>
      </w:pPr>
      <w:bookmarkStart w:id="134" w:name="sub_1176"/>
      <w:bookmarkEnd w:id="133"/>
      <w:r>
        <w:rPr>
          <w:rFonts w:ascii="Times New Roman" w:hAnsi="Times New Roman" w:cs="Times New Roman"/>
          <w:sz w:val="26"/>
          <w:szCs w:val="26"/>
          <w:lang w:eastAsia="ru-RU"/>
        </w:rPr>
        <w:t>76. Предохранительные муфты привода рабочих органов машин должны быть исправны и отрегулированы.</w:t>
      </w:r>
    </w:p>
    <w:p w:rsidR="008D0227" w:rsidRDefault="00E87F6D">
      <w:pPr>
        <w:widowControl/>
        <w:suppressAutoHyphens w:val="0"/>
      </w:pPr>
      <w:bookmarkStart w:id="135" w:name="sub_1177"/>
      <w:bookmarkEnd w:id="134"/>
      <w:r>
        <w:rPr>
          <w:rFonts w:ascii="Times New Roman" w:hAnsi="Times New Roman" w:cs="Times New Roman"/>
          <w:sz w:val="26"/>
          <w:szCs w:val="26"/>
          <w:lang w:eastAsia="ru-RU"/>
        </w:rPr>
        <w:t>77. Предусмотренные конструкцией устройства для экстренного отключения рабочих органов должны быть работоспособны.</w:t>
      </w:r>
    </w:p>
    <w:p w:rsidR="008D0227" w:rsidRDefault="00E87F6D">
      <w:pPr>
        <w:widowControl/>
        <w:suppressAutoHyphens w:val="0"/>
      </w:pPr>
      <w:bookmarkStart w:id="136" w:name="sub_1178"/>
      <w:bookmarkEnd w:id="135"/>
      <w:r>
        <w:rPr>
          <w:rFonts w:ascii="Times New Roman" w:hAnsi="Times New Roman" w:cs="Times New Roman"/>
          <w:sz w:val="26"/>
          <w:szCs w:val="26"/>
          <w:lang w:eastAsia="ru-RU"/>
        </w:rPr>
        <w:t>78. Предусмотренные конструкцией устройства для снятия статического электрического заряда должны быть работоспособны.</w:t>
      </w:r>
    </w:p>
    <w:p w:rsidR="008D0227" w:rsidRDefault="00E87F6D">
      <w:pPr>
        <w:widowControl/>
        <w:suppressAutoHyphens w:val="0"/>
      </w:pPr>
      <w:bookmarkStart w:id="137" w:name="sub_1179"/>
      <w:bookmarkEnd w:id="136"/>
      <w:r>
        <w:rPr>
          <w:rFonts w:ascii="Times New Roman" w:hAnsi="Times New Roman" w:cs="Times New Roman"/>
          <w:sz w:val="26"/>
          <w:szCs w:val="26"/>
          <w:lang w:eastAsia="ru-RU"/>
        </w:rPr>
        <w:t>79. Дисбаланс вращающихся частей машин, превышающий установленные изготовителем значения, не допускается.</w:t>
      </w:r>
    </w:p>
    <w:p w:rsidR="008D0227" w:rsidRDefault="00E87F6D">
      <w:pPr>
        <w:widowControl/>
        <w:suppressAutoHyphens w:val="0"/>
      </w:pPr>
      <w:bookmarkStart w:id="138" w:name="sub_1180"/>
      <w:bookmarkEnd w:id="137"/>
      <w:r>
        <w:rPr>
          <w:rFonts w:ascii="Times New Roman" w:hAnsi="Times New Roman" w:cs="Times New Roman"/>
          <w:sz w:val="26"/>
          <w:szCs w:val="26"/>
          <w:lang w:eastAsia="ru-RU"/>
        </w:rPr>
        <w:t>80. Самоходные машины должны оборудоваться знаком аварийной остановки.</w:t>
      </w:r>
    </w:p>
    <w:p w:rsidR="008D0227" w:rsidRDefault="00E87F6D">
      <w:pPr>
        <w:widowControl/>
        <w:suppressAutoHyphens w:val="0"/>
      </w:pPr>
      <w:bookmarkStart w:id="139" w:name="sub_1181"/>
      <w:bookmarkEnd w:id="138"/>
      <w:r>
        <w:rPr>
          <w:rFonts w:ascii="Times New Roman" w:hAnsi="Times New Roman" w:cs="Times New Roman"/>
          <w:sz w:val="26"/>
          <w:szCs w:val="26"/>
          <w:lang w:eastAsia="ru-RU"/>
        </w:rPr>
        <w:t>81. На машинах сзади должен устанавливаться государственный регистрационный знак.</w:t>
      </w:r>
    </w:p>
    <w:bookmarkEnd w:id="139"/>
    <w:p w:rsidR="008D0227" w:rsidRDefault="00E87F6D">
      <w:pPr>
        <w:widowControl/>
        <w:suppressAutoHyphens w:val="0"/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Государственный регистрационный знак должен устанавливаться на плоской вертикальной поверхности, при этом должно исключаться загораживание государственного регистрационного знака элементами конструкции, а государственный регистрационный знак не должен закрывать внешние световые и светосигнальные приборы и выступать за боковой габарит.</w:t>
      </w:r>
    </w:p>
    <w:p w:rsidR="008D0227" w:rsidRDefault="00E87F6D">
      <w:pPr>
        <w:widowControl/>
        <w:suppressAutoHyphens w:val="0"/>
      </w:pPr>
      <w:r>
        <w:rPr>
          <w:rFonts w:ascii="Times New Roman" w:hAnsi="Times New Roman" w:cs="Times New Roman"/>
          <w:sz w:val="26"/>
          <w:szCs w:val="26"/>
          <w:lang w:eastAsia="ru-RU"/>
        </w:rPr>
        <w:t>Государственный регистрационный знак должен устанавливаться по оси симметрии машины или слева от нее по направлению движения машины.</w:t>
      </w:r>
    </w:p>
    <w:p w:rsidR="008D0227" w:rsidRDefault="00E87F6D">
      <w:pPr>
        <w:widowControl/>
        <w:suppressAutoHyphens w:val="0"/>
      </w:pPr>
      <w:bookmarkStart w:id="140" w:name="sub_1182"/>
      <w:r>
        <w:rPr>
          <w:rFonts w:ascii="Times New Roman" w:hAnsi="Times New Roman" w:cs="Times New Roman"/>
          <w:sz w:val="26"/>
          <w:szCs w:val="26"/>
          <w:lang w:eastAsia="ru-RU"/>
        </w:rPr>
        <w:t>82. На колесных тракторах класса 1,4 и выше, работающих с прицепами, должен устанавливаться знак "Автопоезд".</w:t>
      </w:r>
    </w:p>
    <w:p w:rsidR="008D0227" w:rsidRDefault="00E87F6D">
      <w:pPr>
        <w:widowControl/>
        <w:suppressAutoHyphens w:val="0"/>
      </w:pPr>
      <w:bookmarkStart w:id="141" w:name="sub_1183"/>
      <w:bookmarkEnd w:id="140"/>
      <w:r>
        <w:rPr>
          <w:rFonts w:ascii="Times New Roman" w:hAnsi="Times New Roman" w:cs="Times New Roman"/>
          <w:sz w:val="26"/>
          <w:szCs w:val="26"/>
          <w:lang w:eastAsia="ru-RU"/>
        </w:rPr>
        <w:t>83. На самоходных машинах, имеющих максимальную конструктивную скорость не более 30 км/ч, должен устанавливаться знак "Тихоходное транспортное средство".</w:t>
      </w:r>
    </w:p>
    <w:bookmarkEnd w:id="141"/>
    <w:p w:rsidR="00E87F6D" w:rsidRDefault="00E87F6D">
      <w:pPr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E87F6D" w:rsidSect="008D0227">
      <w:pgSz w:w="11906" w:h="16800"/>
      <w:pgMar w:top="640" w:right="800" w:bottom="627" w:left="11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523612"/>
    <w:rsid w:val="00200518"/>
    <w:rsid w:val="00523612"/>
    <w:rsid w:val="008D0227"/>
    <w:rsid w:val="00E8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27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D0227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rsid w:val="008D0227"/>
    <w:pPr>
      <w:numPr>
        <w:ilvl w:val="1"/>
      </w:numPr>
      <w:outlineLvl w:val="1"/>
    </w:pPr>
  </w:style>
  <w:style w:type="paragraph" w:styleId="3">
    <w:name w:val="heading 3"/>
    <w:basedOn w:val="2"/>
    <w:next w:val="a"/>
    <w:qFormat/>
    <w:rsid w:val="008D0227"/>
    <w:pPr>
      <w:numPr>
        <w:ilvl w:val="2"/>
      </w:numPr>
      <w:outlineLvl w:val="2"/>
    </w:pPr>
  </w:style>
  <w:style w:type="paragraph" w:styleId="4">
    <w:name w:val="heading 4"/>
    <w:basedOn w:val="3"/>
    <w:next w:val="a"/>
    <w:qFormat/>
    <w:rsid w:val="008D0227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D0227"/>
  </w:style>
  <w:style w:type="character" w:customStyle="1" w:styleId="WW8Num1z1">
    <w:name w:val="WW8Num1z1"/>
    <w:rsid w:val="008D0227"/>
  </w:style>
  <w:style w:type="character" w:customStyle="1" w:styleId="WW8Num1z2">
    <w:name w:val="WW8Num1z2"/>
    <w:rsid w:val="008D0227"/>
  </w:style>
  <w:style w:type="character" w:customStyle="1" w:styleId="WW8Num1z3">
    <w:name w:val="WW8Num1z3"/>
    <w:rsid w:val="008D0227"/>
  </w:style>
  <w:style w:type="character" w:customStyle="1" w:styleId="WW8Num1z4">
    <w:name w:val="WW8Num1z4"/>
    <w:rsid w:val="008D0227"/>
  </w:style>
  <w:style w:type="character" w:customStyle="1" w:styleId="WW8Num1z5">
    <w:name w:val="WW8Num1z5"/>
    <w:rsid w:val="008D0227"/>
  </w:style>
  <w:style w:type="character" w:customStyle="1" w:styleId="WW8Num1z6">
    <w:name w:val="WW8Num1z6"/>
    <w:rsid w:val="008D0227"/>
  </w:style>
  <w:style w:type="character" w:customStyle="1" w:styleId="WW8Num1z7">
    <w:name w:val="WW8Num1z7"/>
    <w:rsid w:val="008D0227"/>
  </w:style>
  <w:style w:type="character" w:customStyle="1" w:styleId="WW8Num1z8">
    <w:name w:val="WW8Num1z8"/>
    <w:rsid w:val="008D0227"/>
  </w:style>
  <w:style w:type="character" w:customStyle="1" w:styleId="WW8Num2z0">
    <w:name w:val="WW8Num2z0"/>
    <w:rsid w:val="008D0227"/>
    <w:rPr>
      <w:rFonts w:ascii="Symbol" w:hAnsi="Symbol" w:cs="Symbol"/>
    </w:rPr>
  </w:style>
  <w:style w:type="character" w:customStyle="1" w:styleId="WW8Num2z1">
    <w:name w:val="WW8Num2z1"/>
    <w:rsid w:val="008D0227"/>
  </w:style>
  <w:style w:type="character" w:customStyle="1" w:styleId="WW8Num2z2">
    <w:name w:val="WW8Num2z2"/>
    <w:rsid w:val="008D0227"/>
  </w:style>
  <w:style w:type="character" w:customStyle="1" w:styleId="WW8Num2z3">
    <w:name w:val="WW8Num2z3"/>
    <w:rsid w:val="008D0227"/>
  </w:style>
  <w:style w:type="character" w:customStyle="1" w:styleId="WW8Num2z4">
    <w:name w:val="WW8Num2z4"/>
    <w:rsid w:val="008D0227"/>
  </w:style>
  <w:style w:type="character" w:customStyle="1" w:styleId="WW8Num2z5">
    <w:name w:val="WW8Num2z5"/>
    <w:rsid w:val="008D0227"/>
  </w:style>
  <w:style w:type="character" w:customStyle="1" w:styleId="WW8Num2z6">
    <w:name w:val="WW8Num2z6"/>
    <w:rsid w:val="008D0227"/>
  </w:style>
  <w:style w:type="character" w:customStyle="1" w:styleId="WW8Num2z7">
    <w:name w:val="WW8Num2z7"/>
    <w:rsid w:val="008D0227"/>
  </w:style>
  <w:style w:type="character" w:customStyle="1" w:styleId="WW8Num2z8">
    <w:name w:val="WW8Num2z8"/>
    <w:rsid w:val="008D0227"/>
  </w:style>
  <w:style w:type="character" w:customStyle="1" w:styleId="20">
    <w:name w:val="Основной шрифт абзаца2"/>
    <w:rsid w:val="008D0227"/>
  </w:style>
  <w:style w:type="character" w:customStyle="1" w:styleId="10">
    <w:name w:val="Основной шрифт абзаца1"/>
    <w:rsid w:val="008D0227"/>
  </w:style>
  <w:style w:type="character" w:customStyle="1" w:styleId="a3">
    <w:name w:val="Цветовое выделение"/>
    <w:rsid w:val="008D0227"/>
    <w:rPr>
      <w:b/>
      <w:bCs/>
      <w:color w:val="26282F"/>
    </w:rPr>
  </w:style>
  <w:style w:type="character" w:customStyle="1" w:styleId="a4">
    <w:name w:val="Гипертекстовая ссылка"/>
    <w:rsid w:val="008D0227"/>
    <w:rPr>
      <w:b/>
      <w:bCs/>
      <w:color w:val="106BBE"/>
    </w:rPr>
  </w:style>
  <w:style w:type="character" w:customStyle="1" w:styleId="a5">
    <w:name w:val="Активная гипертекстовая ссылка"/>
    <w:rsid w:val="008D0227"/>
    <w:rPr>
      <w:b/>
      <w:bCs/>
      <w:color w:val="106BBE"/>
      <w:u w:val="single"/>
    </w:rPr>
  </w:style>
  <w:style w:type="character" w:customStyle="1" w:styleId="a6">
    <w:name w:val="Выделение для Базового Поиска"/>
    <w:rsid w:val="008D0227"/>
    <w:rPr>
      <w:b/>
      <w:bCs/>
      <w:color w:val="0058A9"/>
    </w:rPr>
  </w:style>
  <w:style w:type="character" w:customStyle="1" w:styleId="a7">
    <w:name w:val="Выделение для Базового Поиска (курсив)"/>
    <w:rsid w:val="008D0227"/>
    <w:rPr>
      <w:b/>
      <w:bCs/>
      <w:i/>
      <w:iCs/>
      <w:color w:val="0058A9"/>
    </w:rPr>
  </w:style>
  <w:style w:type="character" w:customStyle="1" w:styleId="a8">
    <w:name w:val="Заголовок своего сообщения"/>
    <w:basedOn w:val="a3"/>
    <w:rsid w:val="008D0227"/>
  </w:style>
  <w:style w:type="character" w:customStyle="1" w:styleId="a9">
    <w:name w:val="Заголовок чужого сообщения"/>
    <w:rsid w:val="008D0227"/>
    <w:rPr>
      <w:b/>
      <w:bCs/>
      <w:color w:val="FF0000"/>
    </w:rPr>
  </w:style>
  <w:style w:type="character" w:customStyle="1" w:styleId="aa">
    <w:name w:val="Найденные слова"/>
    <w:rsid w:val="008D0227"/>
    <w:rPr>
      <w:b/>
      <w:bCs/>
      <w:color w:val="26282F"/>
      <w:shd w:val="clear" w:color="auto" w:fill="FFF580"/>
    </w:rPr>
  </w:style>
  <w:style w:type="character" w:customStyle="1" w:styleId="ab">
    <w:name w:val="Не вступил в силу"/>
    <w:rsid w:val="008D0227"/>
    <w:rPr>
      <w:b/>
      <w:bCs/>
      <w:color w:val="000000"/>
      <w:shd w:val="clear" w:color="auto" w:fill="D8EDE8"/>
    </w:rPr>
  </w:style>
  <w:style w:type="character" w:customStyle="1" w:styleId="ac">
    <w:name w:val="Опечатки"/>
    <w:rsid w:val="008D0227"/>
    <w:rPr>
      <w:color w:val="FF0000"/>
    </w:rPr>
  </w:style>
  <w:style w:type="character" w:customStyle="1" w:styleId="ad">
    <w:name w:val="Продолжение ссылки"/>
    <w:basedOn w:val="a4"/>
    <w:rsid w:val="008D0227"/>
  </w:style>
  <w:style w:type="character" w:customStyle="1" w:styleId="ae">
    <w:name w:val="Сравнение редакций"/>
    <w:basedOn w:val="a3"/>
    <w:rsid w:val="008D0227"/>
  </w:style>
  <w:style w:type="character" w:customStyle="1" w:styleId="af">
    <w:name w:val="Сравнение редакций. Добавленный фрагмент"/>
    <w:rsid w:val="008D0227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rsid w:val="008D0227"/>
    <w:rPr>
      <w:color w:val="000000"/>
      <w:shd w:val="clear" w:color="auto" w:fill="C4C413"/>
    </w:rPr>
  </w:style>
  <w:style w:type="character" w:customStyle="1" w:styleId="af1">
    <w:name w:val="Ссылка на утративший силу документ"/>
    <w:rsid w:val="008D0227"/>
    <w:rPr>
      <w:b/>
      <w:bCs/>
      <w:color w:val="749232"/>
    </w:rPr>
  </w:style>
  <w:style w:type="character" w:customStyle="1" w:styleId="af2">
    <w:name w:val="Утратил силу"/>
    <w:rsid w:val="008D0227"/>
    <w:rPr>
      <w:b/>
      <w:bCs/>
      <w:strike/>
      <w:color w:val="666600"/>
    </w:rPr>
  </w:style>
  <w:style w:type="character" w:styleId="af3">
    <w:name w:val="Hyperlink"/>
    <w:rsid w:val="008D0227"/>
    <w:rPr>
      <w:color w:val="000080"/>
      <w:u w:val="single"/>
    </w:rPr>
  </w:style>
  <w:style w:type="paragraph" w:customStyle="1" w:styleId="af4">
    <w:name w:val="Заголовок"/>
    <w:basedOn w:val="af5"/>
    <w:next w:val="a"/>
    <w:rsid w:val="008D0227"/>
    <w:rPr>
      <w:b/>
      <w:bCs/>
      <w:color w:val="0058A9"/>
      <w:shd w:val="clear" w:color="auto" w:fill="F0F0F0"/>
    </w:rPr>
  </w:style>
  <w:style w:type="paragraph" w:styleId="af6">
    <w:name w:val="Body Text"/>
    <w:basedOn w:val="a"/>
    <w:rsid w:val="008D0227"/>
    <w:pPr>
      <w:spacing w:after="140" w:line="288" w:lineRule="auto"/>
    </w:pPr>
  </w:style>
  <w:style w:type="paragraph" w:styleId="af7">
    <w:name w:val="List"/>
    <w:basedOn w:val="af6"/>
    <w:rsid w:val="008D0227"/>
    <w:rPr>
      <w:rFonts w:cs="Mangal"/>
    </w:rPr>
  </w:style>
  <w:style w:type="paragraph" w:styleId="af8">
    <w:name w:val="caption"/>
    <w:basedOn w:val="a"/>
    <w:qFormat/>
    <w:rsid w:val="008D0227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D0227"/>
    <w:pPr>
      <w:suppressLineNumbers/>
    </w:pPr>
    <w:rPr>
      <w:rFonts w:cs="Mangal"/>
    </w:rPr>
  </w:style>
  <w:style w:type="paragraph" w:customStyle="1" w:styleId="af5">
    <w:name w:val="Основное меню (преемственное)"/>
    <w:basedOn w:val="a"/>
    <w:next w:val="a"/>
    <w:rsid w:val="008D0227"/>
    <w:rPr>
      <w:rFonts w:ascii="Verdana" w:hAnsi="Verdana" w:cs="Verdana"/>
      <w:sz w:val="22"/>
      <w:szCs w:val="22"/>
    </w:rPr>
  </w:style>
  <w:style w:type="paragraph" w:customStyle="1" w:styleId="11">
    <w:name w:val="Название объекта1"/>
    <w:basedOn w:val="a"/>
    <w:rsid w:val="008D022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D0227"/>
    <w:pPr>
      <w:suppressLineNumbers/>
    </w:pPr>
    <w:rPr>
      <w:rFonts w:cs="Mangal"/>
    </w:rPr>
  </w:style>
  <w:style w:type="paragraph" w:customStyle="1" w:styleId="af9">
    <w:name w:val="Внимание"/>
    <w:basedOn w:val="a"/>
    <w:next w:val="a"/>
    <w:rsid w:val="008D022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a">
    <w:name w:val="Внимание: криминал!!"/>
    <w:basedOn w:val="af9"/>
    <w:next w:val="a"/>
    <w:rsid w:val="008D0227"/>
  </w:style>
  <w:style w:type="paragraph" w:customStyle="1" w:styleId="afb">
    <w:name w:val="Внимание: недобросовестность!"/>
    <w:basedOn w:val="af9"/>
    <w:next w:val="a"/>
    <w:rsid w:val="008D0227"/>
  </w:style>
  <w:style w:type="paragraph" w:customStyle="1" w:styleId="afc">
    <w:name w:val="Дочерний элемент списка"/>
    <w:basedOn w:val="a"/>
    <w:next w:val="a"/>
    <w:rsid w:val="008D0227"/>
    <w:pPr>
      <w:ind w:left="240" w:right="300" w:firstLine="0"/>
    </w:pPr>
    <w:rPr>
      <w:color w:val="868381"/>
      <w:sz w:val="20"/>
      <w:szCs w:val="20"/>
    </w:rPr>
  </w:style>
  <w:style w:type="paragraph" w:customStyle="1" w:styleId="afd">
    <w:name w:val="Заголовок группы контролов"/>
    <w:basedOn w:val="a"/>
    <w:next w:val="a"/>
    <w:rsid w:val="008D0227"/>
    <w:rPr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rsid w:val="008D0227"/>
    <w:pPr>
      <w:numPr>
        <w:numId w:val="0"/>
      </w:num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rsid w:val="008D0227"/>
    <w:rPr>
      <w:i/>
      <w:iCs/>
      <w:color w:val="000080"/>
      <w:sz w:val="22"/>
      <w:szCs w:val="22"/>
    </w:rPr>
  </w:style>
  <w:style w:type="paragraph" w:customStyle="1" w:styleId="aff0">
    <w:name w:val="Заголовок статьи"/>
    <w:basedOn w:val="a"/>
    <w:next w:val="a"/>
    <w:rsid w:val="008D0227"/>
    <w:pPr>
      <w:ind w:left="1612" w:hanging="892"/>
    </w:pPr>
  </w:style>
  <w:style w:type="paragraph" w:customStyle="1" w:styleId="aff1">
    <w:name w:val="Заголовок ЭР (левое окно)"/>
    <w:basedOn w:val="a"/>
    <w:next w:val="a"/>
    <w:rsid w:val="008D022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rsid w:val="008D0227"/>
    <w:pPr>
      <w:spacing w:after="0"/>
      <w:jc w:val="left"/>
    </w:pPr>
  </w:style>
  <w:style w:type="paragraph" w:customStyle="1" w:styleId="aff3">
    <w:name w:val="Интерактивный заголовок"/>
    <w:basedOn w:val="af4"/>
    <w:next w:val="a"/>
    <w:rsid w:val="008D0227"/>
    <w:rPr>
      <w:u w:val="single"/>
    </w:rPr>
  </w:style>
  <w:style w:type="paragraph" w:customStyle="1" w:styleId="aff4">
    <w:name w:val="Текст информации об изменениях"/>
    <w:basedOn w:val="a"/>
    <w:next w:val="a"/>
    <w:rsid w:val="008D0227"/>
    <w:rPr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rsid w:val="008D022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rsid w:val="008D0227"/>
    <w:pPr>
      <w:ind w:left="170" w:right="170" w:firstLine="0"/>
      <w:jc w:val="left"/>
    </w:pPr>
  </w:style>
  <w:style w:type="paragraph" w:customStyle="1" w:styleId="aff7">
    <w:name w:val="Комментарий"/>
    <w:basedOn w:val="aff6"/>
    <w:next w:val="a"/>
    <w:rsid w:val="008D022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rsid w:val="008D0227"/>
    <w:rPr>
      <w:i/>
      <w:iCs/>
    </w:rPr>
  </w:style>
  <w:style w:type="paragraph" w:customStyle="1" w:styleId="aff9">
    <w:name w:val="Текст (лев. подпись)"/>
    <w:basedOn w:val="a"/>
    <w:next w:val="a"/>
    <w:rsid w:val="008D0227"/>
    <w:pPr>
      <w:ind w:firstLine="0"/>
      <w:jc w:val="left"/>
    </w:pPr>
  </w:style>
  <w:style w:type="paragraph" w:customStyle="1" w:styleId="affa">
    <w:name w:val="Колонтитул (левый)"/>
    <w:basedOn w:val="aff9"/>
    <w:next w:val="a"/>
    <w:rsid w:val="008D0227"/>
    <w:rPr>
      <w:sz w:val="14"/>
      <w:szCs w:val="14"/>
    </w:rPr>
  </w:style>
  <w:style w:type="paragraph" w:customStyle="1" w:styleId="affb">
    <w:name w:val="Текст (прав. подпись)"/>
    <w:basedOn w:val="a"/>
    <w:next w:val="a"/>
    <w:rsid w:val="008D0227"/>
    <w:pPr>
      <w:ind w:firstLine="0"/>
      <w:jc w:val="right"/>
    </w:pPr>
  </w:style>
  <w:style w:type="paragraph" w:customStyle="1" w:styleId="affc">
    <w:name w:val="Колонтитул (правый)"/>
    <w:basedOn w:val="affb"/>
    <w:next w:val="a"/>
    <w:rsid w:val="008D0227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rsid w:val="008D0227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9"/>
    <w:next w:val="a"/>
    <w:rsid w:val="008D0227"/>
  </w:style>
  <w:style w:type="paragraph" w:customStyle="1" w:styleId="afff">
    <w:name w:val="Моноширинный"/>
    <w:basedOn w:val="a"/>
    <w:next w:val="a"/>
    <w:rsid w:val="008D0227"/>
    <w:pPr>
      <w:ind w:firstLine="0"/>
      <w:jc w:val="left"/>
    </w:pPr>
    <w:rPr>
      <w:rFonts w:ascii="Courier New" w:hAnsi="Courier New" w:cs="Courier New"/>
    </w:rPr>
  </w:style>
  <w:style w:type="paragraph" w:customStyle="1" w:styleId="afff0">
    <w:name w:val="Напишите нам"/>
    <w:basedOn w:val="a"/>
    <w:next w:val="a"/>
    <w:rsid w:val="008D022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paragraph" w:customStyle="1" w:styleId="afff1">
    <w:name w:val="Необходимые документы"/>
    <w:basedOn w:val="af9"/>
    <w:next w:val="a"/>
    <w:rsid w:val="008D0227"/>
    <w:pPr>
      <w:ind w:firstLine="118"/>
    </w:pPr>
  </w:style>
  <w:style w:type="paragraph" w:customStyle="1" w:styleId="afff2">
    <w:name w:val="Нормальный (таблица)"/>
    <w:basedOn w:val="a"/>
    <w:next w:val="a"/>
    <w:rsid w:val="008D0227"/>
    <w:pPr>
      <w:ind w:firstLine="0"/>
    </w:pPr>
  </w:style>
  <w:style w:type="paragraph" w:customStyle="1" w:styleId="afff3">
    <w:name w:val="Таблицы (моноширинный)"/>
    <w:basedOn w:val="a"/>
    <w:next w:val="a"/>
    <w:rsid w:val="008D0227"/>
    <w:pPr>
      <w:ind w:firstLine="0"/>
      <w:jc w:val="left"/>
    </w:pPr>
    <w:rPr>
      <w:rFonts w:ascii="Courier New" w:hAnsi="Courier New" w:cs="Courier New"/>
    </w:rPr>
  </w:style>
  <w:style w:type="paragraph" w:customStyle="1" w:styleId="afff4">
    <w:name w:val="Оглавление"/>
    <w:basedOn w:val="afff3"/>
    <w:next w:val="a"/>
    <w:rsid w:val="008D0227"/>
    <w:pPr>
      <w:ind w:left="140"/>
    </w:pPr>
  </w:style>
  <w:style w:type="paragraph" w:customStyle="1" w:styleId="afff5">
    <w:name w:val="Переменная часть"/>
    <w:basedOn w:val="af5"/>
    <w:next w:val="a"/>
    <w:rsid w:val="008D0227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8D0227"/>
    <w:pPr>
      <w:numPr>
        <w:numId w:val="0"/>
      </w:numPr>
    </w:pPr>
    <w:rPr>
      <w:b w:val="0"/>
      <w:bCs w:val="0"/>
      <w:sz w:val="18"/>
      <w:szCs w:val="18"/>
    </w:rPr>
  </w:style>
  <w:style w:type="paragraph" w:customStyle="1" w:styleId="afff7">
    <w:name w:val="Подзаголовок для информации об изменениях"/>
    <w:basedOn w:val="aff4"/>
    <w:next w:val="a"/>
    <w:rsid w:val="008D0227"/>
    <w:rPr>
      <w:b/>
      <w:bCs/>
    </w:rPr>
  </w:style>
  <w:style w:type="paragraph" w:customStyle="1" w:styleId="afff8">
    <w:name w:val="Подчёркнутый текст"/>
    <w:basedOn w:val="a"/>
    <w:next w:val="a"/>
    <w:rsid w:val="008D0227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</w:pPr>
  </w:style>
  <w:style w:type="paragraph" w:customStyle="1" w:styleId="afff9">
    <w:name w:val="Постоянная часть"/>
    <w:basedOn w:val="af5"/>
    <w:next w:val="a"/>
    <w:rsid w:val="008D0227"/>
    <w:rPr>
      <w:sz w:val="20"/>
      <w:szCs w:val="20"/>
    </w:rPr>
  </w:style>
  <w:style w:type="paragraph" w:customStyle="1" w:styleId="afffa">
    <w:name w:val="Прижатый влево"/>
    <w:basedOn w:val="a"/>
    <w:next w:val="a"/>
    <w:rsid w:val="008D0227"/>
    <w:pPr>
      <w:ind w:firstLine="0"/>
      <w:jc w:val="left"/>
    </w:pPr>
  </w:style>
  <w:style w:type="paragraph" w:customStyle="1" w:styleId="afffb">
    <w:name w:val="Пример."/>
    <w:basedOn w:val="af9"/>
    <w:next w:val="a"/>
    <w:rsid w:val="008D0227"/>
  </w:style>
  <w:style w:type="paragraph" w:customStyle="1" w:styleId="afffc">
    <w:name w:val="Примечание."/>
    <w:basedOn w:val="af9"/>
    <w:next w:val="a"/>
    <w:rsid w:val="008D0227"/>
  </w:style>
  <w:style w:type="paragraph" w:customStyle="1" w:styleId="afffd">
    <w:name w:val="Словарная статья"/>
    <w:basedOn w:val="a"/>
    <w:next w:val="a"/>
    <w:rsid w:val="008D0227"/>
    <w:pPr>
      <w:ind w:right="118" w:firstLine="0"/>
    </w:pPr>
  </w:style>
  <w:style w:type="paragraph" w:customStyle="1" w:styleId="afffe">
    <w:name w:val="Ссылка на официальную публикацию"/>
    <w:basedOn w:val="a"/>
    <w:next w:val="a"/>
    <w:rsid w:val="008D0227"/>
  </w:style>
  <w:style w:type="paragraph" w:customStyle="1" w:styleId="affff">
    <w:name w:val="Текст в таблице"/>
    <w:basedOn w:val="afff2"/>
    <w:next w:val="a"/>
    <w:rsid w:val="008D0227"/>
    <w:pPr>
      <w:ind w:firstLine="500"/>
    </w:pPr>
  </w:style>
  <w:style w:type="paragraph" w:customStyle="1" w:styleId="affff0">
    <w:name w:val="Текст ЭР (см. также)"/>
    <w:basedOn w:val="a"/>
    <w:next w:val="a"/>
    <w:rsid w:val="008D0227"/>
    <w:pPr>
      <w:spacing w:before="200"/>
      <w:ind w:firstLine="0"/>
      <w:jc w:val="left"/>
    </w:pPr>
    <w:rPr>
      <w:sz w:val="20"/>
      <w:szCs w:val="20"/>
    </w:rPr>
  </w:style>
  <w:style w:type="paragraph" w:customStyle="1" w:styleId="affff1">
    <w:name w:val="Технический комментарий"/>
    <w:basedOn w:val="a"/>
    <w:next w:val="a"/>
    <w:rsid w:val="008D0227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2">
    <w:name w:val="Формула"/>
    <w:basedOn w:val="a"/>
    <w:next w:val="a"/>
    <w:rsid w:val="008D022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3">
    <w:name w:val="Центрированный (таблица)"/>
    <w:basedOn w:val="afff2"/>
    <w:next w:val="a"/>
    <w:rsid w:val="008D0227"/>
    <w:pPr>
      <w:jc w:val="center"/>
    </w:pPr>
  </w:style>
  <w:style w:type="paragraph" w:customStyle="1" w:styleId="-">
    <w:name w:val="ЭР-содержание (правое окно)"/>
    <w:basedOn w:val="a"/>
    <w:next w:val="a"/>
    <w:rsid w:val="008D0227"/>
    <w:pPr>
      <w:spacing w:before="300"/>
      <w:ind w:firstLine="0"/>
      <w:jc w:val="left"/>
    </w:pPr>
  </w:style>
  <w:style w:type="paragraph" w:customStyle="1" w:styleId="affff4">
    <w:name w:val="Содержимое таблицы"/>
    <w:basedOn w:val="a"/>
    <w:rsid w:val="008D0227"/>
    <w:pPr>
      <w:suppressLineNumbers/>
    </w:pPr>
  </w:style>
  <w:style w:type="paragraph" w:customStyle="1" w:styleId="affff5">
    <w:name w:val="Заголовок таблицы"/>
    <w:basedOn w:val="affff4"/>
    <w:rsid w:val="008D0227"/>
    <w:pPr>
      <w:jc w:val="center"/>
    </w:pPr>
    <w:rPr>
      <w:b/>
      <w:bCs/>
    </w:rPr>
  </w:style>
  <w:style w:type="paragraph" w:styleId="affff6">
    <w:name w:val="Balloon Text"/>
    <w:basedOn w:val="a"/>
    <w:link w:val="affff7"/>
    <w:uiPriority w:val="99"/>
    <w:semiHidden/>
    <w:unhideWhenUsed/>
    <w:rsid w:val="00200518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20051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06438.0" TargetMode="External"/><Relationship Id="rId13" Type="http://schemas.openxmlformats.org/officeDocument/2006/relationships/hyperlink" Target="garantf1://6205107.803" TargetMode="External"/><Relationship Id="rId18" Type="http://schemas.openxmlformats.org/officeDocument/2006/relationships/image" Target="media/image1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70482516.4000" TargetMode="External"/><Relationship Id="rId12" Type="http://schemas.openxmlformats.org/officeDocument/2006/relationships/hyperlink" Target="garantf1://6205107.802" TargetMode="External"/><Relationship Id="rId17" Type="http://schemas.openxmlformats.org/officeDocument/2006/relationships/hyperlink" Target="garantf1://12076956.4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6956.41" TargetMode="External"/><Relationship Id="rId20" Type="http://schemas.openxmlformats.org/officeDocument/2006/relationships/hyperlink" Target="garantf1://88677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482516.2000" TargetMode="External"/><Relationship Id="rId11" Type="http://schemas.openxmlformats.org/officeDocument/2006/relationships/hyperlink" Target="garantf1://6079814.505" TargetMode="External"/><Relationship Id="rId5" Type="http://schemas.openxmlformats.org/officeDocument/2006/relationships/hyperlink" Target="garantf1://10800200.333331412" TargetMode="External"/><Relationship Id="rId15" Type="http://schemas.openxmlformats.org/officeDocument/2006/relationships/hyperlink" Target="garantf1://12042490.0" TargetMode="External"/><Relationship Id="rId10" Type="http://schemas.openxmlformats.org/officeDocument/2006/relationships/hyperlink" Target="garantf1://6205107.4020" TargetMode="External"/><Relationship Id="rId19" Type="http://schemas.openxmlformats.org/officeDocument/2006/relationships/hyperlink" Target="garantf1://527066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6955.317" TargetMode="External"/><Relationship Id="rId14" Type="http://schemas.openxmlformats.org/officeDocument/2006/relationships/hyperlink" Target="garantf1://12076955.8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3708</Words>
  <Characters>21138</Characters>
  <Application>Microsoft Office Word</Application>
  <DocSecurity>0</DocSecurity>
  <Lines>176</Lines>
  <Paragraphs>49</Paragraphs>
  <ScaleCrop>false</ScaleCrop>
  <Company/>
  <LinksUpToDate>false</LinksUpToDate>
  <CharactersWithSpaces>24797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13 ноября 2013 г</dc:title>
  <dc:creator>НПП "Гарант-Сервис"</dc:creator>
  <dc:description>Документ экспортирован из системы ГАРАНТ</dc:description>
  <cp:lastModifiedBy>admn</cp:lastModifiedBy>
  <cp:revision>4</cp:revision>
  <cp:lastPrinted>1601-01-01T00:00:00Z</cp:lastPrinted>
  <dcterms:created xsi:type="dcterms:W3CDTF">2019-10-11T01:32:00Z</dcterms:created>
  <dcterms:modified xsi:type="dcterms:W3CDTF">2020-03-05T02:28:00Z</dcterms:modified>
</cp:coreProperties>
</file>