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4A89" w:rsidRPr="00C95460" w:rsidRDefault="00814A89" w:rsidP="00814A89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Волчихинского</w:t>
      </w:r>
    </w:p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</w:t>
      </w:r>
    </w:p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                      №                      </w:t>
      </w: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КОЭФФИЦИЕНТ «В»,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УЧИТЫВАЮЩИЙ АССОРТИМЕНТ РЕАЛИЗУЕМЫХ ТОВАРОВ</w:t>
      </w:r>
    </w:p>
    <w:p w:rsidR="00DB3ED5" w:rsidRPr="00DF00A5" w:rsidRDefault="00DB3ED5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DB3ED5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(**)за исключением товаров, предусмотренных абзацем 12 статьей 346.27 Налогового кодекса Российской Федерации,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4" w:history="1">
        <w:r w:rsidRPr="00DF00A5">
          <w:rPr>
            <w:rFonts w:ascii="Times New Roman" w:hAnsi="Times New Roman"/>
            <w:color w:val="0000FF"/>
            <w:sz w:val="28"/>
            <w:szCs w:val="28"/>
          </w:rPr>
          <w:t>классификатора</w:t>
        </w:r>
      </w:hyperlink>
      <w:r w:rsidRPr="00DF00A5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5" w:history="1">
        <w:r w:rsidRPr="00DF00A5">
          <w:rPr>
            <w:rFonts w:ascii="Times New Roman" w:hAnsi="Times New Roman"/>
            <w:color w:val="0000FF"/>
            <w:sz w:val="28"/>
            <w:szCs w:val="28"/>
          </w:rPr>
          <w:t>номенклатурой</w:t>
        </w:r>
      </w:hyperlink>
      <w:r w:rsidRPr="00DF00A5">
        <w:rPr>
          <w:rFonts w:ascii="Times New Roman" w:hAnsi="Times New Roman"/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 ».</w:t>
      </w:r>
    </w:p>
    <w:p w:rsidR="006E10F3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6E10F3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6E10F3" w:rsidRPr="00DF00A5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  <w:r w:rsidRPr="00DF00A5">
        <w:rPr>
          <w:rFonts w:ascii="Times New Roman" w:hAnsi="Times New Roman"/>
          <w:sz w:val="28"/>
          <w:szCs w:val="28"/>
        </w:rPr>
        <w:tab/>
        <w:t xml:space="preserve">Для розничной торговли, осуществляемой через объекты </w:t>
      </w:r>
      <w:r w:rsidR="002F30F0">
        <w:rPr>
          <w:rFonts w:ascii="Times New Roman" w:hAnsi="Times New Roman"/>
          <w:sz w:val="28"/>
          <w:szCs w:val="28"/>
        </w:rPr>
        <w:t xml:space="preserve">    </w:t>
      </w:r>
      <w:r w:rsidRPr="00DF00A5">
        <w:rPr>
          <w:rFonts w:ascii="Times New Roman" w:hAnsi="Times New Roman"/>
          <w:sz w:val="28"/>
          <w:szCs w:val="28"/>
        </w:rPr>
        <w:t>нестационарной торговой сети</w:t>
      </w: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Виды реализуемых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Табачные изделия: изделия из кожи, меха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автозапчасти и </w:t>
            </w:r>
            <w:proofErr w:type="spellStart"/>
            <w:r w:rsidRPr="00DF00A5">
              <w:rPr>
                <w:rFonts w:ascii="Times New Roman" w:hAnsi="Times New Roman"/>
                <w:sz w:val="28"/>
                <w:szCs w:val="28"/>
              </w:rPr>
              <w:t>автопринадлежности</w:t>
            </w:r>
            <w:proofErr w:type="spellEnd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2. Цветы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3. Фрукты, овощи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4. Книги; канцелярские товары; товары детского ассортимента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5. Газеты, журналы, прочая печатная продукция; семена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6. Прочие промышленные товары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7. Прочие продовольственные товары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8. Все виды реализуемых товаров при разносной торговле, </w:t>
            </w: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>9. Все виды реализуемых товаров при развозной торговле, осуществляемой с использованием и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(*) При реализации товаров разных видов используется максимальное значение коэффициента</w:t>
      </w:r>
    </w:p>
    <w:p w:rsidR="00D5120D" w:rsidRPr="00DF00A5" w:rsidRDefault="00D5120D" w:rsidP="007706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Таблица 2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Для розничной торговли, осуществляемой через объекты стационарной торговой сети, не имеющие торговых залов </w:t>
      </w:r>
    </w:p>
    <w:p w:rsidR="0077066C" w:rsidRPr="00DF00A5" w:rsidRDefault="0077066C" w:rsidP="0077066C">
      <w:pPr>
        <w:pStyle w:val="a3"/>
        <w:ind w:left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50"/>
      </w:tblGrid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Виды реализуемых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2. Прочие товары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</w:p>
    <w:p w:rsidR="002F30F0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  <w:t>Таблица 3</w:t>
      </w:r>
    </w:p>
    <w:p w:rsidR="002F30F0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Для розничной торговли, осуществляемой через объекты стационарной торговой сети, имеющие торговые залы.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       Виды реализуемых товаров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Мебель; транспортные средства; ювелирные изделия; верхняя одежда из натуральной кожи, меха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автозапчасти и </w:t>
            </w:r>
            <w:proofErr w:type="spellStart"/>
            <w:r w:rsidRPr="00DF00A5">
              <w:rPr>
                <w:rFonts w:ascii="Times New Roman" w:hAnsi="Times New Roman"/>
                <w:sz w:val="28"/>
                <w:szCs w:val="28"/>
              </w:rPr>
              <w:t>автопринадлежности</w:t>
            </w:r>
            <w:proofErr w:type="spellEnd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бытовая радиоэлектронная аппаратура, бытовые машины и приборы, оргтехника, телефоны; оружие и патроны к нему; строительные </w:t>
            </w: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и сантехника; продовольственные товары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>2. Одежда (за исключением указанной в пункте 1), обувь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>, головные уборы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3. Цветы, семена, саженцы, прочая печатная продукция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4. Книги, газеты, журналы, прочая печатная продукция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6. Прочие промышленные товары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7. Ветеринарные аптеки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8. Комиссионная торговля, бывшими в употреблении, сданными на реализацию населению, кроме продажи автомобилей и ювелирных изделий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093F0F" w:rsidRPr="00DF00A5" w:rsidRDefault="0077066C" w:rsidP="00DF00A5">
      <w:pPr>
        <w:pStyle w:val="a3"/>
        <w:jc w:val="both"/>
        <w:rPr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(*) При реализации товаров разных видов используется максимальное значение коэффициента</w:t>
      </w:r>
    </w:p>
    <w:sectPr w:rsidR="00093F0F" w:rsidRPr="00DF00A5" w:rsidSect="0009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66C"/>
    <w:rsid w:val="00093F0F"/>
    <w:rsid w:val="002F30F0"/>
    <w:rsid w:val="003639EC"/>
    <w:rsid w:val="00573F72"/>
    <w:rsid w:val="006E10F3"/>
    <w:rsid w:val="0077066C"/>
    <w:rsid w:val="007D78F1"/>
    <w:rsid w:val="007F2218"/>
    <w:rsid w:val="00814A89"/>
    <w:rsid w:val="00967081"/>
    <w:rsid w:val="00D5120D"/>
    <w:rsid w:val="00DB3ED5"/>
    <w:rsid w:val="00D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167F68FDEF0021BEFDBBEC0FE58EE504049DE4D065DD72F783F847E63375E052955FA5E1A86ACD51BC0DD4C79AFA531C8BDFE4DB4B7P6o9F" TargetMode="External"/><Relationship Id="rId4" Type="http://schemas.openxmlformats.org/officeDocument/2006/relationships/hyperlink" Target="consultantplus://offline/ref=5FA167F68FDEF0021BEFDBBEC0FE58EE504049D248025DD72F783F847E63375E17290DF455129AACDE51939918P7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2019-10-31T07:17:00Z</cp:lastPrinted>
  <dcterms:created xsi:type="dcterms:W3CDTF">2019-10-31T05:52:00Z</dcterms:created>
  <dcterms:modified xsi:type="dcterms:W3CDTF">2019-10-31T08:00:00Z</dcterms:modified>
</cp:coreProperties>
</file>