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22" w:rsidRDefault="00831322" w:rsidP="001E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831322" w:rsidRDefault="00831322" w:rsidP="001E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31322" w:rsidRDefault="00831322" w:rsidP="001E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75B58" w:rsidP="0087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31322" w:rsidRDefault="00831322" w:rsidP="001E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____________№_____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 Волчиха</w:t>
      </w: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831322" w:rsidRPr="0042786E">
        <w:tc>
          <w:tcPr>
            <w:tcW w:w="4927" w:type="dxa"/>
          </w:tcPr>
          <w:p w:rsidR="00831322" w:rsidRPr="0042786E" w:rsidRDefault="00831322" w:rsidP="004278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</w:p>
          <w:p w:rsidR="00831322" w:rsidRPr="0042786E" w:rsidRDefault="00831322" w:rsidP="004278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«Улучшение условий </w:t>
            </w:r>
          </w:p>
          <w:p w:rsidR="00831322" w:rsidRPr="0042786E" w:rsidRDefault="00831322" w:rsidP="004278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 охраны труда в Волчихинском</w:t>
            </w:r>
          </w:p>
          <w:p w:rsidR="00831322" w:rsidRPr="0042786E" w:rsidRDefault="00831322" w:rsidP="004278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районе» на 2019-2023 годы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210 Трудового кодекса Российской Федерации и ст. 6 закона Алтайского края «Об охране труда в Алтайском крае»   </w:t>
      </w: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1322" w:rsidRDefault="00831322" w:rsidP="00CF5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муниципальную программу </w:t>
      </w:r>
      <w:r w:rsidRPr="00E351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Улучшение условий и охраны труда в Волчихинском районе» на 2019-2023 годы (прилагается).</w:t>
      </w:r>
    </w:p>
    <w:p w:rsidR="00831322" w:rsidRDefault="00831322" w:rsidP="00CF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экономики и муниципальным имуществом Администрации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CF5E0A">
        <w:rPr>
          <w:rFonts w:ascii="Times New Roman" w:hAnsi="Times New Roman" w:cs="Times New Roman"/>
          <w:sz w:val="28"/>
          <w:szCs w:val="28"/>
        </w:rPr>
        <w:t xml:space="preserve">, отраслевым службам Администрации </w:t>
      </w:r>
      <w:r>
        <w:rPr>
          <w:rFonts w:ascii="Times New Roman" w:hAnsi="Times New Roman" w:cs="Times New Roman"/>
          <w:sz w:val="28"/>
          <w:szCs w:val="28"/>
        </w:rPr>
        <w:t>Волчихинского</w:t>
      </w:r>
      <w:r w:rsidRPr="00CF5E0A">
        <w:rPr>
          <w:rFonts w:ascii="Times New Roman" w:hAnsi="Times New Roman" w:cs="Times New Roman"/>
          <w:sz w:val="28"/>
          <w:szCs w:val="28"/>
        </w:rPr>
        <w:t xml:space="preserve"> района совместно с орг</w:t>
      </w:r>
      <w:r w:rsidRPr="00CF5E0A">
        <w:rPr>
          <w:rFonts w:ascii="Times New Roman" w:hAnsi="Times New Roman" w:cs="Times New Roman"/>
          <w:sz w:val="28"/>
          <w:szCs w:val="28"/>
        </w:rPr>
        <w:t>а</w:t>
      </w:r>
      <w:r w:rsidRPr="00CF5E0A">
        <w:rPr>
          <w:rFonts w:ascii="Times New Roman" w:hAnsi="Times New Roman" w:cs="Times New Roman"/>
          <w:sz w:val="28"/>
          <w:szCs w:val="28"/>
        </w:rPr>
        <w:t>нами местного самоуправления, работодателями и профессиональными союзами  организовать исполнение данной муниципальной  программы.</w:t>
      </w:r>
    </w:p>
    <w:p w:rsidR="00831322" w:rsidRDefault="00831322" w:rsidP="00CF5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районной газете «Наши вести» и обнародовать на официальном сайте Администрации Волчихинского района.</w:t>
      </w:r>
    </w:p>
    <w:p w:rsidR="00831322" w:rsidRPr="00E351F4" w:rsidRDefault="00831322" w:rsidP="00C966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главы Администрации района, председателя комитета экономки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имущества С.В. Никитина.</w:t>
      </w: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Артюшкина</w:t>
      </w: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98" w:type="dxa"/>
        <w:tblInd w:w="-106" w:type="dxa"/>
        <w:tblLook w:val="00A0"/>
      </w:tblPr>
      <w:tblGrid>
        <w:gridCol w:w="6771"/>
        <w:gridCol w:w="4927"/>
      </w:tblGrid>
      <w:tr w:rsidR="00831322" w:rsidRPr="0042786E">
        <w:tc>
          <w:tcPr>
            <w:tcW w:w="6771" w:type="dxa"/>
          </w:tcPr>
          <w:p w:rsidR="00831322" w:rsidRPr="0042786E" w:rsidRDefault="00831322" w:rsidP="004278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322" w:rsidRDefault="00831322" w:rsidP="006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831322" w:rsidRPr="0042786E"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22" w:rsidRPr="0042786E" w:rsidRDefault="00831322" w:rsidP="0042786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22" w:rsidRPr="0042786E" w:rsidRDefault="00831322" w:rsidP="0042786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831322" w:rsidRPr="0042786E" w:rsidRDefault="00831322" w:rsidP="0042786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района</w:t>
            </w:r>
          </w:p>
          <w:p w:rsidR="00831322" w:rsidRPr="0042786E" w:rsidRDefault="00831322" w:rsidP="0042786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от _____________№ _____</w:t>
            </w:r>
          </w:p>
        </w:tc>
      </w:tr>
    </w:tbl>
    <w:p w:rsidR="00831322" w:rsidRDefault="00831322" w:rsidP="006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31322" w:rsidRPr="00DC2EAC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2E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214"/>
        <w:gridCol w:w="992"/>
        <w:gridCol w:w="1134"/>
        <w:gridCol w:w="992"/>
        <w:gridCol w:w="1134"/>
        <w:gridCol w:w="993"/>
      </w:tblGrid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    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Волчихинском районе» на 2019-2023 годы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(Далее «Программа»)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Администрация Волчихинского района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муниципального имущества Администрации района 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Создание в организациях района условий труда, обеспечивающих сохранение жизни и здоровья 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ботников в процессе трудовой деятельности.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- Нормативно-методическое и информационное обеспечение охраны труда; совершенствование системы управления охраной труда на территории района;  улучшение состояния  условий и охраны труда на предприятиях и в организациях на основе специальной оценке  рабочих мест по условиям труда. 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показатели программы 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Удельный вес работников, охваченных обязател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ными предварительными и периодическими мед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цинскими осмотрами, в общем количестве рабо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ников, подлежащих прохождению периодических медицинских осмотров,  %;</w:t>
            </w:r>
          </w:p>
          <w:p w:rsidR="00831322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Удельный вес работников, занятых на рабочих местах, на которых проведена специальная оценка условий труда, в общем количестве работников 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ганизаций района,  %;</w:t>
            </w:r>
          </w:p>
          <w:p w:rsidR="001B4659" w:rsidRDefault="004273E8" w:rsidP="004273E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4273E8">
              <w:rPr>
                <w:rFonts w:ascii="Times New Roman" w:hAnsi="Times New Roman" w:cs="Times New Roman"/>
                <w:sz w:val="28"/>
                <w:szCs w:val="28"/>
              </w:rPr>
              <w:t>ровень травматизма на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чел.;</w:t>
            </w:r>
          </w:p>
          <w:p w:rsidR="00D41A89" w:rsidRPr="004273E8" w:rsidRDefault="00D41A89" w:rsidP="004273E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4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4659" w:rsidRPr="0042786E">
              <w:rPr>
                <w:rFonts w:ascii="Times New Roman" w:hAnsi="Times New Roman" w:cs="Times New Roman"/>
                <w:sz w:val="28"/>
                <w:szCs w:val="28"/>
              </w:rPr>
              <w:t>бучение по охране труда руководителей и сп</w:t>
            </w:r>
            <w:r w:rsidR="001B4659" w:rsidRPr="004278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4659" w:rsidRPr="0042786E">
              <w:rPr>
                <w:rFonts w:ascii="Times New Roman" w:hAnsi="Times New Roman" w:cs="Times New Roman"/>
                <w:sz w:val="28"/>
                <w:szCs w:val="28"/>
              </w:rPr>
              <w:t>циалистов;</w:t>
            </w:r>
          </w:p>
          <w:p w:rsidR="004273E8" w:rsidRPr="0042786E" w:rsidRDefault="004273E8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459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Комитет экономики и муниципального имущества Администрации района;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Муниципальные бюджетные учреждения района</w:t>
            </w:r>
          </w:p>
        </w:tc>
      </w:tr>
      <w:tr w:rsidR="00A24B07" w:rsidRPr="0042786E" w:rsidTr="00A24B07">
        <w:trPr>
          <w:trHeight w:val="735"/>
        </w:trPr>
        <w:tc>
          <w:tcPr>
            <w:tcW w:w="3510" w:type="dxa"/>
            <w:tcBorders>
              <w:bottom w:val="single" w:sz="4" w:space="0" w:color="auto"/>
            </w:tcBorders>
          </w:tcPr>
          <w:p w:rsidR="00A24B07" w:rsidRPr="0042786E" w:rsidRDefault="00A24B07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42EF">
              <w:rPr>
                <w:rFonts w:ascii="Times New Roman" w:hAnsi="Times New Roman" w:cs="Times New Roman"/>
                <w:sz w:val="28"/>
                <w:szCs w:val="28"/>
              </w:rPr>
              <w:t>нансирования П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1214" w:type="dxa"/>
            <w:tcBorders>
              <w:bottom w:val="single" w:sz="4" w:space="0" w:color="auto"/>
              <w:right w:val="single" w:sz="4" w:space="0" w:color="auto"/>
            </w:tcBorders>
          </w:tcPr>
          <w:p w:rsidR="00A24B07" w:rsidRDefault="00A24B07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A24B07" w:rsidRDefault="00A24B07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24B07" w:rsidRPr="0042786E" w:rsidRDefault="00A24B07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A24B07" w:rsidRPr="0042786E" w:rsidRDefault="00A24B07" w:rsidP="00A2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07" w:rsidRPr="0042786E" w:rsidTr="00A24B07">
        <w:trPr>
          <w:trHeight w:val="44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24B07" w:rsidRPr="0042786E" w:rsidRDefault="00A24B07" w:rsidP="0042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 w:rsidP="0042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B07" w:rsidRDefault="00A2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A24B07" w:rsidRDefault="00A24B07" w:rsidP="00A2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459" w:type="dxa"/>
            <w:gridSpan w:val="6"/>
          </w:tcPr>
          <w:p w:rsidR="00D41A89" w:rsidRDefault="00D41A89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D41A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беспечение сохранения здоровья работников за счет улучшения условий их труда;</w:t>
            </w:r>
          </w:p>
          <w:p w:rsidR="00D41A89" w:rsidRDefault="00831322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производственного   травматизма,  </w:t>
            </w:r>
          </w:p>
          <w:p w:rsidR="00D41A89" w:rsidRPr="00D41A89" w:rsidRDefault="00D41A89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остижение удельного веса работников, занятых на рабочих местах, прошедших специальную оценку условий труда в общем количестве работников о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100%;</w:t>
            </w:r>
          </w:p>
          <w:p w:rsidR="00D41A89" w:rsidRPr="00D41A89" w:rsidRDefault="00D41A89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остижение удельного веса работников, охваче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ных периодическими медицин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осмотрами, в общем количестве работников, подлежащих пр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A89">
              <w:rPr>
                <w:rFonts w:ascii="Times New Roman" w:hAnsi="Times New Roman" w:cs="Times New Roman"/>
                <w:sz w:val="28"/>
                <w:szCs w:val="28"/>
              </w:rPr>
              <w:t>хождению периодических медицинских осмотров - 100%.</w:t>
            </w:r>
          </w:p>
          <w:p w:rsidR="00831322" w:rsidRPr="00D41A89" w:rsidRDefault="00831322" w:rsidP="001B465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100% обучение по охране труда руководителей и специалистов; </w:t>
            </w:r>
          </w:p>
        </w:tc>
      </w:tr>
    </w:tbl>
    <w:p w:rsidR="00831322" w:rsidRDefault="00831322" w:rsidP="00D52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7C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1322" w:rsidRDefault="00831322" w:rsidP="007C5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31322" w:rsidRDefault="00831322" w:rsidP="007C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Нормативной базой для разработки </w:t>
      </w:r>
      <w:r w:rsidRPr="00E351F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F4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Улучшение условий и охраны труда в Волчихинском районе» на 2019-2023 годы является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довой кодекс Российской Федерации закон Алтайского края «Об охране труда в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тайском крае»   </w:t>
      </w:r>
    </w:p>
    <w:p w:rsidR="00831322" w:rsidRDefault="00831322" w:rsidP="007C5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едмет регулирования являются </w:t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отношения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работника и работодателя в сфере охраны труда.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Сферой</w:t>
      </w:r>
      <w:r w:rsidR="00D542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действия П</w:t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является,</w:t>
      </w:r>
      <w:r w:rsidRPr="00D521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социально-трудовая сфера.</w:t>
      </w:r>
    </w:p>
    <w:p w:rsidR="00831322" w:rsidRDefault="00D542EF" w:rsidP="007C5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В П</w:t>
      </w:r>
      <w:r w:rsidR="0083132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 используются следующие понятия и термины:</w:t>
      </w:r>
    </w:p>
    <w:p w:rsidR="00D542EF" w:rsidRDefault="00831322" w:rsidP="007C526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</w:t>
      </w:r>
      <w:r w:rsidR="00D542EF">
        <w:rPr>
          <w:rFonts w:ascii="Times New Roman" w:hAnsi="Times New Roman"/>
          <w:color w:val="000000"/>
          <w:spacing w:val="2"/>
          <w:sz w:val="28"/>
          <w:szCs w:val="28"/>
        </w:rPr>
        <w:t xml:space="preserve">ие, организационно-технические, 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D542EF">
        <w:rPr>
          <w:rFonts w:ascii="Times New Roman" w:hAnsi="Times New Roman"/>
          <w:color w:val="000000"/>
          <w:spacing w:val="2"/>
          <w:sz w:val="28"/>
          <w:szCs w:val="28"/>
        </w:rPr>
        <w:t>анитарно-гигиенические, лечебно-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профилактические, реабилитационные и иные мероприятия.</w:t>
      </w:r>
      <w:r w:rsidR="00D542E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831322" w:rsidRPr="00201D38" w:rsidRDefault="00831322" w:rsidP="00D542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Условия труда - совокупность факторов производственной среды и трудов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го процесса, оказывающих влияние на работоспособность и здоровье работника.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ab/>
        <w:t>Рабочее место - место, где работник должен находиться или куда ему нео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ходимо прибыть в связи с его работой и которое прямо или косвенно находится под контролем работодателя.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ab/>
        <w:t>Средства индивидуальной и коллективной защиты работников - технические средства, используемые для предотвращения или уменьшения воздействия на р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ботников вредных и (или) опасных производственных факторов, а также для защ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ты от загрязнения.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ab/>
        <w:t>Требования охраны труда - государственные нормативные требования охр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ab/>
        <w:t>Аттестация рабочих мест по условиям труда - оценка условий труда на раб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чих местах в целях выявления вредных и (или) опасных производственных факт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31322" w:rsidRPr="00201D38" w:rsidRDefault="00831322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31322" w:rsidRPr="00201D38" w:rsidRDefault="00831322" w:rsidP="007C52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01D38">
        <w:rPr>
          <w:rFonts w:ascii="Times New Roman" w:hAnsi="Times New Roman"/>
          <w:color w:val="000000"/>
          <w:spacing w:val="2"/>
          <w:sz w:val="28"/>
          <w:szCs w:val="28"/>
        </w:rPr>
        <w:t>2. Характеристика проблемы, задачи и обоснование необходимости ее решения программными методами</w:t>
      </w:r>
    </w:p>
    <w:p w:rsidR="00831322" w:rsidRPr="00201D38" w:rsidRDefault="00831322" w:rsidP="007C52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31322" w:rsidRPr="007D5696" w:rsidRDefault="00831322" w:rsidP="007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Охрана труда является важнейшим условием сохранения жизни и здоровья граждан в процессе трудовой деятельности. Она осуществляется на принципах взаимодействия всех органов управления, работодателей и профсоюзов и других представителей от работников по вопросам реализации комплекса мероприятии, н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>правленных на профилактику производственного травматизма и профессиональной заболеваемости.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96">
        <w:rPr>
          <w:rFonts w:ascii="Times New Roman" w:hAnsi="Times New Roman" w:cs="Times New Roman"/>
          <w:sz w:val="28"/>
          <w:szCs w:val="28"/>
        </w:rPr>
        <w:t>В последние годы в районе удалось достичь снижения уровня травматизма на производстве, обеспечить системный подход к решению вопросов охраны труда.</w:t>
      </w:r>
      <w:r w:rsidRPr="007D5696">
        <w:rPr>
          <w:rFonts w:ascii="Arial" w:hAnsi="Arial" w:cs="Arial"/>
          <w:sz w:val="24"/>
          <w:szCs w:val="24"/>
        </w:rPr>
        <w:t xml:space="preserve"> </w:t>
      </w:r>
      <w:r w:rsidRPr="007D5696">
        <w:rPr>
          <w:rFonts w:ascii="Times New Roman" w:hAnsi="Times New Roman" w:cs="Times New Roman"/>
          <w:sz w:val="28"/>
          <w:szCs w:val="28"/>
        </w:rPr>
        <w:t>Несмотря на положительную динамику последних лет, в районе еж</w:t>
      </w:r>
      <w:r w:rsidRPr="007D5696">
        <w:rPr>
          <w:rFonts w:ascii="Times New Roman" w:hAnsi="Times New Roman" w:cs="Times New Roman"/>
          <w:sz w:val="28"/>
          <w:szCs w:val="28"/>
        </w:rPr>
        <w:t>е</w:t>
      </w:r>
      <w:r w:rsidRPr="007D5696">
        <w:rPr>
          <w:rFonts w:ascii="Times New Roman" w:hAnsi="Times New Roman" w:cs="Times New Roman"/>
          <w:sz w:val="28"/>
          <w:szCs w:val="28"/>
        </w:rPr>
        <w:t xml:space="preserve">годно случаются травмы на производстве.  На этот показатель существенно влияет </w:t>
      </w:r>
      <w:r>
        <w:rPr>
          <w:rFonts w:ascii="Times New Roman" w:hAnsi="Times New Roman" w:cs="Times New Roman"/>
          <w:sz w:val="28"/>
          <w:szCs w:val="28"/>
        </w:rPr>
        <w:t>на структуру</w:t>
      </w:r>
      <w:r w:rsidRPr="007D5696">
        <w:rPr>
          <w:rFonts w:ascii="Times New Roman" w:hAnsi="Times New Roman" w:cs="Times New Roman"/>
          <w:sz w:val="28"/>
          <w:szCs w:val="28"/>
        </w:rPr>
        <w:t xml:space="preserve">  экономики  района,  основным  производством  которой  является  сельское хозяйство, формирующее  в определяющей мере  состояние производс</w:t>
      </w:r>
      <w:r w:rsidRPr="007D5696">
        <w:rPr>
          <w:rFonts w:ascii="Times New Roman" w:hAnsi="Times New Roman" w:cs="Times New Roman"/>
          <w:sz w:val="28"/>
          <w:szCs w:val="28"/>
        </w:rPr>
        <w:t>т</w:t>
      </w:r>
      <w:r w:rsidRPr="007D5696">
        <w:rPr>
          <w:rFonts w:ascii="Times New Roman" w:hAnsi="Times New Roman" w:cs="Times New Roman"/>
          <w:sz w:val="28"/>
          <w:szCs w:val="28"/>
        </w:rPr>
        <w:t xml:space="preserve">венного травматизма. </w:t>
      </w:r>
    </w:p>
    <w:p w:rsidR="00831322" w:rsidRPr="007D5696" w:rsidRDefault="00831322" w:rsidP="007D5696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Основными  причинами произошедших  несчастных случаев на производстве являются:</w:t>
      </w:r>
    </w:p>
    <w:p w:rsidR="00831322" w:rsidRPr="007D5696" w:rsidRDefault="00831322" w:rsidP="007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- отсутствие должного контроля за соблюдением работниками правил и норм охр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>ны труда;</w:t>
      </w:r>
    </w:p>
    <w:p w:rsidR="00831322" w:rsidRPr="007D5696" w:rsidRDefault="00831322" w:rsidP="007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- отсутствие квалифицированных штатных специалистов по охране труда и другие причины.</w:t>
      </w:r>
    </w:p>
    <w:p w:rsidR="00831322" w:rsidRPr="007D5696" w:rsidRDefault="00831322" w:rsidP="007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Многие организации района, имея сложные экономические условия, сократ</w:t>
      </w:r>
      <w:r w:rsidRPr="007D5696">
        <w:rPr>
          <w:rFonts w:ascii="Times New Roman" w:hAnsi="Times New Roman" w:cs="Times New Roman"/>
          <w:sz w:val="28"/>
          <w:szCs w:val="28"/>
        </w:rPr>
        <w:t>и</w:t>
      </w:r>
      <w:r w:rsidRPr="007D5696">
        <w:rPr>
          <w:rFonts w:ascii="Times New Roman" w:hAnsi="Times New Roman" w:cs="Times New Roman"/>
          <w:sz w:val="28"/>
          <w:szCs w:val="28"/>
        </w:rPr>
        <w:t>ли       финансирование  мероприятий   по улучшению  условий  охраны труда,  обеспечению  работников  спецодеждой, спецобувью, средствами   индивидуальной защиты, что также негативно влияет на  процессы  охраны труда. Сменяемость р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 xml:space="preserve">бочих ресурсов, текучесть кадров – все  эти процессы требуют более  полного  учета </w:t>
      </w:r>
      <w:r w:rsidRPr="007D5696">
        <w:rPr>
          <w:rFonts w:ascii="Times New Roman" w:hAnsi="Times New Roman" w:cs="Times New Roman"/>
          <w:sz w:val="28"/>
          <w:szCs w:val="28"/>
        </w:rPr>
        <w:lastRenderedPageBreak/>
        <w:t>субъективных факторов охраны труда в системе «человек – машина», усиления внимания  к обучению персонала.</w:t>
      </w:r>
    </w:p>
    <w:p w:rsidR="00831322" w:rsidRPr="007D5696" w:rsidRDefault="00831322" w:rsidP="004A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Анализ причин производственного травматизма  легли в основу разработки данной Программы. Она направлена на совершенствование в районе государстве</w:t>
      </w:r>
      <w:r w:rsidRPr="007D5696">
        <w:rPr>
          <w:rFonts w:ascii="Times New Roman" w:hAnsi="Times New Roman" w:cs="Times New Roman"/>
          <w:sz w:val="28"/>
          <w:szCs w:val="28"/>
        </w:rPr>
        <w:t>н</w:t>
      </w:r>
      <w:r w:rsidRPr="007D5696">
        <w:rPr>
          <w:rFonts w:ascii="Times New Roman" w:hAnsi="Times New Roman" w:cs="Times New Roman"/>
          <w:sz w:val="28"/>
          <w:szCs w:val="28"/>
        </w:rPr>
        <w:t>ной политики в сфере охраны труда. Особое внимание в Программе уделено проф</w:t>
      </w:r>
      <w:r w:rsidRPr="007D5696">
        <w:rPr>
          <w:rFonts w:ascii="Times New Roman" w:hAnsi="Times New Roman" w:cs="Times New Roman"/>
          <w:sz w:val="28"/>
          <w:szCs w:val="28"/>
        </w:rPr>
        <w:t>и</w:t>
      </w:r>
      <w:r w:rsidRPr="007D5696">
        <w:rPr>
          <w:rFonts w:ascii="Times New Roman" w:hAnsi="Times New Roman" w:cs="Times New Roman"/>
          <w:sz w:val="28"/>
          <w:szCs w:val="28"/>
        </w:rPr>
        <w:t>лактики производственного травматизма посредством организации внутрифирме</w:t>
      </w:r>
      <w:r w:rsidRPr="007D5696">
        <w:rPr>
          <w:rFonts w:ascii="Times New Roman" w:hAnsi="Times New Roman" w:cs="Times New Roman"/>
          <w:sz w:val="28"/>
          <w:szCs w:val="28"/>
        </w:rPr>
        <w:t>н</w:t>
      </w:r>
      <w:r w:rsidRPr="007D5696">
        <w:rPr>
          <w:rFonts w:ascii="Times New Roman" w:hAnsi="Times New Roman" w:cs="Times New Roman"/>
          <w:sz w:val="28"/>
          <w:szCs w:val="28"/>
        </w:rPr>
        <w:t xml:space="preserve">ного обучения по охране труда, проведения конкурса на лучшую организацию работ по охране труда, проведением семинаров, совещаний  и ряда других мероприятий.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7D5696">
        <w:rPr>
          <w:rFonts w:ascii="Times New Roman" w:hAnsi="Times New Roman" w:cs="Times New Roman"/>
          <w:sz w:val="28"/>
          <w:szCs w:val="28"/>
        </w:rPr>
        <w:t>Реализация программных мероприятий также позволит в предстоящие годы организовать широкую информационно-разъяснительную работу по соблюдению трудового законодательства  с руководителями, специалистами, фермерами, инд</w:t>
      </w:r>
      <w:r w:rsidRPr="007D5696">
        <w:rPr>
          <w:rFonts w:ascii="Times New Roman" w:hAnsi="Times New Roman" w:cs="Times New Roman"/>
          <w:sz w:val="28"/>
          <w:szCs w:val="28"/>
        </w:rPr>
        <w:t>и</w:t>
      </w:r>
      <w:r w:rsidRPr="007D5696">
        <w:rPr>
          <w:rFonts w:ascii="Times New Roman" w:hAnsi="Times New Roman" w:cs="Times New Roman"/>
          <w:sz w:val="28"/>
          <w:szCs w:val="28"/>
        </w:rPr>
        <w:t xml:space="preserve">видуальными предпринимателями, имеющими наемных работников, организовать пропаганду здорового образа жизни. </w:t>
      </w:r>
    </w:p>
    <w:p w:rsidR="00831322" w:rsidRDefault="00831322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Цели и задачи программы, сроки ее реализации </w:t>
      </w:r>
    </w:p>
    <w:p w:rsidR="00831322" w:rsidRPr="007D5696" w:rsidRDefault="00831322" w:rsidP="004A644D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D542EF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831322">
        <w:rPr>
          <w:rFonts w:ascii="Times New Roman" w:hAnsi="Times New Roman" w:cs="Times New Roman"/>
          <w:sz w:val="28"/>
          <w:szCs w:val="28"/>
        </w:rPr>
        <w:t>рограммы является с</w:t>
      </w:r>
      <w:r w:rsidR="00831322" w:rsidRPr="001136D4">
        <w:rPr>
          <w:rFonts w:ascii="Times New Roman" w:hAnsi="Times New Roman" w:cs="Times New Roman"/>
          <w:sz w:val="28"/>
          <w:szCs w:val="28"/>
        </w:rPr>
        <w:t>оздание в организациях района условий труда, обеспечивающих сохранение жизни и здоровья работников в процессе трудовой деятельности.</w:t>
      </w:r>
      <w:r w:rsidR="00831322" w:rsidRPr="004A644D">
        <w:rPr>
          <w:rFonts w:ascii="Arial" w:hAnsi="Arial" w:cs="Arial"/>
          <w:sz w:val="24"/>
          <w:szCs w:val="24"/>
        </w:rPr>
        <w:t xml:space="preserve"> </w:t>
      </w:r>
      <w:r w:rsidR="00831322" w:rsidRPr="004A644D">
        <w:rPr>
          <w:rFonts w:ascii="Times New Roman" w:hAnsi="Times New Roman" w:cs="Times New Roman"/>
          <w:sz w:val="28"/>
          <w:szCs w:val="28"/>
        </w:rPr>
        <w:t>Для реализации поставленных задач предусмотрены следующие м</w:t>
      </w:r>
      <w:r w:rsidR="00831322" w:rsidRPr="004A644D">
        <w:rPr>
          <w:rFonts w:ascii="Times New Roman" w:hAnsi="Times New Roman" w:cs="Times New Roman"/>
          <w:sz w:val="28"/>
          <w:szCs w:val="28"/>
        </w:rPr>
        <w:t>е</w:t>
      </w:r>
      <w:r w:rsidR="00831322" w:rsidRPr="004A644D">
        <w:rPr>
          <w:rFonts w:ascii="Times New Roman" w:hAnsi="Times New Roman" w:cs="Times New Roman"/>
          <w:sz w:val="28"/>
          <w:szCs w:val="28"/>
        </w:rPr>
        <w:t>ро</w:t>
      </w:r>
      <w:r w:rsidR="00831322">
        <w:rPr>
          <w:rFonts w:ascii="Times New Roman" w:hAnsi="Times New Roman" w:cs="Times New Roman"/>
          <w:sz w:val="28"/>
          <w:szCs w:val="28"/>
        </w:rPr>
        <w:t>приятия: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нормативно-методическое и информационное обеспечение охраны тр</w:t>
      </w:r>
      <w:r w:rsidR="00831322" w:rsidRPr="004A644D">
        <w:rPr>
          <w:rFonts w:ascii="Times New Roman" w:hAnsi="Times New Roman" w:cs="Times New Roman"/>
          <w:sz w:val="28"/>
          <w:szCs w:val="28"/>
        </w:rPr>
        <w:t>у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да; совершенствование системы управления охраной труда на территории района;  улучшение состояния  условий и охраны труда на предприятиях и в организациях на основе специальной оценке  рабочих мест по условиям труда. </w:t>
      </w:r>
    </w:p>
    <w:p w:rsidR="00831322" w:rsidRDefault="00831322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 2019 – 2023 годы. </w:t>
      </w: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Pr="008459D2" w:rsidRDefault="00831322" w:rsidP="00845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459D2">
        <w:rPr>
          <w:rFonts w:ascii="Times New Roman" w:hAnsi="Times New Roman" w:cs="Times New Roman"/>
          <w:sz w:val="28"/>
          <w:szCs w:val="28"/>
        </w:rPr>
        <w:t>Индикаторы оценки результативности и планируемых результатов.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Pr="008459D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Удельный вес работников, охваченных обязательными предварительными и периодическими медицинскими осмотрами, в общем количестве работников, по</w:t>
      </w:r>
      <w:r w:rsidRPr="008459D2">
        <w:rPr>
          <w:rFonts w:ascii="Times New Roman" w:hAnsi="Times New Roman" w:cs="Times New Roman"/>
          <w:sz w:val="28"/>
          <w:szCs w:val="28"/>
        </w:rPr>
        <w:t>д</w:t>
      </w:r>
      <w:r w:rsidRPr="008459D2">
        <w:rPr>
          <w:rFonts w:ascii="Times New Roman" w:hAnsi="Times New Roman" w:cs="Times New Roman"/>
          <w:sz w:val="28"/>
          <w:szCs w:val="28"/>
        </w:rPr>
        <w:t xml:space="preserve">лежащих прохождению периодических медицинских осмотров, %. </w:t>
      </w:r>
    </w:p>
    <w:p w:rsidR="00831322" w:rsidRPr="008459D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Удельный вес работников, занятых на рабочих местах, на которых проведена специальная оценка условий труда, в общем количестве работников организаций района, %.</w:t>
      </w:r>
    </w:p>
    <w:p w:rsidR="00831322" w:rsidRPr="008459D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 утратой нетрудоспособности на 1 рабочий день и более и со смертельным исходом в расчете на тысячу работающих.</w:t>
      </w:r>
    </w:p>
    <w:p w:rsidR="00831322" w:rsidRPr="008459D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Численность пострадавших в результате несчастных случаев на производстве со смертельным исходом в расчете на тысячу работающих.</w:t>
      </w:r>
    </w:p>
    <w:p w:rsidR="00831322" w:rsidRDefault="00831322" w:rsidP="00845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Число работников, получивших профессиональные заболевания (на 10 тыс. человек работающего населения).</w:t>
      </w:r>
    </w:p>
    <w:p w:rsidR="0083132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Pr="008459D2" w:rsidRDefault="00831322" w:rsidP="0084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459D2">
        <w:rPr>
          <w:rFonts w:ascii="Times New Roman" w:hAnsi="Times New Roman" w:cs="Times New Roman"/>
          <w:sz w:val="28"/>
          <w:szCs w:val="28"/>
        </w:rPr>
        <w:t>Ресурсное обеспечение Программы.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Pr="008459D2" w:rsidRDefault="00D542EF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реализацию П</w:t>
      </w:r>
      <w:r w:rsidR="00831322" w:rsidRPr="008459D2">
        <w:rPr>
          <w:rFonts w:ascii="Times New Roman" w:hAnsi="Times New Roman" w:cs="Times New Roman"/>
          <w:sz w:val="28"/>
          <w:szCs w:val="28"/>
        </w:rPr>
        <w:t>рограммы в 201</w:t>
      </w:r>
      <w:r w:rsidR="00831322">
        <w:rPr>
          <w:rFonts w:ascii="Times New Roman" w:hAnsi="Times New Roman" w:cs="Times New Roman"/>
          <w:sz w:val="28"/>
          <w:szCs w:val="28"/>
        </w:rPr>
        <w:t>9</w:t>
      </w:r>
      <w:r w:rsidR="00831322" w:rsidRPr="008459D2">
        <w:rPr>
          <w:rFonts w:ascii="Times New Roman" w:hAnsi="Times New Roman" w:cs="Times New Roman"/>
          <w:sz w:val="28"/>
          <w:szCs w:val="28"/>
        </w:rPr>
        <w:t>-20</w:t>
      </w:r>
      <w:r w:rsidR="00831322">
        <w:rPr>
          <w:rFonts w:ascii="Times New Roman" w:hAnsi="Times New Roman" w:cs="Times New Roman"/>
          <w:sz w:val="28"/>
          <w:szCs w:val="28"/>
        </w:rPr>
        <w:t>23</w:t>
      </w:r>
      <w:r w:rsidR="00831322" w:rsidRPr="008459D2">
        <w:rPr>
          <w:rFonts w:ascii="Times New Roman" w:hAnsi="Times New Roman" w:cs="Times New Roman"/>
          <w:sz w:val="28"/>
          <w:szCs w:val="28"/>
        </w:rPr>
        <w:t xml:space="preserve"> годах предполагается </w:t>
      </w:r>
      <w:r w:rsidR="00831322" w:rsidRPr="008459D2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</w:t>
      </w:r>
      <w:r w:rsidR="005E1F28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="00831322" w:rsidRPr="008459D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831322" w:rsidRPr="008459D2">
        <w:rPr>
          <w:rFonts w:ascii="Times New Roman" w:hAnsi="Times New Roman" w:cs="Times New Roman"/>
          <w:sz w:val="28"/>
          <w:szCs w:val="28"/>
        </w:rPr>
        <w:t xml:space="preserve"> рублей средств бюджета муниципального образования </w:t>
      </w:r>
      <w:r w:rsidR="00831322">
        <w:rPr>
          <w:rFonts w:ascii="Times New Roman" w:hAnsi="Times New Roman" w:cs="Times New Roman"/>
          <w:sz w:val="28"/>
          <w:szCs w:val="28"/>
        </w:rPr>
        <w:t>Волчихинский р</w:t>
      </w:r>
      <w:r w:rsidR="00831322" w:rsidRPr="008459D2">
        <w:rPr>
          <w:rFonts w:ascii="Times New Roman" w:hAnsi="Times New Roman" w:cs="Times New Roman"/>
          <w:sz w:val="28"/>
          <w:szCs w:val="28"/>
        </w:rPr>
        <w:t>айон: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459D2">
        <w:rPr>
          <w:rFonts w:ascii="Times New Roman" w:hAnsi="Times New Roman" w:cs="Times New Roman"/>
          <w:sz w:val="28"/>
          <w:szCs w:val="28"/>
        </w:rPr>
        <w:t>,0 тыс. рублей</w:t>
      </w:r>
      <w:r w:rsidR="00A621D6">
        <w:rPr>
          <w:rFonts w:ascii="Times New Roman" w:hAnsi="Times New Roman" w:cs="Times New Roman"/>
          <w:sz w:val="28"/>
          <w:szCs w:val="28"/>
        </w:rPr>
        <w:t xml:space="preserve">, </w:t>
      </w:r>
      <w:r w:rsidR="00A621D6" w:rsidRPr="008459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621D6">
        <w:rPr>
          <w:rFonts w:ascii="Times New Roman" w:hAnsi="Times New Roman" w:cs="Times New Roman"/>
          <w:sz w:val="28"/>
          <w:szCs w:val="28"/>
        </w:rPr>
        <w:t>20</w:t>
      </w:r>
      <w:r w:rsidR="00A621D6"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рублей, в том числе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459D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459D2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ФСС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9D2">
        <w:rPr>
          <w:rFonts w:ascii="Times New Roman" w:hAnsi="Times New Roman" w:cs="Times New Roman"/>
          <w:sz w:val="28"/>
          <w:szCs w:val="28"/>
        </w:rPr>
        <w:t>Суммы могут уточняться при ежегодном формировании бюджета района.</w:t>
      </w:r>
    </w:p>
    <w:p w:rsidR="00831322" w:rsidRPr="008459D2" w:rsidRDefault="00831322" w:rsidP="0084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D2">
        <w:rPr>
          <w:rFonts w:ascii="Times New Roman" w:hAnsi="Times New Roman" w:cs="Times New Roman"/>
          <w:sz w:val="28"/>
          <w:szCs w:val="28"/>
        </w:rPr>
        <w:t>Объем средств, направляемых работодателями на улучшение условий и охраны тр</w:t>
      </w:r>
      <w:r w:rsidRPr="008459D2">
        <w:rPr>
          <w:rFonts w:ascii="Times New Roman" w:hAnsi="Times New Roman" w:cs="Times New Roman"/>
          <w:sz w:val="28"/>
          <w:szCs w:val="28"/>
        </w:rPr>
        <w:t>у</w:t>
      </w:r>
      <w:r w:rsidRPr="008459D2">
        <w:rPr>
          <w:rFonts w:ascii="Times New Roman" w:hAnsi="Times New Roman" w:cs="Times New Roman"/>
          <w:sz w:val="28"/>
          <w:szCs w:val="28"/>
        </w:rPr>
        <w:t>да, устанавливается в коллективных договорах организаций и соглашениях по охр</w:t>
      </w:r>
      <w:r w:rsidRPr="008459D2">
        <w:rPr>
          <w:rFonts w:ascii="Times New Roman" w:hAnsi="Times New Roman" w:cs="Times New Roman"/>
          <w:sz w:val="28"/>
          <w:szCs w:val="28"/>
        </w:rPr>
        <w:t>а</w:t>
      </w:r>
      <w:r w:rsidRPr="008459D2">
        <w:rPr>
          <w:rFonts w:ascii="Times New Roman" w:hAnsi="Times New Roman" w:cs="Times New Roman"/>
          <w:sz w:val="28"/>
          <w:szCs w:val="28"/>
        </w:rPr>
        <w:t>не труда.</w:t>
      </w:r>
    </w:p>
    <w:p w:rsidR="005E1F28" w:rsidRDefault="005E1F28" w:rsidP="008D26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851F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51F92">
        <w:rPr>
          <w:rFonts w:ascii="Times New Roman" w:hAnsi="Times New Roman" w:cs="Times New Roman"/>
          <w:sz w:val="28"/>
          <w:szCs w:val="28"/>
        </w:rPr>
        <w:t xml:space="preserve"> </w:t>
      </w:r>
      <w:r w:rsidRPr="006221D5">
        <w:rPr>
          <w:rFonts w:ascii="Times New Roman" w:hAnsi="Times New Roman" w:cs="Times New Roman"/>
          <w:sz w:val="28"/>
          <w:szCs w:val="28"/>
        </w:rPr>
        <w:t xml:space="preserve">Реализация, контроль и оценка эффективности </w:t>
      </w:r>
    </w:p>
    <w:p w:rsidR="00831322" w:rsidRDefault="00E11A48" w:rsidP="00851F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31322" w:rsidRPr="006221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31322" w:rsidRPr="006221D5" w:rsidRDefault="00831322" w:rsidP="00851F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322" w:rsidRPr="006221D5" w:rsidRDefault="00831322" w:rsidP="00851F9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Реализация, контроль и оценка эффективности муниципальн</w:t>
      </w:r>
      <w:r w:rsidR="00E11A48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A62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рограмм</w:t>
      </w:r>
      <w:r w:rsidR="00E11A48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в соответствии с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Волчихинского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края от 30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39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ботки, реализации и оценки эффективности муниципальных программ»</w:t>
      </w:r>
    </w:p>
    <w:p w:rsidR="008D26D7" w:rsidRDefault="008D26D7" w:rsidP="007F10AA">
      <w:pPr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программных мероприятий </w:t>
      </w: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579"/>
        <w:gridCol w:w="1276"/>
        <w:gridCol w:w="1984"/>
        <w:gridCol w:w="567"/>
        <w:gridCol w:w="425"/>
        <w:gridCol w:w="426"/>
        <w:gridCol w:w="425"/>
        <w:gridCol w:w="425"/>
        <w:gridCol w:w="425"/>
        <w:gridCol w:w="1276"/>
      </w:tblGrid>
      <w:tr w:rsidR="00831322" w:rsidRPr="0042786E">
        <w:tc>
          <w:tcPr>
            <w:tcW w:w="648" w:type="dxa"/>
            <w:vMerge w:val="restart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1322" w:rsidRPr="0042786E" w:rsidRDefault="0071482B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79" w:type="dxa"/>
            <w:vMerge w:val="restart"/>
          </w:tcPr>
          <w:p w:rsidR="00831322" w:rsidRPr="008D26D7" w:rsidRDefault="008D26D7" w:rsidP="008D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7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984" w:type="dxa"/>
            <w:vMerge w:val="restart"/>
          </w:tcPr>
          <w:p w:rsidR="00831322" w:rsidRPr="0042786E" w:rsidRDefault="008D26D7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693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расходов,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276" w:type="dxa"/>
            <w:vMerge w:val="restart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</w:tc>
      </w:tr>
      <w:tr w:rsidR="00831322" w:rsidRPr="0042786E">
        <w:trPr>
          <w:cantSplit/>
          <w:trHeight w:val="1134"/>
        </w:trPr>
        <w:tc>
          <w:tcPr>
            <w:tcW w:w="648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831322" w:rsidRPr="0042786E" w:rsidRDefault="00831322" w:rsidP="0042786E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Merge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законод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тельства РФ продо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жить комплектование штатными специал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стами по охране тр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 организаций ра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16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ганизаций,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приятий, индив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дуальные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приниматели-работодатели (по согласованию)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Продолжить спец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альную оценку усл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вий  труда и серт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фикацию работ по охране труда в отра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лях и организациях района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предприятий, индивидуальные предпринимат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ли-работодатели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подведомственных организаций района по вопросам охраны труда и безопасности производства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Органы надзора  контроля (по согласованию), комитет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номки и мун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имущества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Оборудовать или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новить  уголки по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ране труда на прои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водственных учас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831322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Осуществлять пост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янный контроль,  за использованием спецодежды и средств индивид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альной защиты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ботниками АПК</w:t>
            </w:r>
          </w:p>
          <w:p w:rsidR="00831322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22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7F10AA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7F10AA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 ФСС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Осуществлять постоя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ный контроль за: осн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щением сельскохозя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ственной техники бл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кирующими защитн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 и сигнальными ус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ройствами, табельными приспособлениями, 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струментами и устро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ствами при ремонте и очистки техники в п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левых условиях, а та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же обеспечением инс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рукциями по охране труда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Гостехнадзор, УСХ,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тели (по согл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rPr>
          <w:cantSplit/>
          <w:trHeight w:val="1134"/>
        </w:trPr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Специальной оценки  условий труда на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номики и 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имущества,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ботодатели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8D26D7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831322" w:rsidRPr="0042786E" w:rsidRDefault="00831322" w:rsidP="007F10AA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ФСС, средства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посвященного «Вс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мирному дню охраны труда»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мики  и муниц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пального им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щества, руков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дители орган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831322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спо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тивных, физкульту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 проп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гандирующих здор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вый образ жизни.</w:t>
            </w:r>
          </w:p>
          <w:p w:rsidR="00D735D1" w:rsidRPr="0042786E" w:rsidRDefault="00D735D1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по ф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туре и спорту ,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Оперативное инфо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мирование руковод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телей, специалистов организаций,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приятий о новых но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мативных документах, передовом опыте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раны труда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номики  и 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района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579" w:type="dxa"/>
          </w:tcPr>
          <w:p w:rsidR="00831322" w:rsidRPr="00C10225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Осуществление мон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торинга состояния у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ловий и охраны труда в районе</w:t>
            </w:r>
          </w:p>
        </w:tc>
        <w:tc>
          <w:tcPr>
            <w:tcW w:w="1276" w:type="dxa"/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Ежеква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 xml:space="preserve">тально </w:t>
            </w:r>
          </w:p>
        </w:tc>
        <w:tc>
          <w:tcPr>
            <w:tcW w:w="1984" w:type="dxa"/>
          </w:tcPr>
          <w:p w:rsidR="00201D38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Комитет экон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мики  и мун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ципального имущества А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министрации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C10225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831322" w:rsidRPr="00C10225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579" w:type="dxa"/>
          </w:tcPr>
          <w:p w:rsidR="00831322" w:rsidRPr="007F10AA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Подготовка ежегодного доклада о состоянии условий и охраны тр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да в районе</w:t>
            </w:r>
          </w:p>
        </w:tc>
        <w:tc>
          <w:tcPr>
            <w:tcW w:w="1276" w:type="dxa"/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Ежего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 xml:space="preserve">но </w:t>
            </w:r>
          </w:p>
        </w:tc>
        <w:tc>
          <w:tcPr>
            <w:tcW w:w="1984" w:type="dxa"/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Комитет экон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мики  и мун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ципального имущества А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министрации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7F10AA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831322" w:rsidRPr="007F10AA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Освещение в средс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вах массовой инфо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мации проблемных вопросов  охраны и гигиены труда, проп</w:t>
            </w:r>
            <w:r w:rsidR="00D735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5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ндирование здор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вого образа жизни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ботающих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16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номики  и 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провед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прививок против 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фекционных забол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ваний работающим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Согласно плана провед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вивок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КГБУЗ «Волч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хинская ЦРБ» , 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ТФОМС,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Обеспечить провед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ние предварительных и периодических 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дицинских осмотров работающих, занятых во вредных и тяжелых условиях труда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но, 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гласно графика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КГБУЗ «Волч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хинская ЦРБ» </w:t>
            </w: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ФСС,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аттестации  руков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дителей, членов 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миссий по охране тр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  и  специалистов  предприятий,  орган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заций,  частных 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принимателей  по 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ране  труда  и орган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зация   внутрифи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менного обучения 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ботающих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Ежегодно согласно, сроков аттест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мики и муниц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пального им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щества, работ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датели (по 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831322" w:rsidRPr="0042786E">
        <w:tc>
          <w:tcPr>
            <w:tcW w:w="648" w:type="dxa"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42786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79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ответственных лиц организаций по  эле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тро-, пожарной, пр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мышленной безопа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ности (по видам на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зора); экологии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Ежегодно согласно, сроков аттест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Отдел по труду, надзорные службы, работ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датели (по 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 w:rsidRPr="004278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Средства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</w:tc>
      </w:tr>
    </w:tbl>
    <w:p w:rsidR="00831322" w:rsidRPr="001136D4" w:rsidRDefault="00831322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521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22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AE2">
        <w:rPr>
          <w:rFonts w:ascii="Times New Roman" w:hAnsi="Times New Roman" w:cs="Times New Roman"/>
          <w:sz w:val="28"/>
          <w:szCs w:val="28"/>
        </w:rPr>
        <w:t xml:space="preserve">Сведения об индикаторах муниципальной программы </w:t>
      </w:r>
    </w:p>
    <w:p w:rsidR="00831322" w:rsidRPr="00DC2EAC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Pr="004D3AE2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2E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AE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831322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032"/>
        <w:gridCol w:w="969"/>
        <w:gridCol w:w="1656"/>
        <w:gridCol w:w="1417"/>
        <w:gridCol w:w="851"/>
        <w:gridCol w:w="708"/>
        <w:gridCol w:w="851"/>
        <w:gridCol w:w="709"/>
        <w:gridCol w:w="815"/>
      </w:tblGrid>
      <w:tr w:rsidR="005E1F28" w:rsidTr="005E1F28">
        <w:trPr>
          <w:trHeight w:val="345"/>
        </w:trPr>
        <w:tc>
          <w:tcPr>
            <w:tcW w:w="519" w:type="dxa"/>
            <w:vMerge w:val="restart"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32" w:type="dxa"/>
            <w:vMerge w:val="restart"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индикатора </w:t>
            </w:r>
          </w:p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(показателя)</w:t>
            </w:r>
          </w:p>
        </w:tc>
        <w:tc>
          <w:tcPr>
            <w:tcW w:w="969" w:type="dxa"/>
            <w:vMerge w:val="restart"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656" w:type="dxa"/>
            <w:vMerge w:val="restart"/>
          </w:tcPr>
          <w:p w:rsidR="00831322" w:rsidRPr="005E1F28" w:rsidRDefault="00831322" w:rsidP="005E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год, предш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ствующий году разр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ботки мун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417" w:type="dxa"/>
            <w:vMerge w:val="restart"/>
          </w:tcPr>
          <w:p w:rsidR="00831322" w:rsidRPr="005E1F28" w:rsidRDefault="00831322" w:rsidP="005E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год разр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ботки м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831322" w:rsidRPr="005E1F28" w:rsidRDefault="00831322" w:rsidP="005E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 годам </w:t>
            </w:r>
          </w:p>
        </w:tc>
      </w:tr>
      <w:tr w:rsidR="005E1F28" w:rsidTr="005E1F28">
        <w:trPr>
          <w:trHeight w:val="510"/>
        </w:trPr>
        <w:tc>
          <w:tcPr>
            <w:tcW w:w="519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</w:t>
            </w: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5E1F28" w:rsidTr="005E1F28">
        <w:trPr>
          <w:trHeight w:val="1431"/>
        </w:trPr>
        <w:tc>
          <w:tcPr>
            <w:tcW w:w="519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831322" w:rsidRPr="005E1F28" w:rsidRDefault="00831322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5E1F28" w:rsidTr="005E1F28">
        <w:trPr>
          <w:trHeight w:val="3977"/>
        </w:trPr>
        <w:tc>
          <w:tcPr>
            <w:tcW w:w="51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831322" w:rsidRPr="005E1F28" w:rsidRDefault="00831322" w:rsidP="005E1F28">
            <w:pPr>
              <w:jc w:val="both"/>
              <w:rPr>
                <w:rFonts w:ascii="Times New Roman" w:hAnsi="Times New Roman" w:cs="Times New Roman"/>
              </w:rPr>
            </w:pPr>
            <w:r w:rsidRPr="005E1F28">
              <w:rPr>
                <w:rFonts w:ascii="Times New Roman" w:hAnsi="Times New Roman" w:cs="Times New Roman"/>
              </w:rPr>
              <w:t>Удельный вес р</w:t>
            </w:r>
            <w:r w:rsidRPr="005E1F28">
              <w:rPr>
                <w:rFonts w:ascii="Times New Roman" w:hAnsi="Times New Roman" w:cs="Times New Roman"/>
              </w:rPr>
              <w:t>а</w:t>
            </w:r>
            <w:r w:rsidRPr="005E1F28">
              <w:rPr>
                <w:rFonts w:ascii="Times New Roman" w:hAnsi="Times New Roman" w:cs="Times New Roman"/>
              </w:rPr>
              <w:t>ботников, охв</w:t>
            </w:r>
            <w:r w:rsidRPr="005E1F28">
              <w:rPr>
                <w:rFonts w:ascii="Times New Roman" w:hAnsi="Times New Roman" w:cs="Times New Roman"/>
              </w:rPr>
              <w:t>а</w:t>
            </w:r>
            <w:r w:rsidRPr="005E1F28">
              <w:rPr>
                <w:rFonts w:ascii="Times New Roman" w:hAnsi="Times New Roman" w:cs="Times New Roman"/>
              </w:rPr>
              <w:t>ченных обязател</w:t>
            </w:r>
            <w:r w:rsidRPr="005E1F28">
              <w:rPr>
                <w:rFonts w:ascii="Times New Roman" w:hAnsi="Times New Roman" w:cs="Times New Roman"/>
              </w:rPr>
              <w:t>ь</w:t>
            </w:r>
            <w:r w:rsidRPr="005E1F28">
              <w:rPr>
                <w:rFonts w:ascii="Times New Roman" w:hAnsi="Times New Roman" w:cs="Times New Roman"/>
              </w:rPr>
              <w:t>ными предвар</w:t>
            </w:r>
            <w:r w:rsidRPr="005E1F28">
              <w:rPr>
                <w:rFonts w:ascii="Times New Roman" w:hAnsi="Times New Roman" w:cs="Times New Roman"/>
              </w:rPr>
              <w:t>и</w:t>
            </w:r>
            <w:r w:rsidRPr="005E1F28">
              <w:rPr>
                <w:rFonts w:ascii="Times New Roman" w:hAnsi="Times New Roman" w:cs="Times New Roman"/>
              </w:rPr>
              <w:t>тельными и п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риодическими м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дицинскими о</w:t>
            </w:r>
            <w:r w:rsidRPr="005E1F28">
              <w:rPr>
                <w:rFonts w:ascii="Times New Roman" w:hAnsi="Times New Roman" w:cs="Times New Roman"/>
              </w:rPr>
              <w:t>с</w:t>
            </w:r>
            <w:r w:rsidRPr="005E1F28">
              <w:rPr>
                <w:rFonts w:ascii="Times New Roman" w:hAnsi="Times New Roman" w:cs="Times New Roman"/>
              </w:rPr>
              <w:t>мотрами, в общем количестве рабо</w:t>
            </w:r>
            <w:r w:rsidRPr="005E1F28">
              <w:rPr>
                <w:rFonts w:ascii="Times New Roman" w:hAnsi="Times New Roman" w:cs="Times New Roman"/>
              </w:rPr>
              <w:t>т</w:t>
            </w:r>
            <w:r w:rsidRPr="005E1F28">
              <w:rPr>
                <w:rFonts w:ascii="Times New Roman" w:hAnsi="Times New Roman" w:cs="Times New Roman"/>
              </w:rPr>
              <w:t>ников, подлеж</w:t>
            </w:r>
            <w:r w:rsidRPr="005E1F28">
              <w:rPr>
                <w:rFonts w:ascii="Times New Roman" w:hAnsi="Times New Roman" w:cs="Times New Roman"/>
              </w:rPr>
              <w:t>а</w:t>
            </w:r>
            <w:r w:rsidRPr="005E1F28">
              <w:rPr>
                <w:rFonts w:ascii="Times New Roman" w:hAnsi="Times New Roman" w:cs="Times New Roman"/>
              </w:rPr>
              <w:t>щих прохождению периодических медицинских о</w:t>
            </w:r>
            <w:r w:rsidRPr="005E1F28">
              <w:rPr>
                <w:rFonts w:ascii="Times New Roman" w:hAnsi="Times New Roman" w:cs="Times New Roman"/>
              </w:rPr>
              <w:t>с</w:t>
            </w:r>
            <w:r w:rsidRPr="005E1F28">
              <w:rPr>
                <w:rFonts w:ascii="Times New Roman" w:hAnsi="Times New Roman" w:cs="Times New Roman"/>
              </w:rPr>
              <w:t>мотров</w:t>
            </w:r>
          </w:p>
        </w:tc>
        <w:tc>
          <w:tcPr>
            <w:tcW w:w="96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E1F28" w:rsidTr="005E1F28">
        <w:trPr>
          <w:trHeight w:val="2947"/>
        </w:trPr>
        <w:tc>
          <w:tcPr>
            <w:tcW w:w="51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831322" w:rsidRDefault="00831322" w:rsidP="005E1F28">
            <w:pPr>
              <w:jc w:val="both"/>
              <w:rPr>
                <w:rFonts w:ascii="Times New Roman" w:hAnsi="Times New Roman" w:cs="Times New Roman"/>
              </w:rPr>
            </w:pPr>
            <w:r w:rsidRPr="005E1F28">
              <w:rPr>
                <w:rFonts w:ascii="Times New Roman" w:hAnsi="Times New Roman" w:cs="Times New Roman"/>
              </w:rPr>
              <w:t>Удельный вес р</w:t>
            </w:r>
            <w:r w:rsidRPr="005E1F28">
              <w:rPr>
                <w:rFonts w:ascii="Times New Roman" w:hAnsi="Times New Roman" w:cs="Times New Roman"/>
              </w:rPr>
              <w:t>а</w:t>
            </w:r>
            <w:r w:rsidRPr="005E1F28">
              <w:rPr>
                <w:rFonts w:ascii="Times New Roman" w:hAnsi="Times New Roman" w:cs="Times New Roman"/>
              </w:rPr>
              <w:t>ботников, занятых на рабочих местах, на которых пров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дена специальная оценка условий труда, в общем количестве рабо</w:t>
            </w:r>
            <w:r w:rsidRPr="005E1F28">
              <w:rPr>
                <w:rFonts w:ascii="Times New Roman" w:hAnsi="Times New Roman" w:cs="Times New Roman"/>
              </w:rPr>
              <w:t>т</w:t>
            </w:r>
            <w:r w:rsidRPr="005E1F28">
              <w:rPr>
                <w:rFonts w:ascii="Times New Roman" w:hAnsi="Times New Roman" w:cs="Times New Roman"/>
              </w:rPr>
              <w:t>ников организаций района</w:t>
            </w:r>
          </w:p>
          <w:p w:rsidR="00D735D1" w:rsidRPr="005E1F28" w:rsidRDefault="00D735D1" w:rsidP="005E1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417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E1F28" w:rsidTr="005E1F28">
        <w:trPr>
          <w:trHeight w:val="557"/>
        </w:trPr>
        <w:tc>
          <w:tcPr>
            <w:tcW w:w="51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2" w:type="dxa"/>
          </w:tcPr>
          <w:p w:rsidR="00831322" w:rsidRPr="005E1F28" w:rsidRDefault="00831322" w:rsidP="005E1F28">
            <w:pPr>
              <w:jc w:val="both"/>
              <w:rPr>
                <w:rFonts w:ascii="Times New Roman" w:hAnsi="Times New Roman" w:cs="Times New Roman"/>
              </w:rPr>
            </w:pPr>
            <w:r w:rsidRPr="005E1F28">
              <w:rPr>
                <w:rFonts w:ascii="Times New Roman" w:hAnsi="Times New Roman" w:cs="Times New Roman"/>
              </w:rPr>
              <w:t>Численность п</w:t>
            </w:r>
            <w:r w:rsidRPr="005E1F28">
              <w:rPr>
                <w:rFonts w:ascii="Times New Roman" w:hAnsi="Times New Roman" w:cs="Times New Roman"/>
              </w:rPr>
              <w:t>о</w:t>
            </w:r>
            <w:r w:rsidRPr="005E1F28">
              <w:rPr>
                <w:rFonts w:ascii="Times New Roman" w:hAnsi="Times New Roman" w:cs="Times New Roman"/>
              </w:rPr>
              <w:t>страдавших в р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зультате несчас</w:t>
            </w:r>
            <w:r w:rsidRPr="005E1F28">
              <w:rPr>
                <w:rFonts w:ascii="Times New Roman" w:hAnsi="Times New Roman" w:cs="Times New Roman"/>
              </w:rPr>
              <w:t>т</w:t>
            </w:r>
            <w:r w:rsidRPr="005E1F28">
              <w:rPr>
                <w:rFonts w:ascii="Times New Roman" w:hAnsi="Times New Roman" w:cs="Times New Roman"/>
              </w:rPr>
              <w:t>ных случаев на производстве со смертельным и</w:t>
            </w:r>
            <w:r w:rsidRPr="005E1F28">
              <w:rPr>
                <w:rFonts w:ascii="Times New Roman" w:hAnsi="Times New Roman" w:cs="Times New Roman"/>
              </w:rPr>
              <w:t>с</w:t>
            </w:r>
            <w:r w:rsidRPr="005E1F28">
              <w:rPr>
                <w:rFonts w:ascii="Times New Roman" w:hAnsi="Times New Roman" w:cs="Times New Roman"/>
              </w:rPr>
              <w:t xml:space="preserve">ходом в расчете на тысячу </w:t>
            </w:r>
            <w:r w:rsidR="00201D38" w:rsidRPr="005E1F28">
              <w:rPr>
                <w:rFonts w:ascii="Times New Roman" w:hAnsi="Times New Roman" w:cs="Times New Roman"/>
              </w:rPr>
              <w:t>работа</w:t>
            </w:r>
            <w:r w:rsidR="00201D38" w:rsidRPr="005E1F28">
              <w:rPr>
                <w:rFonts w:ascii="Times New Roman" w:hAnsi="Times New Roman" w:cs="Times New Roman"/>
              </w:rPr>
              <w:t>ю</w:t>
            </w:r>
            <w:r w:rsidR="00201D38" w:rsidRPr="005E1F28">
              <w:rPr>
                <w:rFonts w:ascii="Times New Roman" w:hAnsi="Times New Roman" w:cs="Times New Roman"/>
              </w:rPr>
              <w:t>щих</w:t>
            </w:r>
          </w:p>
          <w:p w:rsidR="00201D38" w:rsidRPr="005E1F28" w:rsidRDefault="00201D38" w:rsidP="005E1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56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1F28" w:rsidTr="005E1F28">
        <w:tc>
          <w:tcPr>
            <w:tcW w:w="51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831322" w:rsidRPr="005E1F28" w:rsidRDefault="00831322" w:rsidP="005E1F28">
            <w:pPr>
              <w:jc w:val="both"/>
              <w:rPr>
                <w:rFonts w:ascii="Times New Roman" w:hAnsi="Times New Roman" w:cs="Times New Roman"/>
              </w:rPr>
            </w:pPr>
            <w:r w:rsidRPr="005E1F28">
              <w:rPr>
                <w:rFonts w:ascii="Times New Roman" w:hAnsi="Times New Roman" w:cs="Times New Roman"/>
              </w:rPr>
              <w:t>Численность п</w:t>
            </w:r>
            <w:r w:rsidRPr="005E1F28">
              <w:rPr>
                <w:rFonts w:ascii="Times New Roman" w:hAnsi="Times New Roman" w:cs="Times New Roman"/>
              </w:rPr>
              <w:t>о</w:t>
            </w:r>
            <w:r w:rsidRPr="005E1F28">
              <w:rPr>
                <w:rFonts w:ascii="Times New Roman" w:hAnsi="Times New Roman" w:cs="Times New Roman"/>
              </w:rPr>
              <w:t>страдавших в р</w:t>
            </w:r>
            <w:r w:rsidRPr="005E1F28">
              <w:rPr>
                <w:rFonts w:ascii="Times New Roman" w:hAnsi="Times New Roman" w:cs="Times New Roman"/>
              </w:rPr>
              <w:t>е</w:t>
            </w:r>
            <w:r w:rsidRPr="005E1F28">
              <w:rPr>
                <w:rFonts w:ascii="Times New Roman" w:hAnsi="Times New Roman" w:cs="Times New Roman"/>
              </w:rPr>
              <w:t>зультате несчас</w:t>
            </w:r>
            <w:r w:rsidRPr="005E1F28">
              <w:rPr>
                <w:rFonts w:ascii="Times New Roman" w:hAnsi="Times New Roman" w:cs="Times New Roman"/>
              </w:rPr>
              <w:t>т</w:t>
            </w:r>
            <w:r w:rsidRPr="005E1F28">
              <w:rPr>
                <w:rFonts w:ascii="Times New Roman" w:hAnsi="Times New Roman" w:cs="Times New Roman"/>
              </w:rPr>
              <w:t>ных случаев на производстве с утратой нетруд</w:t>
            </w:r>
            <w:r w:rsidRPr="005E1F28">
              <w:rPr>
                <w:rFonts w:ascii="Times New Roman" w:hAnsi="Times New Roman" w:cs="Times New Roman"/>
              </w:rPr>
              <w:t>о</w:t>
            </w:r>
            <w:r w:rsidRPr="005E1F28">
              <w:rPr>
                <w:rFonts w:ascii="Times New Roman" w:hAnsi="Times New Roman" w:cs="Times New Roman"/>
              </w:rPr>
              <w:t>способности на 1 рабочий день и более и со сме</w:t>
            </w:r>
            <w:r w:rsidRPr="005E1F28">
              <w:rPr>
                <w:rFonts w:ascii="Times New Roman" w:hAnsi="Times New Roman" w:cs="Times New Roman"/>
              </w:rPr>
              <w:t>р</w:t>
            </w:r>
            <w:r w:rsidRPr="005E1F28">
              <w:rPr>
                <w:rFonts w:ascii="Times New Roman" w:hAnsi="Times New Roman" w:cs="Times New Roman"/>
              </w:rPr>
              <w:t>тельным исходом в расчете на тыс</w:t>
            </w:r>
            <w:r w:rsidRPr="005E1F28">
              <w:rPr>
                <w:rFonts w:ascii="Times New Roman" w:hAnsi="Times New Roman" w:cs="Times New Roman"/>
              </w:rPr>
              <w:t>я</w:t>
            </w:r>
            <w:r w:rsidRPr="005E1F28">
              <w:rPr>
                <w:rFonts w:ascii="Times New Roman" w:hAnsi="Times New Roman" w:cs="Times New Roman"/>
              </w:rPr>
              <w:t>чу работающих</w:t>
            </w:r>
          </w:p>
        </w:tc>
        <w:tc>
          <w:tcPr>
            <w:tcW w:w="96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56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831322" w:rsidRPr="005E1F28" w:rsidRDefault="00831322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35D1" w:rsidTr="00541D18">
        <w:tc>
          <w:tcPr>
            <w:tcW w:w="519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2" w:type="dxa"/>
            <w:vAlign w:val="center"/>
          </w:tcPr>
          <w:p w:rsidR="00D735D1" w:rsidRPr="002B2192" w:rsidRDefault="00D735D1" w:rsidP="00541D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Обучение перс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нала организаций по охране труда</w:t>
            </w:r>
          </w:p>
        </w:tc>
        <w:tc>
          <w:tcPr>
            <w:tcW w:w="969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D735D1" w:rsidRPr="005E1F28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5D1" w:rsidTr="00541D18">
        <w:tc>
          <w:tcPr>
            <w:tcW w:w="519" w:type="dxa"/>
          </w:tcPr>
          <w:p w:rsidR="00D735D1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2" w:type="dxa"/>
            <w:vAlign w:val="center"/>
          </w:tcPr>
          <w:p w:rsidR="00D735D1" w:rsidRPr="002B2192" w:rsidRDefault="00D735D1" w:rsidP="00541D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Коэффициент частоты прои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з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водственного травматизма в расчете на 1000 работающих</w:t>
            </w:r>
          </w:p>
        </w:tc>
        <w:tc>
          <w:tcPr>
            <w:tcW w:w="969" w:type="dxa"/>
            <w:vAlign w:val="center"/>
          </w:tcPr>
          <w:p w:rsidR="00D735D1" w:rsidRPr="002B2192" w:rsidRDefault="00D735D1" w:rsidP="00541D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чел./1000 р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а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ботаю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щих</w:t>
            </w:r>
          </w:p>
        </w:tc>
        <w:tc>
          <w:tcPr>
            <w:tcW w:w="1656" w:type="dxa"/>
          </w:tcPr>
          <w:p w:rsidR="00D735D1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15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735D1" w:rsidTr="00541D18">
        <w:tc>
          <w:tcPr>
            <w:tcW w:w="519" w:type="dxa"/>
          </w:tcPr>
          <w:p w:rsidR="00D735D1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2" w:type="dxa"/>
            <w:vAlign w:val="center"/>
          </w:tcPr>
          <w:p w:rsidR="00D735D1" w:rsidRPr="002B2192" w:rsidRDefault="00D735D1" w:rsidP="00541D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Коэффициент тяжести прои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з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водственного травматизма в расчете на 1 п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страдавшего</w:t>
            </w:r>
          </w:p>
        </w:tc>
        <w:tc>
          <w:tcPr>
            <w:tcW w:w="969" w:type="dxa"/>
            <w:vAlign w:val="center"/>
          </w:tcPr>
          <w:p w:rsidR="00D735D1" w:rsidRPr="002B2192" w:rsidRDefault="00D735D1" w:rsidP="00541D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дней /1 п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а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давш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е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656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708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15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D735D1" w:rsidTr="00541D18">
        <w:tc>
          <w:tcPr>
            <w:tcW w:w="519" w:type="dxa"/>
          </w:tcPr>
          <w:p w:rsidR="00D735D1" w:rsidRDefault="00D735D1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2" w:type="dxa"/>
            <w:vAlign w:val="center"/>
          </w:tcPr>
          <w:p w:rsidR="00D735D1" w:rsidRPr="002B2192" w:rsidRDefault="00D735D1" w:rsidP="00541D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/>
                <w:sz w:val="24"/>
                <w:szCs w:val="24"/>
              </w:rPr>
              <w:t>частоты травм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тизма со сме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тельным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исходом 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в расчете на 10000 работн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и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969" w:type="dxa"/>
            <w:vAlign w:val="center"/>
          </w:tcPr>
          <w:p w:rsidR="00D735D1" w:rsidRPr="002B2192" w:rsidRDefault="00D735D1" w:rsidP="00541D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92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21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000 раб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таю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2192">
              <w:rPr>
                <w:rFonts w:ascii="Times New Roman" w:hAnsi="Times New Roman"/>
                <w:sz w:val="24"/>
                <w:szCs w:val="24"/>
              </w:rPr>
              <w:t>щих</w:t>
            </w:r>
          </w:p>
        </w:tc>
        <w:tc>
          <w:tcPr>
            <w:tcW w:w="1656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735D1" w:rsidRDefault="00670B37" w:rsidP="005E1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1322" w:rsidRPr="00D52111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22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Pr="00C2708E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08E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финансовых ресурсов, </w:t>
      </w:r>
    </w:p>
    <w:p w:rsidR="00831322" w:rsidRPr="00C2708E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08E">
        <w:rPr>
          <w:rFonts w:ascii="Times New Roman" w:hAnsi="Times New Roman" w:cs="Times New Roman"/>
          <w:sz w:val="28"/>
          <w:szCs w:val="28"/>
        </w:rPr>
        <w:t>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22" w:rsidRPr="00DC2EAC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2E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1"/>
        <w:gridCol w:w="961"/>
        <w:gridCol w:w="1064"/>
        <w:gridCol w:w="1133"/>
        <w:gridCol w:w="993"/>
        <w:gridCol w:w="992"/>
        <w:gridCol w:w="957"/>
      </w:tblGrid>
      <w:tr w:rsidR="00026932" w:rsidRPr="00026932" w:rsidTr="00026932">
        <w:trPr>
          <w:trHeight w:val="330"/>
        </w:trPr>
        <w:tc>
          <w:tcPr>
            <w:tcW w:w="4321" w:type="dxa"/>
            <w:vMerge w:val="restart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</w:t>
            </w:r>
          </w:p>
          <w:p w:rsidR="002A1597" w:rsidRPr="00026932" w:rsidRDefault="002A1597" w:rsidP="0002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расходов, тыс.</w:t>
            </w:r>
            <w:r w:rsidR="00C05843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="00C05843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6932" w:rsidRPr="00026932" w:rsidTr="00026932">
        <w:trPr>
          <w:trHeight w:val="315"/>
        </w:trPr>
        <w:tc>
          <w:tcPr>
            <w:tcW w:w="4321" w:type="dxa"/>
            <w:vMerge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2A1597" w:rsidRPr="00026932" w:rsidRDefault="002A1597" w:rsidP="000269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2A1597" w:rsidRPr="00026932" w:rsidRDefault="002A1597" w:rsidP="000269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3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</w:t>
            </w:r>
            <w:r w:rsidR="005958A5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57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разования Волчихинский район Алтайского края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ях софинансирования)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Волчихинский район Алтайского края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ях софинансирования)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A1597" w:rsidRDefault="002A1597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501"/>
      </w:tblGrid>
      <w:tr w:rsidR="00C05843" w:rsidRPr="00026932" w:rsidTr="00026932">
        <w:tc>
          <w:tcPr>
            <w:tcW w:w="5920" w:type="dxa"/>
          </w:tcPr>
          <w:p w:rsidR="00C05843" w:rsidRPr="00026932" w:rsidRDefault="00C05843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C05843" w:rsidRPr="00026932" w:rsidRDefault="00C05843" w:rsidP="00026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 к 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C05843" w:rsidRPr="00026932" w:rsidRDefault="00541D18" w:rsidP="00026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C05843"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условий </w:t>
            </w:r>
          </w:p>
          <w:p w:rsidR="00C05843" w:rsidRPr="00026932" w:rsidRDefault="00C05843" w:rsidP="00026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 охраны труда в Волчихинском</w:t>
            </w:r>
          </w:p>
          <w:p w:rsidR="00C05843" w:rsidRPr="00026932" w:rsidRDefault="00C05843" w:rsidP="00026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районе» на 2019-2023 годы</w:t>
            </w:r>
          </w:p>
          <w:p w:rsidR="00C05843" w:rsidRPr="00026932" w:rsidRDefault="00C05843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5843" w:rsidRPr="00730EE2" w:rsidRDefault="00C05843" w:rsidP="00730E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730EE2" w:rsidRPr="00C05843" w:rsidRDefault="00C05843" w:rsidP="00730E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</w:t>
      </w:r>
      <w:r w:rsidR="00730EE2" w:rsidRPr="00C05843">
        <w:rPr>
          <w:rFonts w:ascii="Times New Roman" w:hAnsi="Times New Roman" w:cs="Times New Roman"/>
          <w:sz w:val="28"/>
          <w:szCs w:val="28"/>
        </w:rPr>
        <w:t>муниципальной</w:t>
      </w:r>
      <w:r w:rsidR="00730EE2">
        <w:rPr>
          <w:rFonts w:ascii="Times New Roman" w:hAnsi="Times New Roman" w:cs="Times New Roman"/>
          <w:sz w:val="28"/>
          <w:szCs w:val="28"/>
        </w:rPr>
        <w:t xml:space="preserve"> </w:t>
      </w:r>
      <w:r w:rsidR="00730EE2" w:rsidRPr="00C05843">
        <w:rPr>
          <w:rFonts w:ascii="Times New Roman" w:hAnsi="Times New Roman" w:cs="Times New Roman"/>
          <w:sz w:val="28"/>
          <w:szCs w:val="28"/>
        </w:rPr>
        <w:t>программы «Улучшение условий и охраны труда в Волчихинском</w:t>
      </w:r>
      <w:r w:rsidR="00730EE2">
        <w:rPr>
          <w:rFonts w:ascii="Times New Roman" w:hAnsi="Times New Roman" w:cs="Times New Roman"/>
          <w:sz w:val="28"/>
          <w:szCs w:val="28"/>
        </w:rPr>
        <w:t xml:space="preserve"> </w:t>
      </w:r>
      <w:r w:rsidR="00730EE2" w:rsidRPr="00C05843">
        <w:rPr>
          <w:rFonts w:ascii="Times New Roman" w:hAnsi="Times New Roman" w:cs="Times New Roman"/>
          <w:sz w:val="28"/>
          <w:szCs w:val="28"/>
        </w:rPr>
        <w:t>районе» на 2019-2023 годы</w:t>
      </w:r>
    </w:p>
    <w:p w:rsidR="00C05843" w:rsidRPr="00730EE2" w:rsidRDefault="00C05843" w:rsidP="00730E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Pr="00730EE2">
        <w:rPr>
          <w:rFonts w:ascii="Times New Roman" w:hAnsi="Times New Roman" w:cs="Times New Roman"/>
          <w:bCs/>
          <w:sz w:val="28"/>
          <w:szCs w:val="28"/>
        </w:rPr>
        <w:t>осуществляется в целях достижения опт</w:t>
      </w:r>
      <w:r w:rsidRPr="00730EE2">
        <w:rPr>
          <w:rFonts w:ascii="Times New Roman" w:hAnsi="Times New Roman" w:cs="Times New Roman"/>
          <w:bCs/>
          <w:sz w:val="28"/>
          <w:szCs w:val="28"/>
        </w:rPr>
        <w:t>и</w:t>
      </w:r>
      <w:r w:rsidRPr="00730EE2">
        <w:rPr>
          <w:rFonts w:ascii="Times New Roman" w:hAnsi="Times New Roman" w:cs="Times New Roman"/>
          <w:bCs/>
          <w:sz w:val="28"/>
          <w:szCs w:val="28"/>
        </w:rPr>
        <w:t>мального соотношения связанных с ее реализацией затрат и достигаемых в ходе реализации результатов, а также обеспечения следования основным принципам бюджетной системы Российской Федерации: эффективности и адресности испол</w:t>
      </w:r>
      <w:r w:rsidRPr="00730EE2">
        <w:rPr>
          <w:rFonts w:ascii="Times New Roman" w:hAnsi="Times New Roman" w:cs="Times New Roman"/>
          <w:bCs/>
          <w:sz w:val="28"/>
          <w:szCs w:val="28"/>
        </w:rPr>
        <w:t>ь</w:t>
      </w:r>
      <w:r w:rsidRPr="00730EE2">
        <w:rPr>
          <w:rFonts w:ascii="Times New Roman" w:hAnsi="Times New Roman" w:cs="Times New Roman"/>
          <w:bCs/>
          <w:sz w:val="28"/>
          <w:szCs w:val="28"/>
        </w:rPr>
        <w:t>зования бюджетных средств, их целевому характеру и прозрачности, достоверности бюджета.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1. Комплексная оценка эффективности реализации</w:t>
      </w:r>
      <w:r w:rsidR="00A621D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проводится на основе оценок, определяемых по трем критериям:</w:t>
      </w:r>
    </w:p>
    <w:p w:rsidR="00C05843" w:rsidRPr="00730EE2" w:rsidRDefault="00730EE2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 xml:space="preserve">оценка степени достижения целей и решения задач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730EE2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21D6">
        <w:rPr>
          <w:rFonts w:ascii="Times New Roman" w:hAnsi="Times New Roman" w:cs="Times New Roman"/>
          <w:bCs/>
          <w:sz w:val="28"/>
          <w:szCs w:val="28"/>
        </w:rPr>
        <w:t>соответствие П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>рограммы запланированному уровню затрат и эффективность использования бюджетных средств;</w:t>
      </w:r>
    </w:p>
    <w:p w:rsidR="00C05843" w:rsidRPr="00730EE2" w:rsidRDefault="00730EE2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 xml:space="preserve">степень реализации мероприятий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C05843" w:rsidRPr="00730EE2">
        <w:rPr>
          <w:rFonts w:ascii="Times New Roman" w:hAnsi="Times New Roman" w:cs="Times New Roman"/>
          <w:sz w:val="28"/>
          <w:szCs w:val="28"/>
        </w:rPr>
        <w:t>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1.1. Оценка степени достижения целей и решения задач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sz w:val="28"/>
          <w:szCs w:val="28"/>
        </w:rPr>
        <w:t xml:space="preserve"> </w:t>
      </w:r>
      <w:r w:rsidRPr="00730EE2">
        <w:rPr>
          <w:rFonts w:ascii="Times New Roman" w:hAnsi="Times New Roman" w:cs="Times New Roman"/>
          <w:bCs/>
          <w:sz w:val="28"/>
          <w:szCs w:val="28"/>
        </w:rPr>
        <w:t>произв</w:t>
      </w:r>
      <w:r w:rsidRPr="00730EE2">
        <w:rPr>
          <w:rFonts w:ascii="Times New Roman" w:hAnsi="Times New Roman" w:cs="Times New Roman"/>
          <w:bCs/>
          <w:sz w:val="28"/>
          <w:szCs w:val="28"/>
        </w:rPr>
        <w:t>о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дится путем сопоставления фактически достигнутых значений индикаторов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541D18">
        <w:rPr>
          <w:rFonts w:ascii="Times New Roman" w:hAnsi="Times New Roman" w:cs="Times New Roman"/>
          <w:bCs/>
          <w:sz w:val="28"/>
          <w:szCs w:val="28"/>
        </w:rPr>
        <w:t>р</w:t>
      </w:r>
      <w:r w:rsidR="00541D18">
        <w:rPr>
          <w:rFonts w:ascii="Times New Roman" w:hAnsi="Times New Roman" w:cs="Times New Roman"/>
          <w:bCs/>
          <w:sz w:val="28"/>
          <w:szCs w:val="28"/>
        </w:rPr>
        <w:t>о</w:t>
      </w:r>
      <w:r w:rsidR="00541D18">
        <w:rPr>
          <w:rFonts w:ascii="Times New Roman" w:hAnsi="Times New Roman" w:cs="Times New Roman"/>
          <w:bCs/>
          <w:sz w:val="28"/>
          <w:szCs w:val="28"/>
        </w:rPr>
        <w:t>граммы</w:t>
      </w:r>
      <w:r w:rsidR="00730EE2">
        <w:rPr>
          <w:rFonts w:ascii="Times New Roman" w:hAnsi="Times New Roman" w:cs="Times New Roman"/>
          <w:bCs/>
          <w:sz w:val="28"/>
          <w:szCs w:val="28"/>
        </w:rPr>
        <w:t xml:space="preserve"> и их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плановых значений по формуле: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Cel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= (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730EE2">
        <w:rPr>
          <w:rFonts w:ascii="Times New Roman" w:hAnsi="Times New Roman" w:cs="Times New Roman"/>
          <w:bCs/>
          <w:sz w:val="28"/>
          <w:szCs w:val="28"/>
        </w:rPr>
        <w:t>/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730EE2">
        <w:rPr>
          <w:rFonts w:ascii="Times New Roman" w:hAnsi="Times New Roman" w:cs="Times New Roman"/>
          <w:bCs/>
          <w:sz w:val="28"/>
          <w:szCs w:val="28"/>
        </w:rPr>
        <w:t>)* ∑(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Si</w:t>
      </w:r>
      <w:r w:rsidRPr="00730EE2">
        <w:rPr>
          <w:rFonts w:ascii="Times New Roman" w:hAnsi="Times New Roman" w:cs="Times New Roman"/>
          <w:bCs/>
          <w:sz w:val="28"/>
          <w:szCs w:val="28"/>
        </w:rPr>
        <w:t>),  где: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Cel - оценка степени достижения цели, решения задачи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Si - оценка значения i-гo индикатора (показателя) выполнения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, о</w:t>
      </w:r>
      <w:r w:rsidRPr="00730EE2">
        <w:rPr>
          <w:rFonts w:ascii="Times New Roman" w:hAnsi="Times New Roman" w:cs="Times New Roman"/>
          <w:bCs/>
          <w:sz w:val="28"/>
          <w:szCs w:val="28"/>
        </w:rPr>
        <w:t>т</w:t>
      </w:r>
      <w:r w:rsidRPr="00730EE2">
        <w:rPr>
          <w:rFonts w:ascii="Times New Roman" w:hAnsi="Times New Roman" w:cs="Times New Roman"/>
          <w:bCs/>
          <w:sz w:val="28"/>
          <w:szCs w:val="28"/>
        </w:rPr>
        <w:t>ражающего степень достижения цели, решения соответствующей задачи;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m - число показателей, характеризующих степень достижения цели, решения задачи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∑ - сумма значений.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Оценка значения i-гo индикатора (показателя)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производится по формуле:</w:t>
      </w: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S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= (Fi/P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30EE2">
        <w:rPr>
          <w:rFonts w:ascii="Times New Roman" w:hAnsi="Times New Roman" w:cs="Times New Roman"/>
          <w:bCs/>
          <w:sz w:val="28"/>
          <w:szCs w:val="28"/>
        </w:rPr>
        <w:t>)*100%,  где:</w:t>
      </w: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F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- фактическое значение i-гo индикатора (показателя)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Pi - плановое значение i-го индикатора (показателя)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(для индик</w:t>
      </w:r>
      <w:r w:rsidRPr="00730EE2">
        <w:rPr>
          <w:rFonts w:ascii="Times New Roman" w:hAnsi="Times New Roman" w:cs="Times New Roman"/>
          <w:bCs/>
          <w:sz w:val="28"/>
          <w:szCs w:val="28"/>
        </w:rPr>
        <w:t>а</w:t>
      </w:r>
      <w:r w:rsidRPr="00730EE2">
        <w:rPr>
          <w:rFonts w:ascii="Times New Roman" w:hAnsi="Times New Roman" w:cs="Times New Roman"/>
          <w:bCs/>
          <w:sz w:val="28"/>
          <w:szCs w:val="28"/>
        </w:rPr>
        <w:t>торов (показателей), желаемой тенденцией развития которых является рост знач</w:t>
      </w:r>
      <w:r w:rsidRPr="00730EE2">
        <w:rPr>
          <w:rFonts w:ascii="Times New Roman" w:hAnsi="Times New Roman" w:cs="Times New Roman"/>
          <w:bCs/>
          <w:sz w:val="28"/>
          <w:szCs w:val="28"/>
        </w:rPr>
        <w:t>е</w:t>
      </w:r>
      <w:r w:rsidRPr="00730EE2">
        <w:rPr>
          <w:rFonts w:ascii="Times New Roman" w:hAnsi="Times New Roman" w:cs="Times New Roman"/>
          <w:bCs/>
          <w:sz w:val="28"/>
          <w:szCs w:val="28"/>
        </w:rPr>
        <w:t>ний);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или:    S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= (P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/ F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30EE2">
        <w:rPr>
          <w:rFonts w:ascii="Times New Roman" w:hAnsi="Times New Roman" w:cs="Times New Roman"/>
          <w:bCs/>
          <w:sz w:val="28"/>
          <w:szCs w:val="28"/>
        </w:rPr>
        <w:t>) *100%</w:t>
      </w: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(для индикаторов (показателей), желаемой тенденцией развития которых я</w:t>
      </w:r>
      <w:r w:rsidRPr="00730EE2">
        <w:rPr>
          <w:rFonts w:ascii="Times New Roman" w:hAnsi="Times New Roman" w:cs="Times New Roman"/>
          <w:bCs/>
          <w:sz w:val="28"/>
          <w:szCs w:val="28"/>
        </w:rPr>
        <w:t>в</w:t>
      </w:r>
      <w:r w:rsidRPr="00730EE2">
        <w:rPr>
          <w:rFonts w:ascii="Times New Roman" w:hAnsi="Times New Roman" w:cs="Times New Roman"/>
          <w:bCs/>
          <w:sz w:val="28"/>
          <w:szCs w:val="28"/>
        </w:rPr>
        <w:t>ляется снижение значений).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В случае превышения 100% выполнения расчетного значения показателя оно принимается равным 100%.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1.2. Оценка степени соответствия запланированному уровню затрат и эффе</w:t>
      </w:r>
      <w:r w:rsidRPr="00730EE2">
        <w:rPr>
          <w:rFonts w:ascii="Times New Roman" w:hAnsi="Times New Roman" w:cs="Times New Roman"/>
          <w:bCs/>
          <w:sz w:val="28"/>
          <w:szCs w:val="28"/>
        </w:rPr>
        <w:t>к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тивности использования бюджетных средств определяется путем сопоставления фактических и плановых объемов финансирования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sz w:val="28"/>
          <w:szCs w:val="28"/>
        </w:rPr>
        <w:t xml:space="preserve"> </w:t>
      </w:r>
      <w:r w:rsidRPr="00730EE2">
        <w:rPr>
          <w:rFonts w:ascii="Times New Roman" w:hAnsi="Times New Roman" w:cs="Times New Roman"/>
          <w:bCs/>
          <w:sz w:val="28"/>
          <w:szCs w:val="28"/>
        </w:rPr>
        <w:t>по формуле: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Fin = К/L* 100%, где:</w:t>
      </w:r>
    </w:p>
    <w:p w:rsidR="00C05843" w:rsidRPr="00730EE2" w:rsidRDefault="00C05843" w:rsidP="00730EE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Fin - уровень финансирования реализации мероприятий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К - фактический объем финансовых ресурсов, направленных на реализацию мероприятий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L - плановый объем финансовых ресурсов на реализацию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Pr="00730EE2">
        <w:rPr>
          <w:rFonts w:ascii="Times New Roman" w:hAnsi="Times New Roman" w:cs="Times New Roman"/>
          <w:bCs/>
          <w:sz w:val="28"/>
          <w:szCs w:val="28"/>
        </w:rPr>
        <w:t>на соо</w:t>
      </w:r>
      <w:r w:rsidRPr="00730EE2">
        <w:rPr>
          <w:rFonts w:ascii="Times New Roman" w:hAnsi="Times New Roman" w:cs="Times New Roman"/>
          <w:bCs/>
          <w:sz w:val="28"/>
          <w:szCs w:val="28"/>
        </w:rPr>
        <w:t>т</w:t>
      </w:r>
      <w:r w:rsidRPr="00730EE2">
        <w:rPr>
          <w:rFonts w:ascii="Times New Roman" w:hAnsi="Times New Roman" w:cs="Times New Roman"/>
          <w:bCs/>
          <w:sz w:val="28"/>
          <w:szCs w:val="28"/>
        </w:rPr>
        <w:t>ветствующий отчетный период.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1.3. Оценка степени реализации мероприятий (достижения ожидаемых неп</w:t>
      </w:r>
      <w:r w:rsidRPr="00730EE2">
        <w:rPr>
          <w:rFonts w:ascii="Times New Roman" w:hAnsi="Times New Roman" w:cs="Times New Roman"/>
          <w:bCs/>
          <w:sz w:val="28"/>
          <w:szCs w:val="28"/>
        </w:rPr>
        <w:t>о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средственных результатов их реализации)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производится по формуле: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Мег = (1/n)* ∑(Rj*100%),  где: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j=1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Мег - оценка степени реализации мероприятий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Rj - показатель достижения ожидаемого непосредственного результата j-гo мероприятия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>, определяемый в случае достижения непосредственного результата в отчетном периоде как «1», а в случае недостижения непосредственного результата - как «0»;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n - количество мероприятий, включенных в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рограмму</w:t>
      </w:r>
      <w:r w:rsidRPr="00730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∑- сумма значений.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1.4. Комплексная оценка эффективности реализации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730EE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sz w:val="28"/>
          <w:szCs w:val="28"/>
        </w:rPr>
        <w:t xml:space="preserve"> </w:t>
      </w:r>
      <w:r w:rsidRPr="00730EE2">
        <w:rPr>
          <w:rFonts w:ascii="Times New Roman" w:hAnsi="Times New Roman" w:cs="Times New Roman"/>
          <w:bCs/>
          <w:sz w:val="28"/>
          <w:szCs w:val="28"/>
        </w:rPr>
        <w:t>(далее - ко</w:t>
      </w:r>
      <w:r w:rsidRPr="00730EE2">
        <w:rPr>
          <w:rFonts w:ascii="Times New Roman" w:hAnsi="Times New Roman" w:cs="Times New Roman"/>
          <w:bCs/>
          <w:sz w:val="28"/>
          <w:szCs w:val="28"/>
        </w:rPr>
        <w:t>м</w:t>
      </w:r>
      <w:r w:rsidRPr="00730EE2">
        <w:rPr>
          <w:rFonts w:ascii="Times New Roman" w:hAnsi="Times New Roman" w:cs="Times New Roman"/>
          <w:bCs/>
          <w:sz w:val="28"/>
          <w:szCs w:val="28"/>
        </w:rPr>
        <w:t>плексная оценка) производится по следующей формуле: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 = (Cel + Fin + Mer)/3,  </w:t>
      </w:r>
      <w:r w:rsidRPr="00730EE2">
        <w:rPr>
          <w:rFonts w:ascii="Times New Roman" w:hAnsi="Times New Roman" w:cs="Times New Roman"/>
          <w:bCs/>
          <w:sz w:val="28"/>
          <w:szCs w:val="28"/>
        </w:rPr>
        <w:t>где</w:t>
      </w:r>
      <w:r w:rsidRPr="00730EE2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C05843" w:rsidRPr="00730EE2" w:rsidRDefault="00C05843" w:rsidP="00730E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О — комплексная оценка.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2. Реализация </w:t>
      </w:r>
      <w:r w:rsidR="00A621D6">
        <w:rPr>
          <w:rFonts w:ascii="Times New Roman" w:hAnsi="Times New Roman" w:cs="Times New Roman"/>
          <w:sz w:val="28"/>
          <w:szCs w:val="28"/>
        </w:rPr>
        <w:t>П</w:t>
      </w:r>
      <w:r w:rsidR="00026932">
        <w:rPr>
          <w:rFonts w:ascii="Times New Roman" w:hAnsi="Times New Roman" w:cs="Times New Roman"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sz w:val="28"/>
          <w:szCs w:val="28"/>
        </w:rPr>
        <w:t xml:space="preserve"> </w:t>
      </w:r>
      <w:r w:rsidRPr="00730EE2">
        <w:rPr>
          <w:rFonts w:ascii="Times New Roman" w:hAnsi="Times New Roman" w:cs="Times New Roman"/>
          <w:bCs/>
          <w:sz w:val="28"/>
          <w:szCs w:val="28"/>
        </w:rPr>
        <w:t>характеризуется: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высоким уровнем эффективности;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средним уровнем эффективности;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>низким уровнем эффективности.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3. </w:t>
      </w:r>
      <w:r w:rsidR="00026932">
        <w:rPr>
          <w:rFonts w:ascii="Times New Roman" w:hAnsi="Times New Roman" w:cs="Times New Roman"/>
          <w:bCs/>
          <w:sz w:val="28"/>
          <w:szCs w:val="28"/>
        </w:rPr>
        <w:t>Программа считается реализуемой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с высоким уровнем эффективности, если комплексная оценка составляет 80 % и более.</w:t>
      </w:r>
    </w:p>
    <w:p w:rsidR="00C05843" w:rsidRPr="00730EE2" w:rsidRDefault="00026932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C05843" w:rsidRPr="00730EE2">
        <w:rPr>
          <w:rFonts w:ascii="Times New Roman" w:hAnsi="Times New Roman" w:cs="Times New Roman"/>
          <w:bCs/>
          <w:sz w:val="28"/>
          <w:szCs w:val="28"/>
        </w:rPr>
        <w:t xml:space="preserve"> считается реализуемым со средним уровнем эффективности, если комплексная оценка находится в интервале от 40% до 80%.</w:t>
      </w:r>
    </w:p>
    <w:p w:rsidR="00C05843" w:rsidRPr="00730EE2" w:rsidRDefault="00C05843" w:rsidP="0073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EE2">
        <w:rPr>
          <w:rFonts w:ascii="Times New Roman" w:hAnsi="Times New Roman" w:cs="Times New Roman"/>
          <w:bCs/>
          <w:sz w:val="28"/>
          <w:szCs w:val="28"/>
        </w:rPr>
        <w:t xml:space="preserve">Если реализация </w:t>
      </w:r>
      <w:r w:rsidR="00A621D6">
        <w:rPr>
          <w:rFonts w:ascii="Times New Roman" w:hAnsi="Times New Roman" w:cs="Times New Roman"/>
          <w:bCs/>
          <w:sz w:val="28"/>
          <w:szCs w:val="28"/>
        </w:rPr>
        <w:t>П</w:t>
      </w:r>
      <w:r w:rsidR="00026932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730EE2">
        <w:rPr>
          <w:rFonts w:ascii="Times New Roman" w:hAnsi="Times New Roman" w:cs="Times New Roman"/>
          <w:bCs/>
          <w:sz w:val="28"/>
          <w:szCs w:val="28"/>
        </w:rPr>
        <w:t xml:space="preserve"> не отвечает приведенным выше диапазонам зн</w:t>
      </w:r>
      <w:r w:rsidRPr="00730EE2">
        <w:rPr>
          <w:rFonts w:ascii="Times New Roman" w:hAnsi="Times New Roman" w:cs="Times New Roman"/>
          <w:bCs/>
          <w:sz w:val="28"/>
          <w:szCs w:val="28"/>
        </w:rPr>
        <w:t>а</w:t>
      </w:r>
      <w:r w:rsidRPr="00730EE2">
        <w:rPr>
          <w:rFonts w:ascii="Times New Roman" w:hAnsi="Times New Roman" w:cs="Times New Roman"/>
          <w:bCs/>
          <w:sz w:val="28"/>
          <w:szCs w:val="28"/>
        </w:rPr>
        <w:t>чений, уровень его эффективности признается низким.</w:t>
      </w:r>
    </w:p>
    <w:p w:rsidR="00C05843" w:rsidRPr="00730EE2" w:rsidRDefault="00C05843" w:rsidP="00730EE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843" w:rsidRPr="00730EE2" w:rsidRDefault="00C05843" w:rsidP="00730EE2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43" w:rsidRPr="00730EE2" w:rsidRDefault="00C05843" w:rsidP="00730E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5843" w:rsidRPr="00730EE2" w:rsidSect="008D41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EF8"/>
    <w:multiLevelType w:val="hybridMultilevel"/>
    <w:tmpl w:val="F6F0F010"/>
    <w:lvl w:ilvl="0" w:tplc="7428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A6315"/>
    <w:multiLevelType w:val="hybridMultilevel"/>
    <w:tmpl w:val="27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F8"/>
    <w:rsid w:val="00005942"/>
    <w:rsid w:val="00026932"/>
    <w:rsid w:val="00052169"/>
    <w:rsid w:val="000645CF"/>
    <w:rsid w:val="00071C05"/>
    <w:rsid w:val="000A38F4"/>
    <w:rsid w:val="000A661B"/>
    <w:rsid w:val="001136D4"/>
    <w:rsid w:val="001746F2"/>
    <w:rsid w:val="00175207"/>
    <w:rsid w:val="001B4659"/>
    <w:rsid w:val="001C5F6B"/>
    <w:rsid w:val="001E2CF8"/>
    <w:rsid w:val="001F6E14"/>
    <w:rsid w:val="00201D38"/>
    <w:rsid w:val="00292F6F"/>
    <w:rsid w:val="002A1597"/>
    <w:rsid w:val="00305752"/>
    <w:rsid w:val="00311AF9"/>
    <w:rsid w:val="00355AB9"/>
    <w:rsid w:val="00403790"/>
    <w:rsid w:val="00404841"/>
    <w:rsid w:val="004273E8"/>
    <w:rsid w:val="0042786E"/>
    <w:rsid w:val="004572CD"/>
    <w:rsid w:val="00472B81"/>
    <w:rsid w:val="00487CC9"/>
    <w:rsid w:val="004A644D"/>
    <w:rsid w:val="004D3AE2"/>
    <w:rsid w:val="00532153"/>
    <w:rsid w:val="00533A79"/>
    <w:rsid w:val="00541D18"/>
    <w:rsid w:val="005958A5"/>
    <w:rsid w:val="005A18EA"/>
    <w:rsid w:val="005E1F28"/>
    <w:rsid w:val="005F6374"/>
    <w:rsid w:val="006215DC"/>
    <w:rsid w:val="006221D5"/>
    <w:rsid w:val="0063037D"/>
    <w:rsid w:val="00670B37"/>
    <w:rsid w:val="006A0CE9"/>
    <w:rsid w:val="006C13F2"/>
    <w:rsid w:val="006E6367"/>
    <w:rsid w:val="0071482B"/>
    <w:rsid w:val="00730EE2"/>
    <w:rsid w:val="00745C4C"/>
    <w:rsid w:val="00771477"/>
    <w:rsid w:val="00780251"/>
    <w:rsid w:val="007C5266"/>
    <w:rsid w:val="007D5696"/>
    <w:rsid w:val="007E4E86"/>
    <w:rsid w:val="007F10AA"/>
    <w:rsid w:val="00824EEE"/>
    <w:rsid w:val="00831166"/>
    <w:rsid w:val="00831322"/>
    <w:rsid w:val="008459D2"/>
    <w:rsid w:val="00851F92"/>
    <w:rsid w:val="00860A12"/>
    <w:rsid w:val="00875B58"/>
    <w:rsid w:val="008D26D7"/>
    <w:rsid w:val="008D411F"/>
    <w:rsid w:val="00915E0F"/>
    <w:rsid w:val="00A24B07"/>
    <w:rsid w:val="00A27A58"/>
    <w:rsid w:val="00A621D6"/>
    <w:rsid w:val="00B27F83"/>
    <w:rsid w:val="00B377EF"/>
    <w:rsid w:val="00B43C18"/>
    <w:rsid w:val="00B445ED"/>
    <w:rsid w:val="00B65F4D"/>
    <w:rsid w:val="00BD1274"/>
    <w:rsid w:val="00BD1302"/>
    <w:rsid w:val="00BF5F1E"/>
    <w:rsid w:val="00C05843"/>
    <w:rsid w:val="00C10225"/>
    <w:rsid w:val="00C2708E"/>
    <w:rsid w:val="00C53792"/>
    <w:rsid w:val="00C966E6"/>
    <w:rsid w:val="00CB7767"/>
    <w:rsid w:val="00CF5E0A"/>
    <w:rsid w:val="00D41A89"/>
    <w:rsid w:val="00D52111"/>
    <w:rsid w:val="00D542EF"/>
    <w:rsid w:val="00D735D1"/>
    <w:rsid w:val="00D83FC4"/>
    <w:rsid w:val="00DA3959"/>
    <w:rsid w:val="00DC2EAC"/>
    <w:rsid w:val="00E0769D"/>
    <w:rsid w:val="00E11A48"/>
    <w:rsid w:val="00E351F4"/>
    <w:rsid w:val="00F72E5F"/>
    <w:rsid w:val="00F8243F"/>
    <w:rsid w:val="00F9271E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D5211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2111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1E2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6367"/>
    <w:pPr>
      <w:ind w:left="720"/>
    </w:pPr>
  </w:style>
  <w:style w:type="paragraph" w:customStyle="1" w:styleId="ConsPlusNonformat">
    <w:name w:val="ConsPlusNonformat"/>
    <w:uiPriority w:val="99"/>
    <w:rsid w:val="00FF4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C2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D5211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51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D735D1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2A159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CCC1-7EA9-46E8-811A-7B19CDFD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KP121</cp:lastModifiedBy>
  <cp:revision>25</cp:revision>
  <cp:lastPrinted>2014-08-25T02:17:00Z</cp:lastPrinted>
  <dcterms:created xsi:type="dcterms:W3CDTF">2018-07-18T04:35:00Z</dcterms:created>
  <dcterms:modified xsi:type="dcterms:W3CDTF">2019-02-19T07:44:00Z</dcterms:modified>
</cp:coreProperties>
</file>