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327" w:rsidRDefault="006C4327" w:rsidP="006C43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ВОЛЧИХИНСКИЙ РАЙОННЫЙ СОВЕТ НАРОДНЫХ ДЕПУТАТОВ </w:t>
      </w:r>
      <w:r w:rsidRPr="00125AD5">
        <w:rPr>
          <w:rFonts w:ascii="Times New Roman" w:hAnsi="Times New Roman" w:cs="Times New Roman"/>
          <w:sz w:val="28"/>
          <w:szCs w:val="28"/>
        </w:rPr>
        <w:t>АЛТАЙСКОГО КРАЯ</w:t>
      </w:r>
    </w:p>
    <w:p w:rsidR="006C4327" w:rsidRDefault="006C4327" w:rsidP="006C43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327" w:rsidRDefault="006C4327" w:rsidP="006C43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25AD5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>ЕШЕНИЕ</w:t>
      </w:r>
    </w:p>
    <w:p w:rsidR="006C4327" w:rsidRDefault="006C4327" w:rsidP="006C43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327" w:rsidRDefault="006C4327" w:rsidP="006C432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1C8F">
        <w:rPr>
          <w:rFonts w:ascii="Times New Roman" w:hAnsi="Times New Roman" w:cs="Times New Roman"/>
          <w:sz w:val="28"/>
          <w:szCs w:val="28"/>
          <w:u w:val="single"/>
        </w:rPr>
        <w:t>21.12.2018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5A1C8F">
        <w:rPr>
          <w:rFonts w:ascii="Times New Roman" w:hAnsi="Times New Roman" w:cs="Times New Roman"/>
          <w:sz w:val="28"/>
          <w:szCs w:val="28"/>
          <w:u w:val="single"/>
        </w:rPr>
        <w:t>33</w:t>
      </w:r>
      <w:r w:rsidRPr="006C4327">
        <w:rPr>
          <w:rFonts w:ascii="Times New Roman" w:hAnsi="Times New Roman" w:cs="Times New Roman"/>
          <w:sz w:val="28"/>
          <w:szCs w:val="28"/>
        </w:rPr>
        <w:tab/>
      </w:r>
      <w:r w:rsidRPr="006C4327">
        <w:rPr>
          <w:rFonts w:ascii="Times New Roman" w:hAnsi="Times New Roman" w:cs="Times New Roman"/>
          <w:sz w:val="28"/>
          <w:szCs w:val="28"/>
        </w:rPr>
        <w:tab/>
      </w:r>
      <w:r w:rsidRPr="006C4327">
        <w:rPr>
          <w:rFonts w:ascii="Times New Roman" w:hAnsi="Times New Roman" w:cs="Times New Roman"/>
          <w:sz w:val="28"/>
          <w:szCs w:val="28"/>
        </w:rPr>
        <w:tab/>
      </w:r>
      <w:r w:rsidRPr="006C4327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125AD5">
        <w:rPr>
          <w:rFonts w:ascii="Times New Roman" w:hAnsi="Times New Roman" w:cs="Times New Roman"/>
          <w:sz w:val="28"/>
          <w:szCs w:val="28"/>
        </w:rPr>
        <w:t>с. Волчиха</w:t>
      </w:r>
    </w:p>
    <w:p w:rsidR="006C4327" w:rsidRDefault="006C4327" w:rsidP="006C43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327" w:rsidRDefault="006C4327" w:rsidP="006C43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327" w:rsidRDefault="006C4327" w:rsidP="006C432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C4327" w:rsidRPr="00A51A96" w:rsidRDefault="006C4327" w:rsidP="006C4327">
      <w:pPr>
        <w:spacing w:after="0" w:line="240" w:lineRule="auto"/>
        <w:ind w:right="566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утверждении Положения о контрольно-счётной палате </w:t>
      </w:r>
      <w:r w:rsidRPr="00A51A96">
        <w:rPr>
          <w:rFonts w:ascii="Times New Roman" w:hAnsi="Times New Roman" w:cs="Times New Roman"/>
          <w:sz w:val="28"/>
          <w:szCs w:val="28"/>
        </w:rPr>
        <w:t>Волчихинского района Алтайского края</w:t>
      </w:r>
    </w:p>
    <w:p w:rsidR="006C4327" w:rsidRDefault="006C4327" w:rsidP="006C4327">
      <w:pPr>
        <w:spacing w:after="0" w:line="240" w:lineRule="auto"/>
        <w:ind w:right="5527"/>
        <w:jc w:val="both"/>
        <w:rPr>
          <w:rFonts w:ascii="Times New Roman" w:hAnsi="Times New Roman" w:cs="Times New Roman"/>
          <w:sz w:val="28"/>
          <w:szCs w:val="28"/>
        </w:rPr>
      </w:pPr>
    </w:p>
    <w:p w:rsidR="006C4327" w:rsidRDefault="006C4327" w:rsidP="006C4327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6C4327" w:rsidRDefault="006C4327" w:rsidP="006C4327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6C4327" w:rsidRDefault="006C4327" w:rsidP="006C4327">
      <w:pPr>
        <w:autoSpaceDE w:val="0"/>
        <w:autoSpaceDN w:val="0"/>
        <w:adjustRightInd w:val="0"/>
        <w:spacing w:after="0" w:line="240" w:lineRule="auto"/>
        <w:ind w:right="5812"/>
        <w:jc w:val="both"/>
        <w:rPr>
          <w:rFonts w:ascii="Times New Roman" w:hAnsi="Times New Roman" w:cs="Times New Roman"/>
          <w:sz w:val="28"/>
          <w:szCs w:val="28"/>
        </w:rPr>
      </w:pPr>
    </w:p>
    <w:p w:rsidR="006C4327" w:rsidRPr="002F2F9E" w:rsidRDefault="006C4327" w:rsidP="006C432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F9E">
        <w:rPr>
          <w:rFonts w:ascii="Times New Roman" w:eastAsia="Times New Roman" w:hAnsi="Times New Roman" w:cs="Times New Roman"/>
          <w:sz w:val="28"/>
          <w:szCs w:val="28"/>
        </w:rPr>
        <w:t>В соответствии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E60C6">
        <w:rPr>
          <w:rFonts w:ascii="Times New Roman" w:eastAsia="Times New Roman" w:hAnsi="Times New Roman" w:cs="Times New Roman"/>
          <w:sz w:val="28"/>
          <w:szCs w:val="28"/>
        </w:rPr>
        <w:t>Федеральны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8E60C6">
        <w:rPr>
          <w:rFonts w:ascii="Times New Roman" w:eastAsia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8E60C6">
        <w:rPr>
          <w:rFonts w:ascii="Times New Roman" w:eastAsia="Times New Roman" w:hAnsi="Times New Roman" w:cs="Times New Roman"/>
          <w:sz w:val="28"/>
          <w:szCs w:val="28"/>
        </w:rPr>
        <w:t xml:space="preserve"> от 07.02.2011 N 6-ФЗ </w:t>
      </w:r>
      <w:r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8E60C6">
        <w:rPr>
          <w:rFonts w:ascii="Times New Roman" w:eastAsia="Times New Roman" w:hAnsi="Times New Roman" w:cs="Times New Roman"/>
          <w:sz w:val="28"/>
          <w:szCs w:val="28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F2F9E">
        <w:rPr>
          <w:rFonts w:ascii="Times New Roman" w:hAnsi="Times New Roman" w:cs="Times New Roman"/>
          <w:sz w:val="28"/>
          <w:szCs w:val="28"/>
        </w:rPr>
        <w:t>и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статьями 26, 49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 xml:space="preserve"> Устава муниципального образования </w:t>
      </w:r>
      <w:r w:rsidRPr="002F2F9E">
        <w:rPr>
          <w:rFonts w:ascii="Times New Roman" w:hAnsi="Times New Roman" w:cs="Times New Roman"/>
          <w:sz w:val="28"/>
          <w:szCs w:val="28"/>
        </w:rPr>
        <w:t>Волчихинский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 Алтайского края </w:t>
      </w:r>
      <w:r w:rsidRPr="002F2F9E">
        <w:rPr>
          <w:rFonts w:ascii="Times New Roman" w:eastAsia="Times New Roman" w:hAnsi="Times New Roman" w:cs="Times New Roman"/>
          <w:sz w:val="28"/>
          <w:szCs w:val="28"/>
        </w:rPr>
        <w:t>Волчихинский районный Совет народных депутатов Алтайского края</w:t>
      </w:r>
    </w:p>
    <w:p w:rsidR="006C4327" w:rsidRDefault="006C4327" w:rsidP="006C4327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F2F9E">
        <w:rPr>
          <w:rFonts w:ascii="Times New Roman" w:eastAsia="Times New Roman" w:hAnsi="Times New Roman" w:cs="Times New Roman"/>
          <w:sz w:val="28"/>
          <w:szCs w:val="28"/>
        </w:rPr>
        <w:t>РЕШИЛ:</w:t>
      </w:r>
    </w:p>
    <w:p w:rsidR="006C4327" w:rsidRPr="008C0CB4" w:rsidRDefault="006C4327" w:rsidP="006C4327">
      <w:pPr>
        <w:spacing w:after="0" w:line="0" w:lineRule="atLeast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1. </w:t>
      </w:r>
      <w:r w:rsidRPr="008C0CB4">
        <w:rPr>
          <w:rFonts w:ascii="Times New Roman" w:eastAsia="Times New Roman" w:hAnsi="Times New Roman" w:cs="Times New Roman"/>
          <w:sz w:val="28"/>
          <w:szCs w:val="28"/>
        </w:rPr>
        <w:t xml:space="preserve">Принять </w:t>
      </w:r>
      <w:r w:rsidRPr="008C0CB4">
        <w:rPr>
          <w:rFonts w:ascii="Times New Roman" w:hAnsi="Times New Roman" w:cs="Times New Roman"/>
          <w:sz w:val="28"/>
          <w:szCs w:val="28"/>
        </w:rPr>
        <w:t>Положени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C0CB4">
        <w:rPr>
          <w:rFonts w:ascii="Times New Roman" w:hAnsi="Times New Roman" w:cs="Times New Roman"/>
          <w:sz w:val="28"/>
          <w:szCs w:val="28"/>
        </w:rPr>
        <w:t xml:space="preserve"> о контрольно-счётной палате Волчихинского района Алтайского края</w:t>
      </w:r>
      <w:r w:rsidRPr="008C0CB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C4327" w:rsidRPr="008C0CB4" w:rsidRDefault="006C4327" w:rsidP="006C4327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2. </w:t>
      </w:r>
      <w:r w:rsidRPr="008C0CB4">
        <w:rPr>
          <w:rFonts w:ascii="Times New Roman" w:hAnsi="Times New Roman" w:cs="Times New Roman"/>
          <w:sz w:val="28"/>
          <w:szCs w:val="28"/>
        </w:rPr>
        <w:t xml:space="preserve">Признать утратившими силу решения Волчихинского районного Совета народных </w:t>
      </w:r>
      <w:r>
        <w:rPr>
          <w:rFonts w:ascii="Times New Roman" w:hAnsi="Times New Roman" w:cs="Times New Roman"/>
          <w:sz w:val="28"/>
          <w:szCs w:val="28"/>
        </w:rPr>
        <w:t>депутатов Алтайского края</w:t>
      </w:r>
      <w:r w:rsidRPr="008C0CB4">
        <w:rPr>
          <w:rFonts w:ascii="Times New Roman" w:hAnsi="Times New Roman" w:cs="Times New Roman"/>
          <w:sz w:val="28"/>
          <w:szCs w:val="28"/>
        </w:rPr>
        <w:t>:</w:t>
      </w:r>
    </w:p>
    <w:p w:rsidR="006C4327" w:rsidRDefault="006C4327" w:rsidP="006C4327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60C6">
        <w:rPr>
          <w:rFonts w:ascii="Times New Roman" w:hAnsi="Times New Roman" w:cs="Times New Roman"/>
          <w:sz w:val="28"/>
          <w:szCs w:val="28"/>
        </w:rPr>
        <w:t>от 08.11.2007 № 107 «Об утверждении положения о контрольно-счетной палате Волчихинского района»;</w:t>
      </w:r>
    </w:p>
    <w:p w:rsidR="006C4327" w:rsidRDefault="006C4327" w:rsidP="006C4327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60C6">
        <w:rPr>
          <w:rFonts w:ascii="Times New Roman" w:hAnsi="Times New Roman" w:cs="Times New Roman"/>
          <w:sz w:val="28"/>
          <w:szCs w:val="28"/>
        </w:rPr>
        <w:t>от 22.03.2012 № 18 «О внесении изменений в решение районного Совета народных депутатов от 08.11.2007 № 107 «Об утверждении положения о контрольно-счетной палате Волчихин</w:t>
      </w:r>
      <w:r>
        <w:rPr>
          <w:rFonts w:ascii="Times New Roman" w:hAnsi="Times New Roman" w:cs="Times New Roman"/>
          <w:sz w:val="28"/>
          <w:szCs w:val="28"/>
        </w:rPr>
        <w:t>ского района»;</w:t>
      </w:r>
    </w:p>
    <w:p w:rsidR="006C4327" w:rsidRPr="008E60C6" w:rsidRDefault="006C4327" w:rsidP="006C4327">
      <w:pPr>
        <w:pStyle w:val="a3"/>
        <w:spacing w:after="0" w:line="0" w:lineRule="atLeast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8E60C6">
        <w:rPr>
          <w:rFonts w:ascii="Times New Roman" w:hAnsi="Times New Roman" w:cs="Times New Roman"/>
          <w:sz w:val="28"/>
          <w:szCs w:val="28"/>
        </w:rPr>
        <w:t>от 26.09.2017 № 18 «О внесении изменений в решение районного Совета народных депутатов от 08.11.2007 № 107 «Об утверждении положения о контрольно-счетной палате Волчихинского района».</w:t>
      </w:r>
    </w:p>
    <w:p w:rsidR="006C4327" w:rsidRDefault="006C4327" w:rsidP="006C432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3. Опубликовать настоящее решение в районной газете «Наши вести» и в информационно-телекоммуникационной сети «Интернет»  на официальном сайте Администрации Волчихинского района.</w:t>
      </w:r>
    </w:p>
    <w:p w:rsidR="006C4327" w:rsidRDefault="006C4327" w:rsidP="006C432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4327" w:rsidRDefault="006C4327" w:rsidP="006C4327">
      <w:pPr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C4327" w:rsidRPr="00ED3CE9" w:rsidRDefault="006C4327" w:rsidP="006C432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C4327" w:rsidRDefault="006C4327" w:rsidP="006C4327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Е.В. Артюшкина</w:t>
      </w:r>
    </w:p>
    <w:p w:rsidR="006C4327" w:rsidRDefault="006C4327" w:rsidP="006C4327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C4327" w:rsidRPr="00125AD5" w:rsidRDefault="006C4327" w:rsidP="006C4327">
      <w:pPr>
        <w:tabs>
          <w:tab w:val="left" w:pos="354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04D3" w:rsidRDefault="004104D3" w:rsidP="00A51A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pPr w:leftFromText="180" w:rightFromText="180" w:horzAnchor="margin" w:tblpY="-44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4104D3" w:rsidRPr="004104D3" w:rsidTr="004104D3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</w:tcPr>
          <w:p w:rsidR="004104D3" w:rsidRPr="006C4327" w:rsidRDefault="004104D3" w:rsidP="004104D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32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                                                  ПРИНЯТО</w:t>
            </w:r>
          </w:p>
          <w:p w:rsidR="004104D3" w:rsidRPr="006C4327" w:rsidRDefault="004104D3" w:rsidP="004104D3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 w:rsidRPr="006C4327">
              <w:rPr>
                <w:rFonts w:ascii="Times New Roman" w:hAnsi="Times New Roman" w:cs="Times New Roman"/>
                <w:sz w:val="28"/>
                <w:szCs w:val="28"/>
              </w:rPr>
              <w:t>решением районного Совета</w:t>
            </w:r>
          </w:p>
          <w:p w:rsidR="004104D3" w:rsidRPr="006C4327" w:rsidRDefault="004104D3" w:rsidP="004104D3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C4327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народных депутатов</w:t>
            </w:r>
          </w:p>
          <w:p w:rsidR="004104D3" w:rsidRPr="00D22206" w:rsidRDefault="004104D3" w:rsidP="004104D3">
            <w:pPr>
              <w:spacing w:after="0" w:line="0" w:lineRule="atLeast"/>
              <w:jc w:val="center"/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</w:p>
          <w:p w:rsidR="004104D3" w:rsidRPr="004104D3" w:rsidRDefault="004104D3" w:rsidP="004104D3">
            <w:pPr>
              <w:spacing w:after="0" w:line="0" w:lineRule="atLeast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04D3" w:rsidRPr="004104D3" w:rsidRDefault="004104D3" w:rsidP="004104D3">
      <w:pPr>
        <w:spacing w:after="0" w:line="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4D3">
        <w:rPr>
          <w:rFonts w:ascii="Times New Roman" w:hAnsi="Times New Roman" w:cs="Times New Roman"/>
          <w:b/>
          <w:sz w:val="28"/>
          <w:szCs w:val="28"/>
        </w:rPr>
        <w:t>ПОЛОЖЕНИЕ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04D3">
        <w:rPr>
          <w:rFonts w:ascii="Times New Roman" w:hAnsi="Times New Roman" w:cs="Times New Roman"/>
          <w:b/>
          <w:sz w:val="28"/>
          <w:szCs w:val="28"/>
        </w:rPr>
        <w:t>о контрольно-счетной палате  Волчихинского района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104D3">
        <w:rPr>
          <w:rFonts w:ascii="Times New Roman" w:hAnsi="Times New Roman" w:cs="Times New Roman"/>
          <w:b/>
          <w:sz w:val="28"/>
          <w:szCs w:val="28"/>
        </w:rPr>
        <w:t>Статья 1.</w:t>
      </w:r>
      <w:r w:rsidRPr="004104D3">
        <w:rPr>
          <w:rFonts w:ascii="Times New Roman" w:hAnsi="Times New Roman" w:cs="Times New Roman"/>
          <w:sz w:val="28"/>
          <w:szCs w:val="28"/>
        </w:rPr>
        <w:t xml:space="preserve"> </w:t>
      </w:r>
      <w:r w:rsidRPr="004104D3">
        <w:rPr>
          <w:rFonts w:ascii="Times New Roman" w:hAnsi="Times New Roman" w:cs="Times New Roman"/>
          <w:b/>
          <w:sz w:val="28"/>
          <w:szCs w:val="28"/>
        </w:rPr>
        <w:t xml:space="preserve">Цель настоящего Положения 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 xml:space="preserve">Целью настоящего Положения является установление общих принципов организации, деятельности и основных полномочий контрольно-счетной палаты  Волчихинского района (далее - контрольно-счетная палата в соответствующем падеже).  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104D3">
        <w:rPr>
          <w:rFonts w:ascii="Times New Roman" w:hAnsi="Times New Roman" w:cs="Times New Roman"/>
          <w:b/>
          <w:sz w:val="28"/>
          <w:szCs w:val="28"/>
        </w:rPr>
        <w:t>Статья 2.</w:t>
      </w:r>
      <w:r w:rsidRPr="004104D3">
        <w:rPr>
          <w:rFonts w:ascii="Times New Roman" w:hAnsi="Times New Roman" w:cs="Times New Roman"/>
          <w:sz w:val="28"/>
          <w:szCs w:val="28"/>
        </w:rPr>
        <w:t xml:space="preserve"> </w:t>
      </w:r>
      <w:r w:rsidRPr="004104D3">
        <w:rPr>
          <w:rFonts w:ascii="Times New Roman" w:hAnsi="Times New Roman" w:cs="Times New Roman"/>
          <w:b/>
          <w:sz w:val="28"/>
          <w:szCs w:val="28"/>
        </w:rPr>
        <w:t xml:space="preserve">Правовое регулирование организации и деятельности 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104D3">
        <w:rPr>
          <w:rFonts w:ascii="Times New Roman" w:hAnsi="Times New Roman" w:cs="Times New Roman"/>
          <w:b/>
          <w:sz w:val="28"/>
          <w:szCs w:val="28"/>
        </w:rPr>
        <w:t>контрольно-счетной палаты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 xml:space="preserve">1. Правовое регулирование организации и деятельности контрольно-счетной палаты  осуществляется в соответствии с </w:t>
      </w:r>
      <w:hyperlink r:id="rId6" w:history="1">
        <w:r w:rsidRPr="004104D3">
          <w:rPr>
            <w:rStyle w:val="a4"/>
            <w:rFonts w:ascii="Times New Roman" w:hAnsi="Times New Roman" w:cs="Times New Roman"/>
            <w:sz w:val="28"/>
            <w:szCs w:val="28"/>
          </w:rPr>
          <w:t>Конституци</w:t>
        </w:r>
      </w:hyperlink>
      <w:r w:rsidRPr="004104D3">
        <w:rPr>
          <w:rFonts w:ascii="Times New Roman" w:hAnsi="Times New Roman" w:cs="Times New Roman"/>
          <w:sz w:val="28"/>
          <w:szCs w:val="28"/>
        </w:rPr>
        <w:t xml:space="preserve">ей Российской Федерации, Федеральным </w:t>
      </w:r>
      <w:hyperlink r:id="rId7" w:history="1">
        <w:r w:rsidRPr="004104D3">
          <w:rPr>
            <w:rStyle w:val="a4"/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4104D3">
        <w:rPr>
          <w:rFonts w:ascii="Times New Roman" w:hAnsi="Times New Roman" w:cs="Times New Roman"/>
          <w:sz w:val="28"/>
          <w:szCs w:val="28"/>
        </w:rPr>
        <w:t xml:space="preserve"> от 6 октября 2003 года N 131-ФЗ "Об общих принципах организации местного самоуправления в Российской Федерации", Федеральным законом от 07 февраля 2011 г. N 6-ФЗ "Об общих принципах организации  и деятельности контрольно-счетных органов субъектов Российской Федерации и муниципальных районов", Бюджетным </w:t>
      </w:r>
      <w:hyperlink r:id="rId8" w:history="1">
        <w:r w:rsidRPr="004104D3">
          <w:rPr>
            <w:rStyle w:val="a4"/>
            <w:rFonts w:ascii="Times New Roman" w:hAnsi="Times New Roman" w:cs="Times New Roman"/>
            <w:sz w:val="28"/>
            <w:szCs w:val="28"/>
          </w:rPr>
          <w:t>кодексом</w:t>
        </w:r>
      </w:hyperlink>
      <w:r w:rsidRPr="004104D3">
        <w:rPr>
          <w:rFonts w:ascii="Times New Roman" w:hAnsi="Times New Roman" w:cs="Times New Roman"/>
          <w:sz w:val="28"/>
          <w:szCs w:val="28"/>
        </w:rPr>
        <w:t xml:space="preserve"> Российской Федерации,  другими федеральными законами, законами и иными нормативными правовыми актами  Алтайского края, Уставом муниципального образования Волчихинский район, настоящим Положением и нормативными правовыми актами муниципального образования Волчихинский район. 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 xml:space="preserve">2. Муниципальные нормативные правовые акты, регулирующие вопросы организации и деятельности контрольно-счетной палаты, не должны противоречить Бюджетному </w:t>
      </w:r>
      <w:hyperlink r:id="rId9" w:history="1">
        <w:r w:rsidRPr="004104D3">
          <w:rPr>
            <w:rStyle w:val="a4"/>
            <w:rFonts w:ascii="Times New Roman" w:hAnsi="Times New Roman" w:cs="Times New Roman"/>
            <w:sz w:val="28"/>
            <w:szCs w:val="28"/>
          </w:rPr>
          <w:t>кодексу</w:t>
        </w:r>
      </w:hyperlink>
      <w:r w:rsidRPr="004104D3">
        <w:rPr>
          <w:rFonts w:ascii="Times New Roman" w:hAnsi="Times New Roman" w:cs="Times New Roman"/>
          <w:sz w:val="28"/>
          <w:szCs w:val="28"/>
        </w:rPr>
        <w:t xml:space="preserve"> Российской Федерации и Федеральному закону </w:t>
      </w:r>
      <w:r w:rsidRPr="004104D3">
        <w:rPr>
          <w:rFonts w:ascii="Times New Roman" w:hAnsi="Times New Roman" w:cs="Times New Roman"/>
          <w:spacing w:val="-1"/>
          <w:sz w:val="28"/>
          <w:szCs w:val="28"/>
        </w:rPr>
        <w:t>от 7 февраля 2011 года № 6-ФЗ</w:t>
      </w:r>
      <w:r w:rsidRPr="004104D3">
        <w:rPr>
          <w:rFonts w:ascii="Times New Roman" w:hAnsi="Times New Roman" w:cs="Times New Roman"/>
          <w:sz w:val="28"/>
          <w:szCs w:val="28"/>
        </w:rPr>
        <w:t xml:space="preserve"> «Об общих принципах организации и деятельности контрольно-счетных органов субъектов Российской Федерации и муниципальных образований».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b/>
          <w:sz w:val="28"/>
          <w:szCs w:val="28"/>
        </w:rPr>
        <w:t>Статья 3.</w:t>
      </w:r>
      <w:r w:rsidRPr="004104D3">
        <w:rPr>
          <w:rFonts w:ascii="Times New Roman" w:hAnsi="Times New Roman" w:cs="Times New Roman"/>
          <w:sz w:val="28"/>
          <w:szCs w:val="28"/>
        </w:rPr>
        <w:t xml:space="preserve"> </w:t>
      </w:r>
      <w:r w:rsidRPr="004104D3">
        <w:rPr>
          <w:rFonts w:ascii="Times New Roman" w:hAnsi="Times New Roman" w:cs="Times New Roman"/>
          <w:b/>
          <w:sz w:val="28"/>
          <w:szCs w:val="28"/>
        </w:rPr>
        <w:t>Основы статуса контрольно-счетной палаты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ab/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1. Контрольно-счетная палата  является постоянно действующим органом внешнего муниципального финансового контроля и образуется Волчихинским районным Советом народных депутатов.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2. Контрольно-счетная  палата подотчетна Волчихинскому районному Совету народных депутатов.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lastRenderedPageBreak/>
        <w:t xml:space="preserve">3. Контрольно-счетная палата обладает организационной и функциональной независимостью и осуществляет свою деятельность самостоятельно. 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4. Деятельность контрольно-счетной палаты не может быть приостановлена, в том числе в связи с досрочным прекращением полномочий Волчихинского районного Совета народных депутатов.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 xml:space="preserve">5. Наименование, полномочия, состав и порядок деятельности контрольно-счетной палаты устанавливаются  Уставом муниципального образования Волчихинский район и решением  Волчихинского районного Совета народных депутатов. 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6. Контрольно-счетная палата не обладает правами юридического лица.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7. Представительные органы поселений, входящих в состав муниципального образования Волчихинский район, вправе заключать соглашения с Волчихинским районным Советом народных депутатов о передаче контрольно-счетной палате полномочий контрольно-счетного органа поселения по осуществлению внешнего муниципального финансового контроля.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04D3" w:rsidRPr="004104D3" w:rsidRDefault="004104D3" w:rsidP="004104D3">
      <w:pPr>
        <w:tabs>
          <w:tab w:val="left" w:pos="7380"/>
        </w:tabs>
        <w:autoSpaceDE w:val="0"/>
        <w:autoSpaceDN w:val="0"/>
        <w:adjustRightInd w:val="0"/>
        <w:spacing w:after="0" w:line="0" w:lineRule="atLeast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104D3">
        <w:rPr>
          <w:rFonts w:ascii="Times New Roman" w:hAnsi="Times New Roman" w:cs="Times New Roman"/>
          <w:b/>
          <w:sz w:val="28"/>
          <w:szCs w:val="28"/>
        </w:rPr>
        <w:t>Статья 4.</w:t>
      </w:r>
      <w:r w:rsidRPr="004104D3">
        <w:rPr>
          <w:rFonts w:ascii="Times New Roman" w:hAnsi="Times New Roman" w:cs="Times New Roman"/>
          <w:sz w:val="28"/>
          <w:szCs w:val="28"/>
        </w:rPr>
        <w:t xml:space="preserve"> </w:t>
      </w:r>
      <w:r w:rsidRPr="004104D3">
        <w:rPr>
          <w:rFonts w:ascii="Times New Roman" w:hAnsi="Times New Roman" w:cs="Times New Roman"/>
          <w:b/>
          <w:sz w:val="28"/>
          <w:szCs w:val="28"/>
        </w:rPr>
        <w:t>Принципы деятельности контрольно-счетной палаты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Деятельность контрольно-счетной палаты основывается на принципах законности, объективности, эффективности, независимости и гласности.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104D3">
        <w:rPr>
          <w:rFonts w:ascii="Times New Roman" w:hAnsi="Times New Roman" w:cs="Times New Roman"/>
          <w:b/>
          <w:sz w:val="28"/>
          <w:szCs w:val="28"/>
        </w:rPr>
        <w:t>Статья 5.</w:t>
      </w:r>
      <w:r w:rsidRPr="004104D3">
        <w:rPr>
          <w:rFonts w:ascii="Times New Roman" w:hAnsi="Times New Roman" w:cs="Times New Roman"/>
          <w:sz w:val="28"/>
          <w:szCs w:val="28"/>
        </w:rPr>
        <w:t xml:space="preserve"> </w:t>
      </w:r>
      <w:r w:rsidRPr="004104D3">
        <w:rPr>
          <w:rFonts w:ascii="Times New Roman" w:hAnsi="Times New Roman" w:cs="Times New Roman"/>
          <w:b/>
          <w:sz w:val="28"/>
          <w:szCs w:val="28"/>
        </w:rPr>
        <w:t>Состав и структура контрольно-счетной палаты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 xml:space="preserve">1. Контрольно-счетная палата Волчихинского района образуется в количестве трех человек. 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2. В структуру контрольно-счетной палаты входят: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председатель контрольно-счетной палаты, работающий на не освобожденной основе;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два аудитора контрольно-счетной палаты, осуществляющие свою деятельность в соответствии со штатным расписанием, утвержденным главой района.</w:t>
      </w:r>
    </w:p>
    <w:p w:rsidR="00465855" w:rsidRDefault="00465855" w:rsidP="006C4327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6C4327">
        <w:rPr>
          <w:rFonts w:ascii="Times New Roman" w:hAnsi="Times New Roman" w:cs="Times New Roman"/>
          <w:sz w:val="28"/>
          <w:szCs w:val="28"/>
        </w:rPr>
        <w:t>3.Права, обязанности и ответственность работников контрольно-счетных органов определяются Федеральным законом от 07.02.2011 N 6-ФЗ «Об общих принципах организации и деятельности контрольно-счетных органов субъектов Российской Федерации и муниципальных образований», законодательством о государственной гражданской службе, законодательством о муниципальной службе, трудовым законодательством и иными нормативными правовыми актами, содержащими нормы трудового права.</w:t>
      </w:r>
    </w:p>
    <w:p w:rsidR="006C4327" w:rsidRDefault="006C4327" w:rsidP="006C4327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4327" w:rsidRDefault="006C4327" w:rsidP="006C4327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4327" w:rsidRDefault="006C4327" w:rsidP="006C4327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4327" w:rsidRPr="006C4327" w:rsidRDefault="006C4327" w:rsidP="006C4327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104D3">
        <w:rPr>
          <w:rFonts w:ascii="Times New Roman" w:hAnsi="Times New Roman" w:cs="Times New Roman"/>
          <w:b/>
          <w:sz w:val="28"/>
          <w:szCs w:val="28"/>
        </w:rPr>
        <w:lastRenderedPageBreak/>
        <w:t>Статья 6.</w:t>
      </w:r>
      <w:r w:rsidRPr="004104D3">
        <w:rPr>
          <w:rFonts w:ascii="Times New Roman" w:hAnsi="Times New Roman" w:cs="Times New Roman"/>
          <w:sz w:val="28"/>
          <w:szCs w:val="28"/>
        </w:rPr>
        <w:t xml:space="preserve"> </w:t>
      </w:r>
      <w:r w:rsidRPr="004104D3">
        <w:rPr>
          <w:rFonts w:ascii="Times New Roman" w:hAnsi="Times New Roman" w:cs="Times New Roman"/>
          <w:b/>
          <w:sz w:val="28"/>
          <w:szCs w:val="28"/>
        </w:rPr>
        <w:t>Порядок назначения на должность председателя  и аудитора контрольно-счетной палаты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1. Председатель и аудиторы контрольно-счетной палаты назначаются на должность Волчихинским районным Советом народных депутатов сроком на пять лет.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2. Предложения о кандидатурах на должность председателя и аудиторов контрольно-счетной палаты вносятся в представительный орган муниципального образования: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 xml:space="preserve"> 1) депутатами Волчихинского районного Совета народных депутатов - не менее одной трети от установленного числа депутатов представительного органа;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2) главой района;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3) постоянными комиссиями представительного органа.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3. Порядок рассмотрения кандидатур председателя и аудиторов контрольно-счетной палаты устанавливается регламентом контрольно-счетной палаты.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104D3">
        <w:rPr>
          <w:rFonts w:ascii="Times New Roman" w:hAnsi="Times New Roman" w:cs="Times New Roman"/>
          <w:b/>
          <w:sz w:val="28"/>
          <w:szCs w:val="28"/>
        </w:rPr>
        <w:t>Статья 7.</w:t>
      </w:r>
      <w:r w:rsidRPr="004104D3">
        <w:rPr>
          <w:rFonts w:ascii="Times New Roman" w:hAnsi="Times New Roman" w:cs="Times New Roman"/>
          <w:sz w:val="28"/>
          <w:szCs w:val="28"/>
        </w:rPr>
        <w:t xml:space="preserve"> </w:t>
      </w:r>
      <w:r w:rsidRPr="004104D3">
        <w:rPr>
          <w:rFonts w:ascii="Times New Roman" w:hAnsi="Times New Roman" w:cs="Times New Roman"/>
          <w:b/>
          <w:sz w:val="28"/>
          <w:szCs w:val="28"/>
        </w:rPr>
        <w:t>Требования к кандидатурам на должности председателя и аудитора контрольно-счетной палаты, гарантии статуса и ограничения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1. На должность председателя и аудиторов контрольно-счетной палаты  назначаются граждане Российской Федерации, имеющие высшее образование и опыт работы в области государственного, муниципального управления, государственного, муниципального контроля (аудита), экономики, финансов, юриспруденции не менее пяти лет.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2. На председателя и аудиторов контрольно-счетной палаты распространяются гарантии и ограничения, установленные Федеральным законом от 07 февраля 2011 г. N 6-ФЗ "Об общих принципах организации  и деятельности контрольно-счетных органов субъектов Российской Федерации и муниципальных районов".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104D3">
        <w:rPr>
          <w:rFonts w:ascii="Times New Roman" w:hAnsi="Times New Roman" w:cs="Times New Roman"/>
          <w:b/>
          <w:sz w:val="28"/>
          <w:szCs w:val="28"/>
        </w:rPr>
        <w:t>Статья 8.</w:t>
      </w:r>
      <w:r w:rsidRPr="004104D3">
        <w:rPr>
          <w:rFonts w:ascii="Times New Roman" w:hAnsi="Times New Roman" w:cs="Times New Roman"/>
          <w:sz w:val="28"/>
          <w:szCs w:val="28"/>
        </w:rPr>
        <w:t xml:space="preserve"> </w:t>
      </w:r>
      <w:r w:rsidRPr="004104D3">
        <w:rPr>
          <w:rFonts w:ascii="Times New Roman" w:hAnsi="Times New Roman" w:cs="Times New Roman"/>
          <w:b/>
          <w:sz w:val="28"/>
          <w:szCs w:val="28"/>
        </w:rPr>
        <w:t>Основные полномочия контрольно-счетной палаты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1. Контрольно-счетная палата осуществляет следующие основные полномочия: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1) контроль за исполнением районного бюджета;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2) экспертиза проектов районного бюджета;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3) внешняя проверка годового отчета об исполнении районного бюджета;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 xml:space="preserve">4) организация и осуществление контроля за законностью, результативностью (эффективностью и экономностью) использования средств районного бюджета, а также средств, получаемых районным бюджетом из иных источников, предусмотренных </w:t>
      </w:r>
      <w:hyperlink r:id="rId10" w:history="1">
        <w:r w:rsidRPr="004104D3">
          <w:rPr>
            <w:rStyle w:val="a4"/>
            <w:rFonts w:ascii="Times New Roman" w:hAnsi="Times New Roman" w:cs="Times New Roman"/>
            <w:sz w:val="28"/>
            <w:szCs w:val="28"/>
          </w:rPr>
          <w:t>законодательством</w:t>
        </w:r>
      </w:hyperlink>
      <w:r w:rsidRPr="004104D3">
        <w:rPr>
          <w:rFonts w:ascii="Times New Roman" w:hAnsi="Times New Roman" w:cs="Times New Roman"/>
          <w:sz w:val="28"/>
          <w:szCs w:val="28"/>
        </w:rPr>
        <w:t xml:space="preserve"> Российской Федерации;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 xml:space="preserve">5) контроль за соблюдением установленного порядка управления и распоряжения имуществом, находящимся в муниципальной собственности, в </w:t>
      </w:r>
      <w:r w:rsidRPr="004104D3">
        <w:rPr>
          <w:rFonts w:ascii="Times New Roman" w:hAnsi="Times New Roman" w:cs="Times New Roman"/>
          <w:sz w:val="28"/>
          <w:szCs w:val="28"/>
        </w:rPr>
        <w:lastRenderedPageBreak/>
        <w:t>том числе охраняемыми результатами интеллектуальной деятельности и средствами индивидуализации, принадлежащими муниципальному образованию;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6) оценка эффективности предоставления налоговых и иных льгот и преимуществ, бюджетных кредитов за счет средств районного бюджета, а также оценка законности предоставления муниципальных гарантий и поручительств или обеспечения исполнения обязательств другими способами по сделкам, совершаемым юридическими лицами и индивидуальными предпринимателями за счет средств районного бюджета и имущества, находящегося в муниципальной собственности;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7) финансово-экономическая экспертиза проектов муниципальных правовых актов (включая обоснованность финансово-экономических обоснований) в части, касающейся расходных обязательств муниципального образования, а также муниципальных программ;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8) анализ бюджетного процесса в муниципальном образовании и подготовка предложений, направленных на его совершенствование;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9) подготовка информации о ходе исполнения районного бюджета, о результатах проведенных контрольных и экспертно-аналитических мероприятий и представление такой информации в Волчихинский районный Совет народных депутатов и главе района;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10) участие в пределах полномочий в мероприятиях, направленных на противодействие коррупции;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 xml:space="preserve">11) иные полномочия в сфере внешнего муниципального финансового контроля, установленные федеральными законами, законами Алтайского края, Уставом муниципального образования Волчихинский район и решениями Волчихинского районного Совета народных депутатов. 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 xml:space="preserve">2. Контрольно-счетная палата, помимо полномочий, предусмотренных </w:t>
      </w:r>
      <w:hyperlink r:id="rId11" w:history="1">
        <w:r w:rsidRPr="004104D3">
          <w:rPr>
            <w:rStyle w:val="a4"/>
            <w:rFonts w:ascii="Times New Roman" w:hAnsi="Times New Roman" w:cs="Times New Roman"/>
            <w:sz w:val="28"/>
            <w:szCs w:val="28"/>
          </w:rPr>
          <w:t xml:space="preserve">частью </w:t>
        </w:r>
      </w:hyperlink>
      <w:r w:rsidRPr="004104D3">
        <w:rPr>
          <w:rFonts w:ascii="Times New Roman" w:hAnsi="Times New Roman" w:cs="Times New Roman"/>
          <w:sz w:val="28"/>
          <w:szCs w:val="28"/>
        </w:rPr>
        <w:t>1 настоящей статьи, осуществляет контроль за законностью, результативностью (эффективностью и экономностью) использования средств бюджета муниципального района, поступивших в бюджеты поселений, входящих в состав муниципального района.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 xml:space="preserve">3. Внешний муниципальный финансовый контроль осуществляется контрольно-счетной палатой:  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1) в отношении органов местного самоуправления района, сельских поселений, органов администрации района, муниципальных учреждений и унитарных предприятий Волчихинского района, а также иных организаций, если они используют имущество, находящееся в муниципальной собственности муниципального образования Волчихинский район;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2) в отношении иных организаций путем осуществления проверки соблюдения условий получения ими субсидий, кредитов, гарантий за счет средств районного бюджета в порядке контроля за деятельностью главных распорядителей (распорядителей) и получателей средств районного бюджета, предоставивших указанные средства, в случаях, если возможность проверок указанных организаций установлена в договорах о предоставлении субсидий, кредитов, гарантий за счет средств районного бюджета.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104D3">
        <w:rPr>
          <w:rFonts w:ascii="Times New Roman" w:hAnsi="Times New Roman" w:cs="Times New Roman"/>
          <w:b/>
          <w:sz w:val="28"/>
          <w:szCs w:val="28"/>
        </w:rPr>
        <w:t>Статья 9.</w:t>
      </w:r>
      <w:r w:rsidRPr="004104D3">
        <w:rPr>
          <w:rFonts w:ascii="Times New Roman" w:hAnsi="Times New Roman" w:cs="Times New Roman"/>
          <w:sz w:val="28"/>
          <w:szCs w:val="28"/>
        </w:rPr>
        <w:t xml:space="preserve"> </w:t>
      </w:r>
      <w:r w:rsidRPr="004104D3">
        <w:rPr>
          <w:rFonts w:ascii="Times New Roman" w:hAnsi="Times New Roman" w:cs="Times New Roman"/>
          <w:b/>
          <w:sz w:val="28"/>
          <w:szCs w:val="28"/>
        </w:rPr>
        <w:t>Формы осуществления контрольно-счетной палатой внешнего муниципального финансового контроля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1. Внешний  муниципальный финансовый контроль осуществляется контрольно-счетной палатой в форме контрольных или экспертно-аналитических мероприятий в соответствии с утвержденными стандартами.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 xml:space="preserve">2. При проведении контрольного мероприятия контрольно-счетной палатой составляется соответствующий акт (акты), который доводится до сведения руководителей проверяемых органов и организаций. 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3. Ознакомление с актом проверки осуществляется в течение пяти рабочих дней.</w:t>
      </w:r>
    </w:p>
    <w:p w:rsidR="004104D3" w:rsidRPr="004104D3" w:rsidRDefault="004104D3" w:rsidP="004104D3">
      <w:pPr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4. При наличии возражений или замечаний по акту проверки, подписывающие его должностные лица проверяемой организации, делают об этом оговорку перед своей подписью и одновременно представляют проверяющему письменные возражения или замечания, которые приобщаются к материалам проверки и являются их неотъемлемой частью.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5. На полученные возражения или замечания на акт проверки готовится заключение, которое утверждается председателем контрольно-счетной палаты  и направляется в адрес руководителя проверяемой организации. Заключение приобщается к материалам проверки и является неотъемлемой  частью.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6. Акт проверки считается принятым, если разногласия не представлены по истечении пяти рабочих дней с момента его получения проверяемой организацией.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7. На основании акта проверки контрольно-счетной палаты составляется отчет о контрольном мероприятии.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8. При проведении экспертно-аналитического мероприятия, контрольно-счетная палата составляет отчет или заключение.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104D3">
        <w:rPr>
          <w:rFonts w:ascii="Times New Roman" w:hAnsi="Times New Roman" w:cs="Times New Roman"/>
          <w:b/>
          <w:sz w:val="28"/>
          <w:szCs w:val="28"/>
        </w:rPr>
        <w:t>Статья 10.</w:t>
      </w:r>
      <w:r w:rsidRPr="004104D3">
        <w:rPr>
          <w:rFonts w:ascii="Times New Roman" w:hAnsi="Times New Roman" w:cs="Times New Roman"/>
          <w:sz w:val="28"/>
          <w:szCs w:val="28"/>
        </w:rPr>
        <w:t xml:space="preserve"> </w:t>
      </w:r>
      <w:r w:rsidRPr="004104D3">
        <w:rPr>
          <w:rFonts w:ascii="Times New Roman" w:hAnsi="Times New Roman" w:cs="Times New Roman"/>
          <w:b/>
          <w:sz w:val="28"/>
          <w:szCs w:val="28"/>
        </w:rPr>
        <w:t>Планирование деятельности контрольно-счетной палаты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1. Контрольно-счетная палата осуществляет свою деятельность на основе планов, которые разрабатываются ею самостоятельно.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2. Планирование деятельности контрольно-счетной палаты осуществляется с учетом результатов контрольных и экспертно-аналитических мероприятий, а также на основании поручений районного Совета народных депутатов, предложений и запросов  главы района.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3. Проект годового плана контрольно-счетной палаты рассматривается и утверждается Волчихинским районным Советом народных депутатов не позднее 30 декабря года, предшествующего планируемому.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4. Внеплановые контрольные мероприятия проводятся на основании решений Волчихинского районного Совета народных депутатов.</w:t>
      </w:r>
    </w:p>
    <w:p w:rsid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4327" w:rsidRPr="004104D3" w:rsidRDefault="006C4327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104D3">
        <w:rPr>
          <w:rFonts w:ascii="Times New Roman" w:hAnsi="Times New Roman" w:cs="Times New Roman"/>
          <w:b/>
          <w:sz w:val="28"/>
          <w:szCs w:val="28"/>
        </w:rPr>
        <w:lastRenderedPageBreak/>
        <w:t>Статья 11.</w:t>
      </w:r>
      <w:r w:rsidRPr="004104D3">
        <w:rPr>
          <w:rFonts w:ascii="Times New Roman" w:hAnsi="Times New Roman" w:cs="Times New Roman"/>
          <w:sz w:val="28"/>
          <w:szCs w:val="28"/>
        </w:rPr>
        <w:t xml:space="preserve"> </w:t>
      </w:r>
      <w:r w:rsidRPr="004104D3">
        <w:rPr>
          <w:rFonts w:ascii="Times New Roman" w:hAnsi="Times New Roman" w:cs="Times New Roman"/>
          <w:b/>
          <w:sz w:val="28"/>
          <w:szCs w:val="28"/>
        </w:rPr>
        <w:t>Обязательность исполнения требований должностных лиц контрольно-счетной палаты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1. Требования и запросы председателя и аудитора контрольно-счетной палаты, связанные с осуществлением ими своих должностных полномочий, установленных настоящим Положением, являются обязательными для исполнения органами местного самоуправления и  органами администрации района, организациями, в отношении которых осуществляется внешний муниципальный финансовый контроль (далее - проверяемые органы и организации).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2. Неисполнение законных требований и запросов председателя и аудиторов контрольно-счетной палаты, а также воспрепятствование осуществлению ими возложенных на них должностных полномочий влекут за собой ответственность, установленную законодательством Российской Федерации и законодательством Алтайского края.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104D3">
        <w:rPr>
          <w:rFonts w:ascii="Times New Roman" w:hAnsi="Times New Roman" w:cs="Times New Roman"/>
          <w:b/>
          <w:sz w:val="28"/>
          <w:szCs w:val="28"/>
        </w:rPr>
        <w:t>Статья 12.</w:t>
      </w:r>
      <w:r w:rsidRPr="004104D3">
        <w:rPr>
          <w:rFonts w:ascii="Times New Roman" w:hAnsi="Times New Roman" w:cs="Times New Roman"/>
          <w:sz w:val="28"/>
          <w:szCs w:val="28"/>
        </w:rPr>
        <w:t xml:space="preserve"> </w:t>
      </w:r>
      <w:r w:rsidRPr="004104D3">
        <w:rPr>
          <w:rFonts w:ascii="Times New Roman" w:hAnsi="Times New Roman" w:cs="Times New Roman"/>
          <w:b/>
          <w:sz w:val="28"/>
          <w:szCs w:val="28"/>
        </w:rPr>
        <w:t>Права, обязанности и ответственность председателя и аудитора контрольно-счетной палаты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Права, обязанности и ответственность председателя и аудитора контрольно-счетной палаты регламентируются  Федеральным законом от 07 февраля 2011 г. N 6-ФЗ "Об общих принципах организации  и деятельности контрольно-счетных органов субъектов Российской Федерации и муниципальных районов".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104D3">
        <w:rPr>
          <w:rFonts w:ascii="Times New Roman" w:hAnsi="Times New Roman" w:cs="Times New Roman"/>
          <w:b/>
          <w:sz w:val="28"/>
          <w:szCs w:val="28"/>
        </w:rPr>
        <w:t>Статья 13.</w:t>
      </w:r>
      <w:r w:rsidRPr="004104D3">
        <w:rPr>
          <w:rFonts w:ascii="Times New Roman" w:hAnsi="Times New Roman" w:cs="Times New Roman"/>
          <w:sz w:val="28"/>
          <w:szCs w:val="28"/>
        </w:rPr>
        <w:t xml:space="preserve"> </w:t>
      </w:r>
      <w:r w:rsidRPr="004104D3">
        <w:rPr>
          <w:rFonts w:ascii="Times New Roman" w:hAnsi="Times New Roman" w:cs="Times New Roman"/>
          <w:b/>
          <w:sz w:val="28"/>
          <w:szCs w:val="28"/>
        </w:rPr>
        <w:t>Представление информации по запросам контрольно-счетной палаты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1. Органы местного самоуправления и органы администрации района, организации, в отношении которых контрольно-счетная палата вправе осуществлять внешний муниципальный финансовый контроль, их должностные лица, а также их структурные подразделения обязаны представлять в контрольно-счетную палату по её запросам информацию, документы и материалы, необходимые для проведения контрольных и экспертно-аналитических мероприятий в 14-дневный срок.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 xml:space="preserve">2. Порядок направления контрольно-счетной палатой запросов, указанных в </w:t>
      </w:r>
      <w:hyperlink r:id="rId12" w:history="1">
        <w:r w:rsidRPr="004104D3">
          <w:rPr>
            <w:rStyle w:val="a4"/>
            <w:rFonts w:ascii="Times New Roman" w:hAnsi="Times New Roman" w:cs="Times New Roman"/>
            <w:sz w:val="28"/>
            <w:szCs w:val="28"/>
          </w:rPr>
          <w:t>части 1</w:t>
        </w:r>
      </w:hyperlink>
      <w:r w:rsidRPr="004104D3">
        <w:rPr>
          <w:rFonts w:ascii="Times New Roman" w:hAnsi="Times New Roman" w:cs="Times New Roman"/>
          <w:sz w:val="28"/>
          <w:szCs w:val="28"/>
        </w:rPr>
        <w:t xml:space="preserve"> настоящей статьи, определяется регламентом контрольно-счетной палаты.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3. Контрольно-счетная палата не вправе запрашивать информацию, документы и материалы, если такая информация, документы и материалы ранее уже были ей представлены.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 xml:space="preserve">4. Непредставление или несвоевременное представление органами и организациями, указанными в </w:t>
      </w:r>
      <w:hyperlink r:id="rId13" w:history="1">
        <w:r w:rsidRPr="004104D3">
          <w:rPr>
            <w:rStyle w:val="a4"/>
            <w:rFonts w:ascii="Times New Roman" w:hAnsi="Times New Roman" w:cs="Times New Roman"/>
            <w:sz w:val="28"/>
            <w:szCs w:val="28"/>
          </w:rPr>
          <w:t>части 1</w:t>
        </w:r>
      </w:hyperlink>
      <w:r w:rsidRPr="004104D3">
        <w:rPr>
          <w:rFonts w:ascii="Times New Roman" w:hAnsi="Times New Roman" w:cs="Times New Roman"/>
          <w:sz w:val="28"/>
          <w:szCs w:val="28"/>
        </w:rPr>
        <w:t xml:space="preserve"> настоящей статьи, в контрольно-счетную палату по ее запросам информации, документов и материалов, необходимых для проведения контрольных и экспертно-аналитических мероприятий, а равно </w:t>
      </w:r>
      <w:r w:rsidRPr="004104D3">
        <w:rPr>
          <w:rFonts w:ascii="Times New Roman" w:hAnsi="Times New Roman" w:cs="Times New Roman"/>
          <w:sz w:val="28"/>
          <w:szCs w:val="28"/>
        </w:rPr>
        <w:lastRenderedPageBreak/>
        <w:t>представление информации, документов и материалов не в полном объеме или представление недостоверной информации, документов и материалов, влечет за собой ответственность, установленную законодательством Российской Федерации и  законодательством Алтайского края.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center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104D3">
        <w:rPr>
          <w:rFonts w:ascii="Times New Roman" w:hAnsi="Times New Roman" w:cs="Times New Roman"/>
          <w:b/>
          <w:sz w:val="28"/>
          <w:szCs w:val="28"/>
        </w:rPr>
        <w:t>Статья 14.</w:t>
      </w:r>
      <w:r w:rsidRPr="004104D3">
        <w:rPr>
          <w:rFonts w:ascii="Times New Roman" w:hAnsi="Times New Roman" w:cs="Times New Roman"/>
          <w:sz w:val="28"/>
          <w:szCs w:val="28"/>
        </w:rPr>
        <w:t xml:space="preserve"> </w:t>
      </w:r>
      <w:r w:rsidRPr="004104D3">
        <w:rPr>
          <w:rFonts w:ascii="Times New Roman" w:hAnsi="Times New Roman" w:cs="Times New Roman"/>
          <w:b/>
          <w:sz w:val="28"/>
          <w:szCs w:val="28"/>
        </w:rPr>
        <w:t>Представления и предписания контрольно-счетной палаты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1. Контрольно-счетная палата по результатам проведения контрольных мероприятий вправе вносить в органы местного самоуправления, органы администрации района,  организации и их должностным лицам представления для их рассмотрения и принятия мер по устранению выявленных нарушений и недостатков, предотвращению нанесения материального ущерба муниципальному образованию Волчихинский район или возмещению причиненного вреда, по привлечению к ответственности должностных лиц, виновных в допущенных нарушениях, а также мер по пресечению, устранению и предупреждению нарушений.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 xml:space="preserve">2. Представление контрольно-счетной палаты подписывается председателем или аудиторами контрольно-счетной палаты. 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3. Органы местного самоуправления, органы администрации района, а также организации, в течение одного месяца со дня получения представления обязаны уведомить в письменной форме контрольно-счетную палату о принятых по результатам рассмотрения представления решениях и мерах.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4. В случае выявления нарушений, требующих безотлагательных мер по их пресечению и предупреждению, а также в случае воспрепятствования проведению председателем и аудиторами контрольно-счетной палаты контрольных мероприятий, контрольно-счетная палата направляет в органы местного самоуправления, органы администрации района, организации и их должностным лицам предписание.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5. Предписание контрольно-счетной палаты должно содержать указание на конкретные допущенные нарушения и конкретные основания вынесения предписания. Предписание контрольно-счетной палаты подписывается председателем контрольно-счетной палаты.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6. Предписание контрольно-счетной палаты должно быть исполнено в установленные в нем сроки.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7. Неисполнение или ненадлежащее исполнение предписания контрольно-счетной палаты влечет за собой ответственность, установленную законодательством Российской Федерации и законодательством Алтайского края об административных нарушениях.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8. В случае, если при проведении контрольных мероприятий выявлены факты незаконного использования средств районного бюджета,  в которых усматриваются признаки преступления или коррупционного правонарушения, контрольно-счетная палата в установленном порядке незамедлительно передает материалы контрольных мероприятий в правоохранительные органы.</w:t>
      </w:r>
    </w:p>
    <w:p w:rsid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C4327" w:rsidRPr="004104D3" w:rsidRDefault="006C4327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b/>
          <w:sz w:val="28"/>
          <w:szCs w:val="28"/>
        </w:rPr>
        <w:lastRenderedPageBreak/>
        <w:t>Статья 15.</w:t>
      </w:r>
      <w:r w:rsidRPr="004104D3">
        <w:rPr>
          <w:rFonts w:ascii="Times New Roman" w:hAnsi="Times New Roman" w:cs="Times New Roman"/>
          <w:sz w:val="28"/>
          <w:szCs w:val="28"/>
        </w:rPr>
        <w:t xml:space="preserve"> </w:t>
      </w:r>
      <w:r w:rsidRPr="004104D3">
        <w:rPr>
          <w:rFonts w:ascii="Times New Roman" w:hAnsi="Times New Roman" w:cs="Times New Roman"/>
          <w:b/>
          <w:sz w:val="28"/>
          <w:szCs w:val="28"/>
        </w:rPr>
        <w:t>Гарантии прав проверяемых органов и организаций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1. Акты, составленные контрольно-счетной палатой при проведении контрольных мероприятий, доводятся до сведения руководителей проверяемых органов и организаций. Пояснения и замечания руководителей проверяемых органов и организаций, представленные в срок, установленный настоящим Положением, прилагаются к актам и в дальнейшем являются их неотъемлемой частью.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2. Проверяемые органы и организации и их должностные лица вправе обратиться с жалобой на действия (бездействие) контрольно-счетной палаты в Волчихинский районный Совет народных депутатов.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104D3">
        <w:rPr>
          <w:rFonts w:ascii="Times New Roman" w:hAnsi="Times New Roman" w:cs="Times New Roman"/>
          <w:b/>
          <w:sz w:val="28"/>
          <w:szCs w:val="28"/>
        </w:rPr>
        <w:t>Статья 16.</w:t>
      </w:r>
      <w:r w:rsidRPr="004104D3">
        <w:rPr>
          <w:rFonts w:ascii="Times New Roman" w:hAnsi="Times New Roman" w:cs="Times New Roman"/>
          <w:sz w:val="28"/>
          <w:szCs w:val="28"/>
        </w:rPr>
        <w:t xml:space="preserve"> </w:t>
      </w:r>
      <w:r w:rsidRPr="004104D3">
        <w:rPr>
          <w:rFonts w:ascii="Times New Roman" w:hAnsi="Times New Roman" w:cs="Times New Roman"/>
          <w:b/>
          <w:sz w:val="28"/>
          <w:szCs w:val="28"/>
        </w:rPr>
        <w:t>Взаимодействие контрольно-счетных органов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1. Контрольно-счетная палата при осуществлении своей деятельности вправе взаимодействовать со Счетной палатой Алтайского края, с контрольно-счетными органами других субъектов Российской Федерации и муниципальных образований, а также со Счетной палатой Российской Федерации, с территориальными управлениями Центрального банка Российской Федерации, налоговыми органами, органами прокуратуры, иными правоохранительными, надзорными и контрольными органами Российской Федерации, субъектов Российской Федерации и муниципальных образований. Контрольно-счетная палата вправе заключать с ними соглашения о сотрудничестве и взаимодействии.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2. Контрольно-счетная палата вправе вступать в объединения (ассоциации) контрольно-счетных органов Российской Федерации, объединения (ассоциации) контрольно-счетных органов Алтайского края.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3. Контрольно-счетная палата по письменному обращению контрольно-счетных органов других субъектов Российской Федерации и муниципальных образований может принимать участие в проводимых ими контрольных и экспертно-аналитических мероприятиях.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104D3">
        <w:rPr>
          <w:rFonts w:ascii="Times New Roman" w:hAnsi="Times New Roman" w:cs="Times New Roman"/>
          <w:b/>
          <w:sz w:val="28"/>
          <w:szCs w:val="28"/>
        </w:rPr>
        <w:t>Статья 17</w:t>
      </w:r>
      <w:r w:rsidRPr="004104D3">
        <w:rPr>
          <w:rFonts w:ascii="Times New Roman" w:hAnsi="Times New Roman" w:cs="Times New Roman"/>
          <w:sz w:val="28"/>
          <w:szCs w:val="28"/>
        </w:rPr>
        <w:t xml:space="preserve">. </w:t>
      </w:r>
      <w:r w:rsidRPr="004104D3">
        <w:rPr>
          <w:rFonts w:ascii="Times New Roman" w:hAnsi="Times New Roman" w:cs="Times New Roman"/>
          <w:b/>
          <w:sz w:val="28"/>
          <w:szCs w:val="28"/>
        </w:rPr>
        <w:t>Обеспечение доступа к информации о деятельности контрольно-счетной палаты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1. Контрольно-счетная палата в целях обеспечения доступа к информации о своей деятельности размещает на официальном интернет-сайте (</w:t>
      </w:r>
      <w:r w:rsidRPr="004104D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104D3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4104D3">
        <w:rPr>
          <w:rFonts w:ascii="Times New Roman" w:hAnsi="Times New Roman" w:cs="Times New Roman"/>
          <w:sz w:val="28"/>
          <w:szCs w:val="28"/>
          <w:lang w:val="en-US"/>
        </w:rPr>
        <w:t>volchiha</w:t>
      </w:r>
      <w:proofErr w:type="spellEnd"/>
      <w:r w:rsidRPr="004104D3">
        <w:rPr>
          <w:rFonts w:ascii="Times New Roman" w:hAnsi="Times New Roman" w:cs="Times New Roman"/>
          <w:sz w:val="28"/>
          <w:szCs w:val="28"/>
        </w:rPr>
        <w:t>22.</w:t>
      </w:r>
      <w:proofErr w:type="spellStart"/>
      <w:r w:rsidRPr="004104D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104D3">
        <w:rPr>
          <w:rFonts w:ascii="Times New Roman" w:hAnsi="Times New Roman" w:cs="Times New Roman"/>
          <w:sz w:val="28"/>
          <w:szCs w:val="28"/>
        </w:rPr>
        <w:t>) администрации Волчихинского района и опубликовывает в газете «Наши вести» или других средствах массовой информации информацию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принятых по ним решениях и мерах.</w:t>
      </w:r>
    </w:p>
    <w:p w:rsidR="004104D3" w:rsidRPr="004104D3" w:rsidRDefault="004104D3" w:rsidP="004104D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 xml:space="preserve">2. Контрольно-счетная палата ежегодно подготавливает отчет о своей деятельности, который направляет на рассмотрение в Волчихинский районный Совет народных депутатов. Указанный отчет  опубликовывается в газете </w:t>
      </w:r>
      <w:r w:rsidRPr="004104D3">
        <w:rPr>
          <w:rFonts w:ascii="Times New Roman" w:hAnsi="Times New Roman" w:cs="Times New Roman"/>
          <w:sz w:val="28"/>
          <w:szCs w:val="28"/>
        </w:rPr>
        <w:lastRenderedPageBreak/>
        <w:t>«Наши вести»  или размещается на интернет-сайте (</w:t>
      </w:r>
      <w:r w:rsidRPr="004104D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104D3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4104D3">
        <w:rPr>
          <w:rFonts w:ascii="Times New Roman" w:hAnsi="Times New Roman" w:cs="Times New Roman"/>
          <w:sz w:val="28"/>
          <w:szCs w:val="28"/>
          <w:lang w:val="en-US"/>
        </w:rPr>
        <w:t>volchiha</w:t>
      </w:r>
      <w:proofErr w:type="spellEnd"/>
      <w:r w:rsidRPr="004104D3">
        <w:rPr>
          <w:rFonts w:ascii="Times New Roman" w:hAnsi="Times New Roman" w:cs="Times New Roman"/>
          <w:sz w:val="28"/>
          <w:szCs w:val="28"/>
        </w:rPr>
        <w:t>22.</w:t>
      </w:r>
      <w:proofErr w:type="spellStart"/>
      <w:r w:rsidRPr="004104D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104D3">
        <w:rPr>
          <w:rFonts w:ascii="Times New Roman" w:hAnsi="Times New Roman" w:cs="Times New Roman"/>
          <w:sz w:val="28"/>
          <w:szCs w:val="28"/>
        </w:rPr>
        <w:t xml:space="preserve">) администрации Волчихинского района  только после его рассмотрения районным Советом народных депутатов. </w:t>
      </w:r>
    </w:p>
    <w:p w:rsidR="004104D3" w:rsidRPr="004104D3" w:rsidRDefault="004104D3" w:rsidP="004104D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>3. Опубликование в газете «Наши вести» или размещение  на интернет-сайте (</w:t>
      </w:r>
      <w:r w:rsidRPr="004104D3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4104D3">
        <w:rPr>
          <w:rFonts w:ascii="Times New Roman" w:hAnsi="Times New Roman" w:cs="Times New Roman"/>
          <w:sz w:val="28"/>
          <w:szCs w:val="28"/>
        </w:rPr>
        <w:t>:</w:t>
      </w:r>
      <w:proofErr w:type="spellStart"/>
      <w:r w:rsidRPr="004104D3">
        <w:rPr>
          <w:rFonts w:ascii="Times New Roman" w:hAnsi="Times New Roman" w:cs="Times New Roman"/>
          <w:sz w:val="28"/>
          <w:szCs w:val="28"/>
          <w:lang w:val="en-US"/>
        </w:rPr>
        <w:t>volchiha</w:t>
      </w:r>
      <w:proofErr w:type="spellEnd"/>
      <w:r w:rsidRPr="004104D3">
        <w:rPr>
          <w:rFonts w:ascii="Times New Roman" w:hAnsi="Times New Roman" w:cs="Times New Roman"/>
          <w:sz w:val="28"/>
          <w:szCs w:val="28"/>
        </w:rPr>
        <w:t>22.</w:t>
      </w:r>
      <w:proofErr w:type="spellStart"/>
      <w:r w:rsidRPr="004104D3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4104D3">
        <w:rPr>
          <w:rFonts w:ascii="Times New Roman" w:hAnsi="Times New Roman" w:cs="Times New Roman"/>
          <w:sz w:val="28"/>
          <w:szCs w:val="28"/>
        </w:rPr>
        <w:t>) администрации Волчихинского района информации о деятельности контрольно-счётной палаты осуществляется в соответствии с Положением, принятым Волчихинским районным советом народных депутатов и ре</w:t>
      </w:r>
      <w:bookmarkStart w:id="0" w:name="_GoBack"/>
      <w:bookmarkEnd w:id="0"/>
      <w:r w:rsidRPr="004104D3">
        <w:rPr>
          <w:rFonts w:ascii="Times New Roman" w:hAnsi="Times New Roman" w:cs="Times New Roman"/>
          <w:sz w:val="28"/>
          <w:szCs w:val="28"/>
        </w:rPr>
        <w:t>гламентом контрольно-счётной палаты.</w:t>
      </w:r>
    </w:p>
    <w:p w:rsidR="004104D3" w:rsidRPr="004104D3" w:rsidRDefault="004104D3" w:rsidP="004104D3">
      <w:pPr>
        <w:spacing w:after="0" w:line="0" w:lineRule="atLeast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104D3">
        <w:rPr>
          <w:rFonts w:ascii="Times New Roman" w:hAnsi="Times New Roman" w:cs="Times New Roman"/>
          <w:b/>
          <w:sz w:val="28"/>
          <w:szCs w:val="28"/>
        </w:rPr>
        <w:t>Состав</w:t>
      </w:r>
      <w:r w:rsidRPr="004104D3">
        <w:rPr>
          <w:rFonts w:ascii="Times New Roman" w:hAnsi="Times New Roman" w:cs="Times New Roman"/>
          <w:sz w:val="28"/>
          <w:szCs w:val="28"/>
        </w:rPr>
        <w:t xml:space="preserve"> </w:t>
      </w:r>
      <w:r w:rsidRPr="004104D3">
        <w:rPr>
          <w:rFonts w:ascii="Times New Roman" w:hAnsi="Times New Roman" w:cs="Times New Roman"/>
          <w:b/>
          <w:sz w:val="28"/>
          <w:szCs w:val="28"/>
        </w:rPr>
        <w:t xml:space="preserve">контрольно-счетной палаты 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4104D3">
        <w:rPr>
          <w:rFonts w:ascii="Times New Roman" w:hAnsi="Times New Roman" w:cs="Times New Roman"/>
          <w:b/>
          <w:sz w:val="28"/>
          <w:szCs w:val="28"/>
        </w:rPr>
        <w:t>Волчихинского района Алтайского края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ind w:firstLine="54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4104D3" w:rsidRPr="004104D3" w:rsidRDefault="004104D3" w:rsidP="004104D3">
      <w:pPr>
        <w:tabs>
          <w:tab w:val="left" w:pos="-426"/>
          <w:tab w:val="left" w:pos="0"/>
        </w:tabs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ab/>
        <w:t>Бауэр Евгений Владимирович, депутат по избирательному округу, председатель контрольно-счётной палаты;</w:t>
      </w:r>
    </w:p>
    <w:p w:rsidR="004104D3" w:rsidRPr="004104D3" w:rsidRDefault="004104D3" w:rsidP="004104D3">
      <w:pPr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104D3">
        <w:rPr>
          <w:rFonts w:ascii="Times New Roman" w:hAnsi="Times New Roman" w:cs="Times New Roman"/>
          <w:sz w:val="28"/>
          <w:szCs w:val="28"/>
        </w:rPr>
        <w:t>Крылатов</w:t>
      </w:r>
      <w:proofErr w:type="spellEnd"/>
      <w:r w:rsidRPr="004104D3">
        <w:rPr>
          <w:rFonts w:ascii="Times New Roman" w:hAnsi="Times New Roman" w:cs="Times New Roman"/>
          <w:sz w:val="28"/>
          <w:szCs w:val="28"/>
        </w:rPr>
        <w:t xml:space="preserve"> Сергей Федорович, пенсионер, аудитор контрольно-счётной палаты;</w:t>
      </w:r>
    </w:p>
    <w:p w:rsidR="004104D3" w:rsidRPr="004104D3" w:rsidRDefault="004104D3" w:rsidP="004104D3">
      <w:pPr>
        <w:tabs>
          <w:tab w:val="left" w:pos="0"/>
        </w:tabs>
        <w:autoSpaceDE w:val="0"/>
        <w:autoSpaceDN w:val="0"/>
        <w:adjustRightInd w:val="0"/>
        <w:spacing w:after="0" w:line="0" w:lineRule="atLeas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4104D3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4104D3">
        <w:rPr>
          <w:rFonts w:ascii="Times New Roman" w:hAnsi="Times New Roman" w:cs="Times New Roman"/>
          <w:sz w:val="28"/>
          <w:szCs w:val="28"/>
        </w:rPr>
        <w:t>Капишников</w:t>
      </w:r>
      <w:proofErr w:type="spellEnd"/>
      <w:r w:rsidRPr="004104D3">
        <w:rPr>
          <w:rFonts w:ascii="Times New Roman" w:hAnsi="Times New Roman" w:cs="Times New Roman"/>
          <w:sz w:val="28"/>
          <w:szCs w:val="28"/>
        </w:rPr>
        <w:t xml:space="preserve"> Юрий Николаевич, пенсионер, аудитор контрольно-счётной палаты.  </w:t>
      </w:r>
    </w:p>
    <w:p w:rsidR="004104D3" w:rsidRPr="004104D3" w:rsidRDefault="004104D3" w:rsidP="004104D3">
      <w:pPr>
        <w:spacing w:after="0" w:line="0" w:lineRule="atLeast"/>
        <w:rPr>
          <w:rFonts w:ascii="Times New Roman" w:hAnsi="Times New Roman" w:cs="Times New Roman"/>
          <w:sz w:val="28"/>
          <w:szCs w:val="28"/>
        </w:rPr>
      </w:pPr>
    </w:p>
    <w:sectPr w:rsidR="004104D3" w:rsidRPr="004104D3" w:rsidSect="00A51A96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815B6F"/>
    <w:multiLevelType w:val="hybridMultilevel"/>
    <w:tmpl w:val="62302494"/>
    <w:lvl w:ilvl="0" w:tplc="FE20D1C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5C685571"/>
    <w:multiLevelType w:val="hybridMultilevel"/>
    <w:tmpl w:val="5CC0BD90"/>
    <w:lvl w:ilvl="0" w:tplc="CADA82C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57053"/>
    <w:rsid w:val="00000F70"/>
    <w:rsid w:val="00157053"/>
    <w:rsid w:val="001C64A4"/>
    <w:rsid w:val="004104D3"/>
    <w:rsid w:val="004423B5"/>
    <w:rsid w:val="00465855"/>
    <w:rsid w:val="00474B39"/>
    <w:rsid w:val="004920F4"/>
    <w:rsid w:val="006C4327"/>
    <w:rsid w:val="006D5F02"/>
    <w:rsid w:val="008C0CB4"/>
    <w:rsid w:val="008C5DEA"/>
    <w:rsid w:val="008E60C6"/>
    <w:rsid w:val="008F4FCB"/>
    <w:rsid w:val="009C1955"/>
    <w:rsid w:val="009C3859"/>
    <w:rsid w:val="009F2827"/>
    <w:rsid w:val="00A50D07"/>
    <w:rsid w:val="00A51A96"/>
    <w:rsid w:val="00A60220"/>
    <w:rsid w:val="00A77E17"/>
    <w:rsid w:val="00AA10A7"/>
    <w:rsid w:val="00B0015D"/>
    <w:rsid w:val="00B630E0"/>
    <w:rsid w:val="00C815D4"/>
    <w:rsid w:val="00CB0268"/>
    <w:rsid w:val="00D052AE"/>
    <w:rsid w:val="00D22206"/>
    <w:rsid w:val="00EA0E28"/>
    <w:rsid w:val="00EB2143"/>
    <w:rsid w:val="00EE6252"/>
    <w:rsid w:val="00F21F8E"/>
    <w:rsid w:val="00FB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5DE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C1955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4104D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974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main?base=LAW;n=112715;fld=134;dst=102181" TargetMode="External"/><Relationship Id="rId13" Type="http://schemas.openxmlformats.org/officeDocument/2006/relationships/hyperlink" Target="consultantplus://offline/main?base=LAW;n=110266;fld=134;dst=100149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main?base=LAW;n=113646;fld=134;dst=100494" TargetMode="External"/><Relationship Id="rId12" Type="http://schemas.openxmlformats.org/officeDocument/2006/relationships/hyperlink" Target="consultantplus://offline/main?base=LAW;n=110266;fld=134;dst=1001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main?base=LAW;n=2875;fld=134" TargetMode="External"/><Relationship Id="rId11" Type="http://schemas.openxmlformats.org/officeDocument/2006/relationships/hyperlink" Target="consultantplus://offline/main?base=LAW;n=110266;fld=134;dst=100097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main?base=LAW;n=112715;fld=134;dst=100370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main?base=LAW;n=112715;fld=134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10</Pages>
  <Words>3212</Words>
  <Characters>18311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Экономика</dc:creator>
  <cp:keywords/>
  <dc:description/>
  <cp:lastModifiedBy>User</cp:lastModifiedBy>
  <cp:revision>21</cp:revision>
  <cp:lastPrinted>2018-12-06T09:29:00Z</cp:lastPrinted>
  <dcterms:created xsi:type="dcterms:W3CDTF">2017-12-13T08:40:00Z</dcterms:created>
  <dcterms:modified xsi:type="dcterms:W3CDTF">2019-01-09T01:56:00Z</dcterms:modified>
</cp:coreProperties>
</file>