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BF0" w:rsidRPr="001D4598" w:rsidRDefault="00987BF0" w:rsidP="001D4598">
      <w:pPr>
        <w:spacing w:after="0" w:line="240" w:lineRule="auto"/>
        <w:jc w:val="center"/>
        <w:rPr>
          <w:rFonts w:ascii="Times New Roman" w:hAnsi="Times New Roman"/>
          <w:b/>
          <w:sz w:val="28"/>
          <w:szCs w:val="28"/>
        </w:rPr>
      </w:pPr>
      <w:r w:rsidRPr="001D4598">
        <w:rPr>
          <w:rFonts w:ascii="Times New Roman" w:hAnsi="Times New Roman"/>
          <w:b/>
          <w:sz w:val="28"/>
          <w:szCs w:val="28"/>
        </w:rPr>
        <w:t xml:space="preserve">СОВЕТ </w:t>
      </w:r>
      <w:r>
        <w:rPr>
          <w:rFonts w:ascii="Times New Roman" w:hAnsi="Times New Roman"/>
          <w:b/>
          <w:sz w:val="28"/>
          <w:szCs w:val="28"/>
        </w:rPr>
        <w:t xml:space="preserve">НАРОДНЫХ </w:t>
      </w:r>
      <w:r w:rsidRPr="001D4598">
        <w:rPr>
          <w:rFonts w:ascii="Times New Roman" w:hAnsi="Times New Roman"/>
          <w:b/>
          <w:sz w:val="28"/>
          <w:szCs w:val="28"/>
        </w:rPr>
        <w:t xml:space="preserve">ДЕПУТАТОВ </w:t>
      </w:r>
      <w:r>
        <w:rPr>
          <w:rFonts w:ascii="Times New Roman" w:hAnsi="Times New Roman"/>
          <w:b/>
          <w:sz w:val="28"/>
          <w:szCs w:val="28"/>
        </w:rPr>
        <w:t>УСТЬ-ВОЛЧИХИНСКОГО</w:t>
      </w:r>
      <w:r w:rsidRPr="001D4598">
        <w:rPr>
          <w:rFonts w:ascii="Times New Roman" w:hAnsi="Times New Roman"/>
          <w:b/>
          <w:sz w:val="28"/>
          <w:szCs w:val="28"/>
        </w:rPr>
        <w:t xml:space="preserve"> СЕЛЬСОВЕТА</w:t>
      </w:r>
    </w:p>
    <w:p w:rsidR="00987BF0" w:rsidRPr="001D4598" w:rsidRDefault="00987BF0" w:rsidP="001D4598">
      <w:pPr>
        <w:spacing w:after="0" w:line="240" w:lineRule="auto"/>
        <w:jc w:val="center"/>
        <w:rPr>
          <w:rFonts w:ascii="Times New Roman" w:hAnsi="Times New Roman"/>
          <w:b/>
          <w:sz w:val="28"/>
          <w:szCs w:val="28"/>
        </w:rPr>
      </w:pPr>
      <w:r w:rsidRPr="001D4598">
        <w:rPr>
          <w:rFonts w:ascii="Times New Roman" w:hAnsi="Times New Roman"/>
          <w:b/>
          <w:sz w:val="28"/>
          <w:szCs w:val="28"/>
        </w:rPr>
        <w:t>ВОЛЧИХИНСКОГО РАЙОНА АЛТАЙСКОГО КРАЯ</w:t>
      </w:r>
    </w:p>
    <w:p w:rsidR="00987BF0" w:rsidRPr="001D4598" w:rsidRDefault="00987BF0" w:rsidP="001D4598">
      <w:pPr>
        <w:spacing w:after="0" w:line="240" w:lineRule="auto"/>
        <w:jc w:val="center"/>
        <w:rPr>
          <w:rFonts w:ascii="Times New Roman" w:hAnsi="Times New Roman"/>
          <w:b/>
          <w:sz w:val="28"/>
          <w:szCs w:val="28"/>
        </w:rPr>
      </w:pPr>
    </w:p>
    <w:p w:rsidR="00987BF0" w:rsidRPr="001D4598" w:rsidRDefault="00987BF0" w:rsidP="001D4598">
      <w:pPr>
        <w:spacing w:after="0" w:line="240" w:lineRule="auto"/>
        <w:jc w:val="center"/>
        <w:rPr>
          <w:rFonts w:ascii="Times New Roman" w:hAnsi="Times New Roman"/>
          <w:b/>
          <w:sz w:val="28"/>
          <w:szCs w:val="28"/>
        </w:rPr>
      </w:pPr>
      <w:r>
        <w:rPr>
          <w:rFonts w:ascii="Times New Roman" w:hAnsi="Times New Roman"/>
          <w:b/>
          <w:sz w:val="28"/>
          <w:szCs w:val="28"/>
        </w:rPr>
        <w:t xml:space="preserve"> </w:t>
      </w:r>
      <w:r w:rsidRPr="001D4598">
        <w:rPr>
          <w:rFonts w:ascii="Times New Roman" w:hAnsi="Times New Roman"/>
          <w:b/>
          <w:sz w:val="28"/>
          <w:szCs w:val="28"/>
        </w:rPr>
        <w:t>РЕШЕНИЕ</w:t>
      </w:r>
    </w:p>
    <w:p w:rsidR="00987BF0" w:rsidRPr="001D4598" w:rsidRDefault="00987BF0" w:rsidP="001D4598">
      <w:pPr>
        <w:spacing w:after="0" w:line="240" w:lineRule="auto"/>
        <w:jc w:val="center"/>
        <w:rPr>
          <w:rFonts w:ascii="Times New Roman" w:hAnsi="Times New Roman"/>
          <w:b/>
          <w:sz w:val="28"/>
          <w:szCs w:val="28"/>
        </w:rPr>
      </w:pPr>
      <w:r>
        <w:rPr>
          <w:rFonts w:ascii="Times New Roman" w:hAnsi="Times New Roman"/>
          <w:b/>
          <w:sz w:val="28"/>
          <w:szCs w:val="28"/>
        </w:rPr>
        <w:t>29</w:t>
      </w:r>
      <w:r w:rsidRPr="001D4598">
        <w:rPr>
          <w:rFonts w:ascii="Times New Roman" w:hAnsi="Times New Roman"/>
          <w:b/>
          <w:sz w:val="28"/>
          <w:szCs w:val="28"/>
        </w:rPr>
        <w:t>.0</w:t>
      </w:r>
      <w:r>
        <w:rPr>
          <w:rFonts w:ascii="Times New Roman" w:hAnsi="Times New Roman"/>
          <w:b/>
          <w:sz w:val="28"/>
          <w:szCs w:val="28"/>
        </w:rPr>
        <w:t>6.2026</w:t>
      </w:r>
      <w:r w:rsidRPr="001D4598">
        <w:rPr>
          <w:rFonts w:ascii="Times New Roman" w:hAnsi="Times New Roman"/>
          <w:b/>
          <w:sz w:val="28"/>
          <w:szCs w:val="28"/>
        </w:rPr>
        <w:t xml:space="preserve"> г.                                                                      </w:t>
      </w:r>
      <w:r>
        <w:rPr>
          <w:rFonts w:ascii="Times New Roman" w:hAnsi="Times New Roman"/>
          <w:b/>
          <w:sz w:val="28"/>
          <w:szCs w:val="28"/>
        </w:rPr>
        <w:t xml:space="preserve">                             № 17</w:t>
      </w:r>
    </w:p>
    <w:p w:rsidR="00987BF0" w:rsidRPr="001D4598" w:rsidRDefault="00987BF0" w:rsidP="001D4598">
      <w:pPr>
        <w:spacing w:after="0" w:line="240" w:lineRule="auto"/>
        <w:jc w:val="center"/>
        <w:rPr>
          <w:rFonts w:ascii="Times New Roman" w:hAnsi="Times New Roman"/>
          <w:b/>
          <w:sz w:val="28"/>
          <w:szCs w:val="28"/>
        </w:rPr>
      </w:pPr>
      <w:r>
        <w:rPr>
          <w:rFonts w:ascii="Times New Roman" w:hAnsi="Times New Roman"/>
          <w:b/>
          <w:sz w:val="28"/>
          <w:szCs w:val="28"/>
        </w:rPr>
        <w:t>с.Усть-Волчиха</w:t>
      </w:r>
    </w:p>
    <w:p w:rsidR="00987BF0" w:rsidRPr="001D4598" w:rsidRDefault="00987BF0" w:rsidP="001D4598">
      <w:pPr>
        <w:spacing w:after="0" w:line="240" w:lineRule="auto"/>
        <w:jc w:val="center"/>
        <w:rPr>
          <w:rFonts w:ascii="Times New Roman" w:hAnsi="Times New Roman"/>
          <w:b/>
          <w:sz w:val="28"/>
          <w:szCs w:val="28"/>
        </w:rPr>
      </w:pPr>
    </w:p>
    <w:p w:rsidR="00987BF0" w:rsidRPr="001D4598" w:rsidRDefault="00987BF0" w:rsidP="001D4598">
      <w:pPr>
        <w:spacing w:after="0" w:line="240" w:lineRule="auto"/>
        <w:jc w:val="center"/>
        <w:rPr>
          <w:rFonts w:ascii="Times New Roman" w:hAnsi="Times New Roman"/>
          <w:b/>
          <w:sz w:val="28"/>
          <w:szCs w:val="28"/>
        </w:rPr>
      </w:pPr>
      <w:r w:rsidRPr="001D4598">
        <w:rPr>
          <w:rFonts w:ascii="Times New Roman" w:hAnsi="Times New Roman"/>
          <w:b/>
          <w:sz w:val="28"/>
          <w:szCs w:val="28"/>
        </w:rPr>
        <w:t>Об утверждении Правил благоустройства сел</w:t>
      </w:r>
      <w:r>
        <w:rPr>
          <w:rFonts w:ascii="Times New Roman" w:hAnsi="Times New Roman"/>
          <w:b/>
          <w:sz w:val="28"/>
          <w:szCs w:val="28"/>
        </w:rPr>
        <w:t>ьского поселения Усть-Волчихинский</w:t>
      </w:r>
      <w:r w:rsidRPr="001D4598">
        <w:rPr>
          <w:rFonts w:ascii="Times New Roman" w:hAnsi="Times New Roman"/>
          <w:b/>
          <w:sz w:val="28"/>
          <w:szCs w:val="28"/>
        </w:rPr>
        <w:t xml:space="preserve"> сельсовет Волчихинского района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Pr="001D4598" w:rsidRDefault="00987BF0" w:rsidP="001D4598">
      <w:pPr>
        <w:spacing w:after="0" w:line="240" w:lineRule="auto"/>
        <w:ind w:firstLine="708"/>
        <w:jc w:val="both"/>
        <w:rPr>
          <w:rFonts w:ascii="Times New Roman" w:hAnsi="Times New Roman"/>
          <w:sz w:val="28"/>
          <w:szCs w:val="28"/>
        </w:rPr>
      </w:pPr>
      <w:r w:rsidRPr="001D4598">
        <w:rPr>
          <w:rFonts w:ascii="Times New Roman" w:hAnsi="Times New Roman"/>
          <w:sz w:val="28"/>
          <w:szCs w:val="28"/>
        </w:rPr>
        <w:t xml:space="preserve">В соответствии со ст. 58 Федерального закона от 20.03.2025 № 33-ФЗ «Об общих принципах организации местного самоуправления в единой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системе публичной власти», руководствуясь Уставом сел</w:t>
      </w:r>
      <w:r>
        <w:rPr>
          <w:rFonts w:ascii="Times New Roman" w:hAnsi="Times New Roman"/>
          <w:sz w:val="28"/>
          <w:szCs w:val="28"/>
        </w:rPr>
        <w:t>ьского поселения Усть-Волчихинский</w:t>
      </w:r>
      <w:r w:rsidRPr="001D4598">
        <w:rPr>
          <w:rFonts w:ascii="Times New Roman" w:hAnsi="Times New Roman"/>
          <w:sz w:val="28"/>
          <w:szCs w:val="28"/>
        </w:rPr>
        <w:t xml:space="preserve"> сельсовет Волчихинского района Алтайского края, Совет </w:t>
      </w:r>
      <w:r>
        <w:rPr>
          <w:rFonts w:ascii="Times New Roman" w:hAnsi="Times New Roman"/>
          <w:sz w:val="28"/>
          <w:szCs w:val="28"/>
        </w:rPr>
        <w:t>народных депутатов Усть-Волчихинского</w:t>
      </w:r>
      <w:r w:rsidRPr="001D4598">
        <w:rPr>
          <w:rFonts w:ascii="Times New Roman" w:hAnsi="Times New Roman"/>
          <w:sz w:val="28"/>
          <w:szCs w:val="28"/>
        </w:rPr>
        <w:t xml:space="preserve"> сельсовета Волчихинского района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РЕШИЛ:</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w:t>
      </w:r>
      <w:r w:rsidRPr="001D4598">
        <w:rPr>
          <w:rFonts w:ascii="Times New Roman" w:hAnsi="Times New Roman"/>
          <w:sz w:val="28"/>
          <w:szCs w:val="28"/>
        </w:rPr>
        <w:tab/>
        <w:t xml:space="preserve">Утвердить Правила благоустройства территории </w:t>
      </w:r>
      <w:r>
        <w:rPr>
          <w:rFonts w:ascii="Times New Roman" w:hAnsi="Times New Roman"/>
          <w:sz w:val="28"/>
          <w:szCs w:val="28"/>
        </w:rPr>
        <w:t>сельского поселения Усть-Волчихинский</w:t>
      </w:r>
      <w:r w:rsidRPr="001D4598">
        <w:rPr>
          <w:rFonts w:ascii="Times New Roman" w:hAnsi="Times New Roman"/>
          <w:sz w:val="28"/>
          <w:szCs w:val="28"/>
        </w:rPr>
        <w:t xml:space="preserve"> сельсовет Волчихинского района Алтайского края в новой редакции.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2. Решение от </w:t>
      </w:r>
      <w:r>
        <w:rPr>
          <w:rFonts w:ascii="Times New Roman" w:hAnsi="Times New Roman"/>
          <w:sz w:val="28"/>
          <w:szCs w:val="28"/>
        </w:rPr>
        <w:t xml:space="preserve">25.12.2020 </w:t>
      </w:r>
      <w:r w:rsidRPr="001D4598">
        <w:rPr>
          <w:rFonts w:ascii="Times New Roman" w:hAnsi="Times New Roman"/>
          <w:sz w:val="28"/>
          <w:szCs w:val="28"/>
        </w:rPr>
        <w:t xml:space="preserve"> № </w:t>
      </w:r>
      <w:r>
        <w:rPr>
          <w:rFonts w:ascii="Times New Roman" w:hAnsi="Times New Roman"/>
          <w:sz w:val="28"/>
          <w:szCs w:val="28"/>
        </w:rPr>
        <w:t>24</w:t>
      </w:r>
      <w:r w:rsidRPr="001D4598">
        <w:rPr>
          <w:rFonts w:ascii="Times New Roman" w:hAnsi="Times New Roman"/>
          <w:sz w:val="28"/>
          <w:szCs w:val="28"/>
        </w:rPr>
        <w:t xml:space="preserve"> «О принятии Правил благоустройства  территории  муниципального  образования </w:t>
      </w:r>
      <w:r>
        <w:rPr>
          <w:rFonts w:ascii="Times New Roman" w:hAnsi="Times New Roman"/>
          <w:sz w:val="28"/>
          <w:szCs w:val="28"/>
        </w:rPr>
        <w:t>Усть-Волчихинский</w:t>
      </w:r>
      <w:r w:rsidRPr="001D4598">
        <w:rPr>
          <w:rFonts w:ascii="Times New Roman" w:hAnsi="Times New Roman"/>
          <w:sz w:val="28"/>
          <w:szCs w:val="28"/>
        </w:rPr>
        <w:t xml:space="preserve">   сельсовет Волчихинского района Алтайского края», с изменениями от</w:t>
      </w:r>
      <w:r>
        <w:rPr>
          <w:rFonts w:ascii="Times New Roman" w:hAnsi="Times New Roman"/>
          <w:sz w:val="28"/>
          <w:szCs w:val="28"/>
        </w:rPr>
        <w:t xml:space="preserve"> 27.12.2021</w:t>
      </w:r>
      <w:r w:rsidRPr="001D4598">
        <w:rPr>
          <w:rFonts w:ascii="Times New Roman" w:hAnsi="Times New Roman"/>
          <w:sz w:val="28"/>
          <w:szCs w:val="28"/>
        </w:rPr>
        <w:t xml:space="preserve"> № </w:t>
      </w:r>
      <w:r>
        <w:rPr>
          <w:rFonts w:ascii="Times New Roman" w:hAnsi="Times New Roman"/>
          <w:sz w:val="28"/>
          <w:szCs w:val="28"/>
        </w:rPr>
        <w:t>19</w:t>
      </w:r>
      <w:r w:rsidRPr="001D4598">
        <w:rPr>
          <w:rFonts w:ascii="Times New Roman" w:hAnsi="Times New Roman"/>
          <w:sz w:val="28"/>
          <w:szCs w:val="28"/>
        </w:rPr>
        <w:t xml:space="preserve">, </w:t>
      </w:r>
      <w:r>
        <w:rPr>
          <w:rFonts w:ascii="Times New Roman" w:hAnsi="Times New Roman"/>
          <w:sz w:val="28"/>
          <w:szCs w:val="28"/>
        </w:rPr>
        <w:t>26.</w:t>
      </w:r>
      <w:r w:rsidRPr="001D4598">
        <w:rPr>
          <w:rFonts w:ascii="Times New Roman" w:hAnsi="Times New Roman"/>
          <w:sz w:val="28"/>
          <w:szCs w:val="28"/>
        </w:rPr>
        <w:t xml:space="preserve">06.2023 № </w:t>
      </w:r>
      <w:r>
        <w:rPr>
          <w:rFonts w:ascii="Times New Roman" w:hAnsi="Times New Roman"/>
          <w:sz w:val="28"/>
          <w:szCs w:val="28"/>
        </w:rPr>
        <w:t>13</w:t>
      </w:r>
      <w:r w:rsidRPr="001D4598">
        <w:rPr>
          <w:rFonts w:ascii="Times New Roman" w:hAnsi="Times New Roman"/>
          <w:sz w:val="28"/>
          <w:szCs w:val="28"/>
        </w:rPr>
        <w:t xml:space="preserve"> считать утратившим силу.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Обнародовать данное решение в установленном порядке.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Контроль исполнения данного решения оставляю за собой.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Default="00987BF0" w:rsidP="001D4598">
      <w:pPr>
        <w:spacing w:after="0" w:line="240" w:lineRule="auto"/>
        <w:jc w:val="both"/>
        <w:rPr>
          <w:rFonts w:ascii="Times New Roman" w:hAnsi="Times New Roman"/>
          <w:sz w:val="28"/>
          <w:szCs w:val="28"/>
        </w:rPr>
      </w:pPr>
      <w:r>
        <w:rPr>
          <w:rFonts w:ascii="Times New Roman" w:hAnsi="Times New Roman"/>
          <w:sz w:val="28"/>
          <w:szCs w:val="28"/>
        </w:rPr>
        <w:t>Председатель Совета народных депутатов</w:t>
      </w:r>
    </w:p>
    <w:p w:rsidR="00987BF0" w:rsidRDefault="00987BF0" w:rsidP="001D4598">
      <w:pPr>
        <w:spacing w:after="0" w:line="240" w:lineRule="auto"/>
        <w:jc w:val="both"/>
        <w:rPr>
          <w:rFonts w:ascii="Times New Roman" w:hAnsi="Times New Roman"/>
          <w:sz w:val="28"/>
          <w:szCs w:val="28"/>
        </w:rPr>
      </w:pPr>
      <w:r>
        <w:rPr>
          <w:rFonts w:ascii="Times New Roman" w:hAnsi="Times New Roman"/>
          <w:sz w:val="28"/>
          <w:szCs w:val="28"/>
        </w:rPr>
        <w:t xml:space="preserve"> Усть-Волчихинского сельсовета</w:t>
      </w:r>
    </w:p>
    <w:p w:rsidR="00987BF0" w:rsidRDefault="00987BF0" w:rsidP="001D4598">
      <w:pPr>
        <w:spacing w:after="0" w:line="240" w:lineRule="auto"/>
        <w:jc w:val="both"/>
        <w:rPr>
          <w:rFonts w:ascii="Times New Roman" w:hAnsi="Times New Roman"/>
          <w:sz w:val="28"/>
          <w:szCs w:val="28"/>
        </w:rPr>
      </w:pPr>
      <w:r>
        <w:rPr>
          <w:rFonts w:ascii="Times New Roman" w:hAnsi="Times New Roman"/>
          <w:sz w:val="28"/>
          <w:szCs w:val="28"/>
        </w:rPr>
        <w:t xml:space="preserve"> Волчихинского района</w:t>
      </w:r>
    </w:p>
    <w:p w:rsidR="00987BF0" w:rsidRPr="001D4598" w:rsidRDefault="00987BF0" w:rsidP="001D4598">
      <w:pPr>
        <w:spacing w:after="0" w:line="240" w:lineRule="auto"/>
        <w:jc w:val="both"/>
        <w:rPr>
          <w:rFonts w:ascii="Times New Roman" w:hAnsi="Times New Roman"/>
          <w:sz w:val="28"/>
          <w:szCs w:val="28"/>
        </w:rPr>
      </w:pPr>
      <w:r>
        <w:rPr>
          <w:rFonts w:ascii="Times New Roman" w:hAnsi="Times New Roman"/>
          <w:sz w:val="28"/>
          <w:szCs w:val="28"/>
        </w:rPr>
        <w:t xml:space="preserve"> Алтайского края </w:t>
      </w:r>
      <w:r w:rsidRPr="001D4598">
        <w:rPr>
          <w:rFonts w:ascii="Times New Roman" w:hAnsi="Times New Roman"/>
          <w:sz w:val="28"/>
          <w:szCs w:val="28"/>
        </w:rPr>
        <w:t xml:space="preserve">  </w:t>
      </w:r>
      <w:r>
        <w:rPr>
          <w:rFonts w:ascii="Times New Roman" w:hAnsi="Times New Roman"/>
          <w:sz w:val="28"/>
          <w:szCs w:val="28"/>
        </w:rPr>
        <w:t xml:space="preserve">                                                                                   С.А. Рибзам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center"/>
        <w:rPr>
          <w:rFonts w:ascii="Times New Roman" w:hAnsi="Times New Roman"/>
          <w:b/>
          <w:sz w:val="28"/>
          <w:szCs w:val="28"/>
        </w:rPr>
      </w:pPr>
      <w:r w:rsidRPr="001D4598">
        <w:rPr>
          <w:rFonts w:ascii="Times New Roman" w:hAnsi="Times New Roman"/>
          <w:b/>
          <w:sz w:val="28"/>
          <w:szCs w:val="28"/>
        </w:rPr>
        <w:t>ПРАВИЛА</w:t>
      </w:r>
    </w:p>
    <w:p w:rsidR="00987BF0" w:rsidRPr="001D4598" w:rsidRDefault="00987BF0" w:rsidP="001D4598">
      <w:pPr>
        <w:spacing w:after="0" w:line="240" w:lineRule="auto"/>
        <w:jc w:val="center"/>
        <w:rPr>
          <w:rFonts w:ascii="Times New Roman" w:hAnsi="Times New Roman"/>
          <w:b/>
          <w:sz w:val="28"/>
          <w:szCs w:val="28"/>
        </w:rPr>
      </w:pPr>
      <w:r w:rsidRPr="001D4598">
        <w:rPr>
          <w:rFonts w:ascii="Times New Roman" w:hAnsi="Times New Roman"/>
          <w:b/>
          <w:sz w:val="28"/>
          <w:szCs w:val="28"/>
        </w:rPr>
        <w:t xml:space="preserve">благоустройства на территории </w:t>
      </w:r>
      <w:r w:rsidRPr="00C61946">
        <w:rPr>
          <w:rFonts w:ascii="Times New Roman" w:hAnsi="Times New Roman"/>
          <w:b/>
          <w:sz w:val="28"/>
          <w:szCs w:val="28"/>
        </w:rPr>
        <w:t>сельского поселения</w:t>
      </w:r>
      <w:bookmarkStart w:id="0" w:name="_GoBack"/>
      <w:bookmarkEnd w:id="0"/>
    </w:p>
    <w:p w:rsidR="00987BF0" w:rsidRPr="001D4598" w:rsidRDefault="00987BF0" w:rsidP="001D4598">
      <w:pPr>
        <w:spacing w:after="0" w:line="240" w:lineRule="auto"/>
        <w:jc w:val="center"/>
        <w:rPr>
          <w:rFonts w:ascii="Times New Roman" w:hAnsi="Times New Roman"/>
          <w:b/>
          <w:sz w:val="28"/>
          <w:szCs w:val="28"/>
        </w:rPr>
      </w:pPr>
      <w:r>
        <w:rPr>
          <w:rFonts w:ascii="Times New Roman" w:hAnsi="Times New Roman"/>
          <w:b/>
          <w:sz w:val="28"/>
          <w:szCs w:val="28"/>
        </w:rPr>
        <w:t>Усть-Волчихинский</w:t>
      </w:r>
      <w:r w:rsidRPr="001D4598">
        <w:rPr>
          <w:rFonts w:ascii="Times New Roman" w:hAnsi="Times New Roman"/>
          <w:b/>
          <w:sz w:val="28"/>
          <w:szCs w:val="28"/>
        </w:rPr>
        <w:t xml:space="preserve"> сельсовет Волчихинского района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Предмет регулирования и задачи настоящих Правил.</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1.1. Настоящие Правила благоустройства территории сельско</w:t>
      </w:r>
      <w:r>
        <w:rPr>
          <w:rFonts w:ascii="Times New Roman" w:hAnsi="Times New Roman"/>
          <w:sz w:val="28"/>
          <w:szCs w:val="28"/>
        </w:rPr>
        <w:t>го</w:t>
      </w:r>
      <w:r w:rsidRPr="001D4598">
        <w:rPr>
          <w:rFonts w:ascii="Times New Roman" w:hAnsi="Times New Roman"/>
          <w:sz w:val="28"/>
          <w:szCs w:val="28"/>
        </w:rPr>
        <w:t xml:space="preserve"> поселени</w:t>
      </w:r>
      <w:r>
        <w:rPr>
          <w:rFonts w:ascii="Times New Roman" w:hAnsi="Times New Roman"/>
          <w:sz w:val="28"/>
          <w:szCs w:val="28"/>
        </w:rPr>
        <w:t>я Усть-Волчихинский</w:t>
      </w:r>
      <w:r w:rsidRPr="001D4598">
        <w:rPr>
          <w:rFonts w:ascii="Times New Roman" w:hAnsi="Times New Roman"/>
          <w:sz w:val="28"/>
          <w:szCs w:val="28"/>
        </w:rPr>
        <w:t xml:space="preserve">   сельсовет Волчихинского района Алтайского края (далее - Правила и поселение соответственно) устанавливают единые и обязательные к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–собственники) нормы и требования в сфере благоустройства на территории  </w:t>
      </w:r>
      <w:r>
        <w:rPr>
          <w:rFonts w:ascii="Times New Roman" w:hAnsi="Times New Roman"/>
          <w:sz w:val="28"/>
          <w:szCs w:val="28"/>
        </w:rPr>
        <w:t>сельского поселения</w:t>
      </w:r>
      <w:r w:rsidRPr="00B452BF">
        <w:rPr>
          <w:rFonts w:ascii="Times New Roman" w:hAnsi="Times New Roman"/>
          <w:sz w:val="28"/>
          <w:szCs w:val="28"/>
        </w:rPr>
        <w:t xml:space="preserve"> </w:t>
      </w:r>
      <w:r>
        <w:rPr>
          <w:rFonts w:ascii="Times New Roman" w:hAnsi="Times New Roman"/>
          <w:sz w:val="28"/>
          <w:szCs w:val="28"/>
        </w:rPr>
        <w:t>Усть-Волчихинский</w:t>
      </w:r>
      <w:r w:rsidRPr="001D4598">
        <w:rPr>
          <w:rFonts w:ascii="Times New Roman" w:hAnsi="Times New Roman"/>
          <w:sz w:val="28"/>
          <w:szCs w:val="28"/>
        </w:rPr>
        <w:t xml:space="preserve">   сельсовет Волчихинского района Алтайского края (далее – территория поселения), в том числе: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требования к созданию, содержанию, развитию объектов и элементов благоустройства, расположенных на территории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требования к внешнему виду фасадов и ограждений соответствующих зданий и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требования к обеспечению чистоты и порядка на территории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перечень работ по благоустройству (включая освещение улиц, уборку и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 порядок участия, в том числе финансового, собственников и (или) иных законных владельцев зданий, строений, сооружений, земельных участков (за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исключением собственников и (или) иных законных владельцев помещений в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многоквартирных домах, земельные участки под которыми не образованы или образованы по границам таких домов) в содержании и благоустройстве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прилегающих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 порядок определения внутренних и внешних границы прилегающей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территории, порядок заключения соглашений об определении границ прилегающей территории, заключаемым между органом местного самоуправления муниципального образования </w:t>
      </w:r>
      <w:r>
        <w:rPr>
          <w:rFonts w:ascii="Times New Roman" w:hAnsi="Times New Roman"/>
          <w:sz w:val="28"/>
          <w:szCs w:val="28"/>
        </w:rPr>
        <w:t>Усть-Волчихинский</w:t>
      </w:r>
      <w:r w:rsidRPr="001D4598">
        <w:rPr>
          <w:rFonts w:ascii="Times New Roman" w:hAnsi="Times New Roman"/>
          <w:sz w:val="28"/>
          <w:szCs w:val="28"/>
        </w:rPr>
        <w:t xml:space="preserve">      сельсовет Волчихинского района Алтайского края и собственником и (или) иным законным владельцем здания, строения, сооружения, земельного участка либо уполномоченным лицом, подготовки и рассмотрения карт-схем.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1.2. Действие настоящих Правил не распространяется</w:t>
      </w:r>
      <w:r>
        <w:rPr>
          <w:rFonts w:ascii="Times New Roman" w:hAnsi="Times New Roman"/>
          <w:sz w:val="28"/>
          <w:szCs w:val="28"/>
        </w:rPr>
        <w:t xml:space="preserve"> </w:t>
      </w:r>
      <w:r w:rsidRPr="001D4598">
        <w:rPr>
          <w:rFonts w:ascii="Times New Roman" w:hAnsi="Times New Roman"/>
          <w:sz w:val="28"/>
          <w:szCs w:val="28"/>
        </w:rPr>
        <w:t>на отношения в сфере строительства, реконструкции объектов капитального строительства, а также реставрации объектов культурного наследия.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1.3. Основными задачами настоящих Правил являются: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обеспечение формирования единого облика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обеспечение создания, содержания и развития объектов благоустройства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г) обеспечение сохранности объектов благоустройства поселения;</w:t>
      </w:r>
    </w:p>
    <w:p w:rsidR="00987BF0"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д) обеспечение комфортного и </w:t>
      </w:r>
      <w:r>
        <w:rPr>
          <w:rFonts w:ascii="Times New Roman" w:hAnsi="Times New Roman"/>
          <w:sz w:val="28"/>
          <w:szCs w:val="28"/>
        </w:rPr>
        <w:t>безопасного проживания граждан.</w:t>
      </w:r>
    </w:p>
    <w:p w:rsidR="00987BF0" w:rsidRPr="001D4598"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 Правовое регулирование отношений в сфере благоустройства поселения.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1.4.1. Правовое регулирование отношений в сфере благоустройства в поселении осуществляется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06.06.2018 № 29-ЗС «О содержании правил благоустройства территории муниципального образования Алтайского края», Законом Алтайского края от 11.03.2019 № 20-ЗС «О порядке определения органами местного самоуправления границ прилегающих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1.4.2. Отношения, связанные с благоустройством отдельных объектов благоустройства поселения, регулируются настоящими Правилами, если иное не установлено федеральными законами и иными правовыми актами Российской Федерации,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24.11.1995 № 181-ФЗ «О социальной защите инвалидов в Российской Федерации» иными федеральными законами, нормативными правовыми актами Российской Федерации и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1.4.4. Отношения, связанные с обращением отходов производства и потребления, установленные в настоящих Правилах, основываются на положениях Федерального закона от 24.06.1998 № 89-ФЗ «Об отходах производства и потребления», иных нормативных правовых актов Российской Федерации, Алтайского края, нормативно-технических документов Российской Федерации и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1.4.6. За нарушение настоящих Правил виновные лица несут административную ответственность, установленную законодательством.</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1.5. Основные понятия.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В целях настоящих Правил используются следующие основные понятия: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благоустройство</w:t>
      </w:r>
      <w:r w:rsidRPr="001D4598">
        <w:rPr>
          <w:rFonts w:ascii="Times New Roman" w:hAnsi="Times New Roman"/>
          <w:sz w:val="28"/>
          <w:szCs w:val="28"/>
        </w:rPr>
        <w:t xml:space="preserve">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объекты благоустройства</w:t>
      </w:r>
      <w:r w:rsidRPr="001D4598">
        <w:rPr>
          <w:rFonts w:ascii="Times New Roman" w:hAnsi="Times New Roman"/>
          <w:sz w:val="28"/>
          <w:szCs w:val="28"/>
        </w:rPr>
        <w:t xml:space="preserve">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 - 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элементы объекта благоустройства</w:t>
      </w:r>
      <w:r w:rsidRPr="001D4598">
        <w:rPr>
          <w:rFonts w:ascii="Times New Roman" w:hAnsi="Times New Roman"/>
          <w:sz w:val="28"/>
          <w:szCs w:val="28"/>
        </w:rPr>
        <w:t xml:space="preserve">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содержание объекта благоустройства</w:t>
      </w:r>
      <w:r w:rsidRPr="001D4598">
        <w:rPr>
          <w:rFonts w:ascii="Times New Roman" w:hAnsi="Times New Roman"/>
          <w:sz w:val="28"/>
          <w:szCs w:val="28"/>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развитие объекта благоустройства</w:t>
      </w:r>
      <w:r w:rsidRPr="001D4598">
        <w:rPr>
          <w:rFonts w:ascii="Times New Roman" w:hAnsi="Times New Roman"/>
          <w:sz w:val="28"/>
          <w:szCs w:val="28"/>
        </w:rPr>
        <w:t xml:space="preserve">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проект благоустройства</w:t>
      </w:r>
      <w:r w:rsidRPr="001D4598">
        <w:rPr>
          <w:rFonts w:ascii="Times New Roman" w:hAnsi="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улица</w:t>
      </w:r>
      <w:r w:rsidRPr="001D4598">
        <w:rPr>
          <w:rFonts w:ascii="Times New Roman" w:hAnsi="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населенного пункта, в том числе магистральная дорога скоростного и регулируемого движения, пешеходная и парковая дорога, дорога в производственных, промышленных и коммунально-складских зонах (районах);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капитальный ремонт дорожного покрытия</w:t>
      </w:r>
      <w:r w:rsidRPr="001D4598">
        <w:rPr>
          <w:rFonts w:ascii="Times New Roman" w:hAnsi="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проезд</w:t>
      </w:r>
      <w:r w:rsidRPr="001D4598">
        <w:rPr>
          <w:rFonts w:ascii="Times New Roman" w:hAnsi="Times New Roman"/>
          <w:sz w:val="28"/>
          <w:szCs w:val="28"/>
        </w:rPr>
        <w:t xml:space="preserve"> – дорога, примыкающая к проезжим частям жилых и магистральных улиц, разворотным площадкам;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твердое покрытие</w:t>
      </w:r>
      <w:r w:rsidRPr="001D4598">
        <w:rPr>
          <w:rFonts w:ascii="Times New Roman" w:hAnsi="Times New Roman"/>
          <w:sz w:val="28"/>
          <w:szCs w:val="28"/>
        </w:rPr>
        <w:t xml:space="preserve">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газон</w:t>
      </w:r>
      <w:r w:rsidRPr="001D4598">
        <w:rPr>
          <w:rFonts w:ascii="Times New Roman" w:hAnsi="Times New Roman"/>
          <w:sz w:val="28"/>
          <w:szCs w:val="28"/>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цветник</w:t>
      </w:r>
      <w:r w:rsidRPr="001D4598">
        <w:rPr>
          <w:rFonts w:ascii="Times New Roman" w:hAnsi="Times New Roman"/>
          <w:sz w:val="28"/>
          <w:szCs w:val="28"/>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зеленые насаждения</w:t>
      </w:r>
      <w:r w:rsidRPr="001D4598">
        <w:rPr>
          <w:rFonts w:ascii="Times New Roman" w:hAnsi="Times New Roman"/>
          <w:sz w:val="28"/>
          <w:szCs w:val="28"/>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дендроплан</w:t>
      </w:r>
      <w:r w:rsidRPr="001D4598">
        <w:rPr>
          <w:rFonts w:ascii="Times New Roman" w:hAnsi="Times New Roman"/>
          <w:sz w:val="28"/>
          <w:szCs w:val="28"/>
        </w:rPr>
        <w:t xml:space="preserve">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повреждение зеленых насаждений</w:t>
      </w:r>
      <w:r w:rsidRPr="001D4598">
        <w:rPr>
          <w:rFonts w:ascii="Times New Roman" w:hAnsi="Times New Roman"/>
          <w:sz w:val="28"/>
          <w:szCs w:val="28"/>
        </w:rPr>
        <w:t xml:space="preserve">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уничтожение зеленых насаждений</w:t>
      </w:r>
      <w:r w:rsidRPr="001D4598">
        <w:rPr>
          <w:rFonts w:ascii="Times New Roman" w:hAnsi="Times New Roman"/>
          <w:sz w:val="28"/>
          <w:szCs w:val="28"/>
        </w:rPr>
        <w:t xml:space="preserve"> – повреждение зеленых насаждений, повлекшее прекращение их роста;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компенсационное озеленение</w:t>
      </w:r>
      <w:r w:rsidRPr="001D4598">
        <w:rPr>
          <w:rFonts w:ascii="Times New Roman" w:hAnsi="Times New Roman"/>
          <w:sz w:val="28"/>
          <w:szCs w:val="28"/>
        </w:rPr>
        <w:t xml:space="preserve"> – воспроизводство зеленых насаждений взамен уничтоженных или поврежденных;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земляные работы</w:t>
      </w:r>
      <w:r w:rsidRPr="001D4598">
        <w:rPr>
          <w:rFonts w:ascii="Times New Roman" w:hAnsi="Times New Roman"/>
          <w:sz w:val="28"/>
          <w:szCs w:val="28"/>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реконструктивные работы</w:t>
      </w:r>
      <w:r w:rsidRPr="001D4598">
        <w:rPr>
          <w:rFonts w:ascii="Times New Roman" w:hAnsi="Times New Roman"/>
          <w:sz w:val="28"/>
          <w:szCs w:val="28"/>
        </w:rPr>
        <w:t xml:space="preserve">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дворовая территория</w:t>
      </w:r>
      <w:r w:rsidRPr="001D4598">
        <w:rPr>
          <w:rFonts w:ascii="Times New Roman" w:hAnsi="Times New Roman"/>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фасад</w:t>
      </w:r>
      <w:r w:rsidRPr="001D4598">
        <w:rPr>
          <w:rFonts w:ascii="Times New Roman" w:hAnsi="Times New Roman"/>
          <w:sz w:val="28"/>
          <w:szCs w:val="28"/>
        </w:rPr>
        <w:t xml:space="preserve">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текущий ремонт объектов капитального строительства</w:t>
      </w:r>
      <w:r w:rsidRPr="001D4598">
        <w:rPr>
          <w:rFonts w:ascii="Times New Roman" w:hAnsi="Times New Roman"/>
          <w:sz w:val="28"/>
          <w:szCs w:val="28"/>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капитальный ремонт объектов капитального строительства</w:t>
      </w:r>
      <w:r w:rsidRPr="001D4598">
        <w:rPr>
          <w:rFonts w:ascii="Times New Roman" w:hAnsi="Times New Roman"/>
          <w:sz w:val="28"/>
          <w:szCs w:val="28"/>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 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объекты, не являющиеся объектами капитального строительства (некапитальные объекты)</w:t>
      </w:r>
      <w:r w:rsidRPr="001D4598">
        <w:rPr>
          <w:rFonts w:ascii="Times New Roman" w:hAnsi="Times New Roman"/>
          <w:sz w:val="28"/>
          <w:szCs w:val="28"/>
        </w:rPr>
        <w:t xml:space="preserve">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объекты (средства) наружного освещения</w:t>
      </w:r>
      <w:r w:rsidRPr="001D4598">
        <w:rPr>
          <w:rFonts w:ascii="Times New Roman" w:hAnsi="Times New Roman"/>
          <w:sz w:val="28"/>
          <w:szCs w:val="28"/>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средства размещения информации</w:t>
      </w:r>
      <w:r w:rsidRPr="001D4598">
        <w:rPr>
          <w:rFonts w:ascii="Times New Roman" w:hAnsi="Times New Roman"/>
          <w:sz w:val="28"/>
          <w:szCs w:val="28"/>
        </w:rPr>
        <w:t xml:space="preserve">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сезонные (летние) кафе</w:t>
      </w:r>
      <w:r w:rsidRPr="001D4598">
        <w:rPr>
          <w:rFonts w:ascii="Times New Roman" w:hAnsi="Times New Roman"/>
          <w:sz w:val="28"/>
          <w:szCs w:val="28"/>
        </w:rPr>
        <w:t xml:space="preserve">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бункер-накопитель</w:t>
      </w:r>
      <w:r w:rsidRPr="001D4598">
        <w:rPr>
          <w:rFonts w:ascii="Times New Roman" w:hAnsi="Times New Roman"/>
          <w:sz w:val="28"/>
          <w:szCs w:val="28"/>
        </w:rPr>
        <w:t xml:space="preserve"> – мусоросборник, предназначенный для складирования крупногабаритных отходов;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контейнер</w:t>
      </w:r>
      <w:r w:rsidRPr="001D4598">
        <w:rPr>
          <w:rFonts w:ascii="Times New Roman" w:hAnsi="Times New Roman"/>
          <w:sz w:val="28"/>
          <w:szCs w:val="28"/>
        </w:rPr>
        <w:t xml:space="preserve"> – мусоросборник, предназначенный для складирования твердых коммунальных отходов, за исключением крупногабаритных отходов;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урна</w:t>
      </w:r>
      <w:r w:rsidRPr="001D4598">
        <w:rPr>
          <w:rFonts w:ascii="Times New Roman" w:hAnsi="Times New Roman"/>
          <w:sz w:val="28"/>
          <w:szCs w:val="28"/>
        </w:rPr>
        <w:t xml:space="preserve"> -  стандартная емкость для сбора мусора объемом до 0,5 кубических метров включительно;</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контейнерная площадка</w:t>
      </w:r>
      <w:r w:rsidRPr="001D4598">
        <w:rPr>
          <w:rFonts w:ascii="Times New Roman" w:hAnsi="Times New Roman"/>
          <w:sz w:val="28"/>
          <w:szCs w:val="28"/>
        </w:rPr>
        <w:t xml:space="preserve">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твердые коммунальные отходы (мусор)</w:t>
      </w:r>
      <w:r w:rsidRPr="001D4598">
        <w:rPr>
          <w:rFonts w:ascii="Times New Roman" w:hAnsi="Times New Roman"/>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крупногабаритные отходы</w:t>
      </w:r>
      <w:r w:rsidRPr="001D4598">
        <w:rPr>
          <w:rFonts w:ascii="Times New Roman" w:hAnsi="Times New Roman"/>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вывоз твердых коммунальных отходов (мусора)</w:t>
      </w:r>
      <w:r w:rsidRPr="001D4598">
        <w:rPr>
          <w:rFonts w:ascii="Times New Roman" w:hAnsi="Times New Roman"/>
          <w:sz w:val="28"/>
          <w:szCs w:val="28"/>
        </w:rPr>
        <w:t xml:space="preserve">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договор на оказание услуг по обращению с твердыми коммунальными отходами</w:t>
      </w:r>
      <w:r w:rsidRPr="001D4598">
        <w:rPr>
          <w:rFonts w:ascii="Times New Roman" w:hAnsi="Times New Roman"/>
          <w:sz w:val="28"/>
          <w:szCs w:val="28"/>
        </w:rPr>
        <w:t xml:space="preserve">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санитарная очистка территории</w:t>
      </w:r>
      <w:r w:rsidRPr="001D4598">
        <w:rPr>
          <w:rFonts w:ascii="Times New Roman" w:hAnsi="Times New Roman"/>
          <w:sz w:val="28"/>
          <w:szCs w:val="28"/>
        </w:rPr>
        <w:t xml:space="preserve"> – зачистка территорий, сбор, вывоз и утилизация (обезвреживание) мусора;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график вывоза мусора</w:t>
      </w:r>
      <w:r w:rsidRPr="001D4598">
        <w:rPr>
          <w:rFonts w:ascii="Times New Roman" w:hAnsi="Times New Roman"/>
          <w:sz w:val="28"/>
          <w:szCs w:val="28"/>
        </w:rPr>
        <w:t xml:space="preserve"> – информация, в том числе составная часть договора на вывоз мусора, с указанием места (адреса), объема и времени вывоза мусора;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домовладение</w:t>
      </w:r>
      <w:r w:rsidRPr="001D4598">
        <w:rPr>
          <w:rFonts w:ascii="Times New Roman" w:hAnsi="Times New Roman"/>
          <w:sz w:val="28"/>
          <w:szCs w:val="28"/>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помещения для содержания домашнего скота и птицы, иные объекты);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безнадзорные животные</w:t>
      </w:r>
      <w:r w:rsidRPr="001D4598">
        <w:rPr>
          <w:rFonts w:ascii="Times New Roman" w:hAnsi="Times New Roman"/>
          <w:sz w:val="28"/>
          <w:szCs w:val="28"/>
        </w:rPr>
        <w:t xml:space="preserve">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отлов безнадзорных животных</w:t>
      </w:r>
      <w:r w:rsidRPr="001D4598">
        <w:rPr>
          <w:rFonts w:ascii="Times New Roman" w:hAnsi="Times New Roman"/>
          <w:sz w:val="28"/>
          <w:szCs w:val="28"/>
        </w:rPr>
        <w:t xml:space="preserve"> – мероприятия по регулированию численности безнадзорных животных;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границы прилегающих территорий</w:t>
      </w:r>
      <w:r w:rsidRPr="001D4598">
        <w:rPr>
          <w:rFonts w:ascii="Times New Roman" w:hAnsi="Times New Roman"/>
          <w:sz w:val="28"/>
          <w:szCs w:val="28"/>
        </w:rPr>
        <w:t xml:space="preserve"> - условные линии, определяющие местоположение прилегающей территории, установленные в горизонтальной плоскости перпендикулярно границам здания, строения, сооружения, земельного участка, если такой земельный участок образован.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внутренняя граница прилегающей территории</w:t>
      </w:r>
      <w:r w:rsidRPr="001D4598">
        <w:rPr>
          <w:rFonts w:ascii="Times New Roman" w:hAnsi="Times New Roman"/>
          <w:sz w:val="28"/>
          <w:szCs w:val="28"/>
        </w:rPr>
        <w:t xml:space="preserve"> - часть границы прилегающей территории, непосредственно примыкающая к границе здания, строения, сооружения, земельного участка и являющаяся их общей границей;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b/>
          <w:sz w:val="28"/>
          <w:szCs w:val="28"/>
        </w:rPr>
        <w:t>внешняя граница прилегающей территории</w:t>
      </w:r>
      <w:r w:rsidRPr="001D4598">
        <w:rPr>
          <w:rFonts w:ascii="Times New Roman" w:hAnsi="Times New Roman"/>
          <w:sz w:val="28"/>
          <w:szCs w:val="28"/>
        </w:rPr>
        <w:t xml:space="preserve"> - часть границы прилегающей территории, не примыкающая непосредственно к границе здания, строения, сооружения, земельного участка и не выходящая за пределы территорий общего пользования;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Иные понятия, используемые в настоящих Правилах, употребляются в значениях, определенных законодательством Российской Федерации и Алтайского края.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1.6. Порядок определения границ прилегающей территории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1.6.1.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1.6.2. Внешняя граница прилегающей территории определяется в метрах от внутренней границы прилегающей территории, за исключением случаев, установленных в пункте 1.6.6 настоящей статьи.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1.6.3. Внешняя граница прилегающей территории частных домовладений определяется в метрах от внутренней границы прилегающей территории и устанавливается: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15 метров по периметру от фактических границ указанных зданий, строений,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5 метров по периметру от ограждений;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для земельных участков, границы которых сформированы в соответствии с федеральным законодательством, 5 метров по периметру от границ таких земельных участков.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1.6.4. Внешняя граница прилегающей территории производственного назначения определяется в метрах от внутренней границы прилегающей территории и устанавливается: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15 метров по периметру от фактических границ указанных зданий, строений,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5 метров по периметру от ограждений;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для земельных участков, границы которых сформированы в соответствии с федеральным законодательством, 5 метров по периметру от границ таких земельных участков.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1.6.5. Внешней границей прилегающей территорией к наземным частям рекламных конструкций и средств размещения информации для отдельно стоящих сооружений цилиндрической формы (столбов, опор освещения, контактной и электросети, водоразборных колонок и иных сооружений) является земельный участок 3 метра по радиусу от их фактических границ.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для некапитальных объектов торговли, общественного питания и бытового обслуживания населения, нестационарных объектов - на расстоянии 5 метров по периметру от границ земельного участка, предоставленного для размещения объекта;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для линейных сооружений и коммуникаций земельный участок шириной 3 метра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3метров от соответствующего ограждения.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1.6.6. Внешняя граница прилегающей территории может устанавливаться соглашением об определении границ прилегающей территории, заключаемым между органом местного самоуправления сельского поселения Алтайского края и собственником и (или) иным законным владельцем здания, строения, сооружения, земельного участка либо уполномоченным лицом. Границы прилегающей территории, установленные соглашением, отображаются собственником и (или) иным законным владельцем здания, строения, сооружения, земельного участка либо уполномоченным лицом на карте-схеме, являющейся его неотъемлемой частью.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Карта-схема подготавливается на топографической съемке масштабом 1:500 и должна содержать следующие сведения: адрес здания, строения, сооружения, земельного участка (при его наличии) либо обозначение места расположения объекта с указанием наименования, в отношении которого устанавливаются границы прилегающей территории; информация о собственнике и (или) ином законном владельце здания, строения, сооружения, земельного участка, либо уполномоченном лице: наименование (для юридического лица), фамилия, имя, отчество (если имеется) (для индивидуального предпринимателя и физического лица), место нахождения (для юридического лица), почтовый адрес, контактные телефоны; схематическое изображение границ здания, строения, сооружения, земельного участка; схематическое изображение границ прилегающей территории; схематическое изображение элементов благоустройства (их наименования), попадающих в границы прилегающей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1.6.7. В отношении каждого здания, строения, сооружения, земельного участка устанавливаются границы только одной прилегающей территории (в том числе границы, имеющие один замкнутый контур или совокупность контуров, в случае, если образован многоконтурный земельный участок), за исключением случаев, когда данное здание, строение или сооружение обеспечивает исключительно функционирование здания, строения, сооружения, земельного участка, в отношении которого определяются границы прилегающей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Пересечение границ прилегающей территории, за исключением случаев установления общих смежных границ прилегающей территории, не допускается. Пересечение границ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не допускается. Внешняя граница прилегающей территории определяется до пересечения с выделенным для линейного объекта земельным участком, охранной зоной, ограждением, дорожным бордюром.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границах прилегающих территорий могут располагаться только следующие территории общего пользования или их части: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пешеходные коммуникации, в том числе тротуары, аллеи, дорожки, тропинки;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иные территории общего пользования, установленные правилами благоустройства, за исключением дорог, проездов,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2. Общественное участие в деятельности по благоустройству</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2.1. Участники деятельности по благоустройству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2.1.1. Участниками деятельности по благоустройству являются: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представители органов местного самоуправления поселения (администрация), которые формируют техническое задание, выбирают исполнителей и обеспечивают финансирование в пределах своих полномочий;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хозяйствующие субъекты,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д) исполнители работ, специалисты по благоустройству и озеленению, в том числе возведению малых архитектурных форм;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е) иные лица.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 и прилегающей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2.2. Порядок общественного участия в деятельности по благоустройству</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совместное определение целей и задач по развитию территории, инвентаризация проблем и потенциалов среды;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консультации с экспертами в выборе типов покрытий, с учетом функционального зонирования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консультации с экспертами по предполагаемым типам озеленения;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консультации с экспертами по предполагаемым типам освещения и осветительного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участие в разработке проекта (дизайн - проекта), обсуждение решений с архитекторами, ландшафтными архитекторами, проектировщиками и другими профильными специалистами;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2.2.3. При реализации проектов общественность информируется о планирующихся изменениях и возможности участия в этом процессе путем: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публикации сведений на официальном сайте Администрации Волчихинского района во вкладке «</w:t>
      </w:r>
      <w:r>
        <w:rPr>
          <w:rFonts w:ascii="Times New Roman" w:hAnsi="Times New Roman"/>
          <w:sz w:val="28"/>
          <w:szCs w:val="28"/>
        </w:rPr>
        <w:t>Усть-Волчихинский</w:t>
      </w:r>
      <w:r w:rsidRPr="001D4598">
        <w:rPr>
          <w:rFonts w:ascii="Times New Roman" w:hAnsi="Times New Roman"/>
          <w:sz w:val="28"/>
          <w:szCs w:val="28"/>
        </w:rPr>
        <w:t xml:space="preserve">   сельсовет», с публикацией фото, видео и текстовых отчетов по итогам проведения общественных обсуждений;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индивидуальных приглашений участников встречи лично, по электронной почте или по телефону;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использование социальных сетей и интернет-ресурсов для обеспечения донесения информации до различных общественных объединений граждан и профессиональных сообществ;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2.3. Механизмы общественного участия в деятельности по благоустройству.</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2.3.1. К механизмам общественного участия в деятельности по благоустройству относятся: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проведение общественных обсуждений, организация проектных мастерских со школьниками, школьные проекты (рисунки, сочинения, пожелания, макеты), проведение оценки эксплуатации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общественный контроль.</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2.3.2. Общественный контроль в области благоустройства осуществляется с учетом положений Федерального закона от 21.07.2014 № 212-ФЗ «Об основах общественного контроля в Российской Федерации», Закона Алтайского края от 29.06.2015 № 52-ЗС «Об общественном контроле в Алтайском крае», иных законов и нормативных правовых актов Российской Федерации и Алтайского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2.4. Участие лиц, осуществляющих предпринимательскую деятельность, в реализации комплексных проектов по благоустройству и созданию комфортной среды</w:t>
      </w:r>
      <w:r>
        <w:rPr>
          <w:rFonts w:ascii="Times New Roman" w:hAnsi="Times New Roman"/>
          <w:sz w:val="28"/>
          <w:szCs w:val="28"/>
        </w:rPr>
        <w:t>.</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2.4.1. Создание комфортной среды рекомендуется, в том числе, направлять на повышение привлекательности сельского поселения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2.4.2. Участие лиц, осуществляющих предпринимательскую деятельность, в реализации комплексных проектов благоустройства может заключаться: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в создании и предоставлении разного рода услуг и сервисов для посетителей общественных пространств;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в строительстве, реконструкции, реставрации объектов недвижимости;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г) в производстве или размещении элементов благоустройства;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е) в организации мероприятий, обеспечивающих приток посетителей на создаваемые общественные пространства;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з) в иных формах.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Требования к объектам и элементам благоустройства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24.11.1995 № 181-ФЗ «О социальной защите инвалидов в Российской Федерации», иными федеральными законами, нормативными правовыми актами Российской Федерации и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детские площадки, спортивные и другие площадки отдыха и досуга;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площадки для выгула животных;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площадки автостоянок;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улицы и дороги;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парки, скверы, иные зеленые зоны;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площади и другие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технические зоны транспортных, инженерных коммуникаций;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контейнерные площадки и площадки для складирования отдельных групп коммунальных отходов.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3.4. К элементам благоустройства в настоящих Правилах относят, в том числе: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элементы озеленения;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покрытия;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ограждения (заборы);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водные 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уличное коммунально-бытовое и техническое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игровое и спортивное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элементы освещения;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средства размещения информации и рекламные конструкции;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малые архитектурные формы и городская мебель;</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некапитальные нестационарные сооружения;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элементы объектов капитального строительства.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Благоустройство территорий поселения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 Детские площадки, спортивные и другие площадки отдыха и досуга. В рамках решения задачи обеспечения качества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 Детские площадки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Детские площадки предназначены для игр и активного отдыха детей.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Детские площадки размещают на участке жилой застройки; комплексные игровые площадки – на озелененных территориях группы участков жилой застройки или микрорайона; спортивно-игровые комплексы и места для катания – в парках жилого микрорайона.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Площадки для игр детей на территориях жилого назначения проектируются из расчета 0,5 - 0,7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Площадки детей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сельского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12. Для сопряжения поверхностей площадки и газона применяются садовые бортовые камни со скошенными или закругленными краями.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16.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17.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18.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органам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300 миллиметров.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19. Ветви или листва деревьев должны находиться не ниже 2,5 метров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20.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21.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22.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должны быть гладкими.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23.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24.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25.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26. Крепление элементов оборудования должно исключать возможность их демонтажа без применения инструментов.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27.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28.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элементы фундамента должны располагаться на глубине не менее 400 мм от поверхности покрытия игровой площадки;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глубина от поверхности покрытия игровой площадки до верха фундамента конической формы должна быть не менее 200 мм;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острые кромки фундамента должны быть закруглены. Радиус закругления – не менее 20 мм;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29.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 При чрезвычайной ситуации доступы должны обеспечить возможность детям покинуть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30.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31.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32.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33. Песок в песочнице не должен содержать посторонних предметов, мусора, экскрементов животных, большого количества насекомых.</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 Спортивные площадки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Разработка проекта размещения и благоустройства спортивных площадок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Озеленение размещают по периметру спортивной площадки, высаживая быстрорастущие деревья на расстоянии от края площадки не менее 2 м. Для ограждения спортивной площадки можно применять вертикальное озеленение.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4.1.3. Площадки отдыха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 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Минимальный размер площадки с установкой одного стола со скамьями для настольных игр устанавливается в пределах 12-15 кв. м.</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 Площадки (места) для выгула животных</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4.2.1. Площадки (места)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 На территории площадки размещается информационный стенд с правилами пользования площадкой.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4.2.7. Озеленение проектируется из периметральных плотных посадок высокого кустарника в виде живой изгороди или вертикального озеленения.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 Улично-дорожная сеть</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1. Основными элементами улично-дорожной сети являются улицы, переулки, проезды,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4.3.1. Улицы и дороги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Виды и конструкции дорожного покрытия проектируются с учетом категории улицы и обеспечением безопасности движения.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4.4.1 Пешеходные коммуникации</w:t>
      </w:r>
      <w:r>
        <w:rPr>
          <w:rFonts w:ascii="Times New Roman" w:hAnsi="Times New Roman"/>
          <w:sz w:val="28"/>
          <w:szCs w:val="28"/>
        </w:rPr>
        <w:t xml:space="preserve"> </w:t>
      </w:r>
      <w:r w:rsidRPr="001D4598">
        <w:rPr>
          <w:rFonts w:ascii="Times New Roman" w:hAnsi="Times New Roman"/>
          <w:sz w:val="28"/>
          <w:szCs w:val="28"/>
        </w:rPr>
        <w:t>(тротуары, аллеи, дорожки, тропинки и прочее).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Исходя из схемы движения пешеходных потоков по маршрутам рекомендуется выделить участки по следующим типам: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образованные при проектировании микрорайона и созданные, в том числе, застройщиком;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стихийно образованные, вследствие движения пешеходов по оптимальным для них маршрутам, и используемые постоянно;</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стихийно образованные, вследствие движения пешеходов по оптимальным для них маршрутам, и неиспользуемые в настоящее время.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При создании пешеходных тротуаров рекомендуется учитывать следующее: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Покрытие пешеходных дорожек должно быть удобным при ходьбе и устойчивым к износу.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столпотворения.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При планировании пешеходных маршрутов рекомендуется создание мест для кратковременного отдыха (скамейки и пр.) для маломобильных и других групп населения.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 Рекомендуется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10. Пешеходные маршруты рекомендуется озеленять.</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4.5.1. Велосипедная инфраструктура.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Для эффективного использования велосипедного передвижения рекомендуется применить следующие меры: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маршруты велодорожек, интегрированные в единую замкнутую систему;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комфортные и безопасные пересечения веломаршрутов на перекрестках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пешеходного и автомобильного движения (например, проезды под интенсивными автомобильными перекрестками);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организация безбарьерной среды в зонах перепада высот на маршруте;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4.6.1 Парки, скверы.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Парки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1. На территории </w:t>
      </w:r>
      <w:r>
        <w:rPr>
          <w:rFonts w:ascii="Times New Roman" w:hAnsi="Times New Roman"/>
          <w:sz w:val="28"/>
          <w:szCs w:val="28"/>
        </w:rPr>
        <w:t>сельского поселения</w:t>
      </w:r>
      <w:r w:rsidRPr="001D4598">
        <w:rPr>
          <w:rFonts w:ascii="Times New Roman" w:hAnsi="Times New Roman"/>
          <w:sz w:val="28"/>
          <w:szCs w:val="28"/>
        </w:rPr>
        <w:t xml:space="preserve"> проектируются следующие виды парков: многофункциональные, специализированные, парки жилых микрорайонов. Проектирование благоустройства парка зависит от его функционального назначения.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Парк жилого микрорайона обычно предназначен для организации активного и тихого отдыха населения жилого микрорайона.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микрорайона, детские спортивно-игровые комплексы, места для катания на роликах, велосипедные дорожки.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 Обязательный перечень элементов благоустройства на территории парка жилого микрорайона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10. При озеленении парка жилого микрорайона предусматривается цветочное оформление с использованием видов растений, характерных для данной климатической зоны.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11. Возможно предусматривать ограждение территории парка и установку некапитальных и нестационарных сооружений питания (летние кафе).</w:t>
      </w:r>
    </w:p>
    <w:p w:rsidR="00987BF0"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Скверы.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Скверы предназначены для организации кратковременного отдыха, прогулок, транзитных пешеходных передвижений.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4.7.1 Площади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1. По функциональному назначению площади подразделяются на: главные (у административных зданий, общественных организаций);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приобъектные (у памятников, музеев, торговых центров, стадиона, парков, рынка и др.); общественно-транспортные (на въездах); мемориальные (у памятных объектов или мест захоронения).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В зависимости от функционального назначения площади на ней размещаются следующие дополнительные элементы благоустройства: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на главных, приобъектных, мемориальных площадях – произведения монументально-декоративного искусства, водные устройства (фонтаны);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4.8. Технические зоны транспортных, инженерных коммуникаций, инженерные коммуникации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коллекторов, трубопроводов холодного водоснабжения и газоснабжения, кабелей высокого и низкого напряжения, слабых токов, линий высоковольтных передач.</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4.8.2. На территории выделенных технических (охранных) зон канализационных коллекторов, трубопроводов холодного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4.8.3. В зоне линий высоковольтных передач напряжением менее 110 кВ возможно размещение площадок для выгула собак.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 Контейнерные площадки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4.9.2. На территории жилого назначения площадки проектируются из расчета 0,03 кв. м на 1 жителя.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4.9.5. Функционирование осветительного оборудования устанавливают в режиме освещения прилегающей территории с высотой опор не менее 3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4.9.8. На территории сельского поселения допускается погрузка ТКО непосредственно в мусоровоз или иное транспортное средство без организации мест (площадок) накопления ТКО по графику, соответствующему требованиям законодательства в области санитарно-эпидемиологического благополучия населения к периодичности вывоза ТКО, согласованному с органами местного самоуправления и региональным оператором.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Места погрузки ТКО без организации мест (площадок) накопления ТКО определяются органами местного самоуправления.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 Особенности озеленения территорий муниципального образования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 - 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 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учитывать степень техногенных нагрузок от прилегающих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дёрен, лиственницу, березу – ближе 3-4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4.10.8. При воздействии неблагоприятных техногенных и климатических факторов на различные территории муниципального образования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4.11. Обеспечение сохранности зеленых насаждений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4.11.2. Органы местного самоуправления поселений обязаны осуществлять компенсационное озеленение во всех случаях повреждения или уничтожения зеленых насаждений в соответствии с требованиями Закона Алтайского края от 08.09.2003 №41-ЗС «Об охране зеленых насаждений в Алтайском крае».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4.11.3.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сельском поселении выдается Администрацией Коминтерновского сельсовета.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4.11.4.Собственники (правообладатели) территорий (участков) с зелеными насаждениями обязаны: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обеспечивать сохранность зеленых насаждений;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обеспечивать квалифицированный уход за зелеными насаждениями, не допускать складирования на зеленые насаждения мусора, строительных материалов, изделий, конструкций;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производить комплексный уход за газонами, систематический покос газонов и иной травянистой растительности на территории муниципального образования, а также на территории, прилегающей к объектам.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4.11.5. В садах, парках, скверах и на иных территориях, относящихся к местам общественного пользования, где имеются зеленые насаждения,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устраивать свалки мусора, снега и льда, скола асфальта, сливать и сбрасывать отходы;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сбрасывать снег с крыш на участках, занятых зелеными насаждениями, без принятия мер, обеспечивающих сохранность деревьев и кустарников;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г) ломать деревья, кустарники, их ветви;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д) разводить костры;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е) засорять газоны, цветники;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ж) ремонтировать или мыть транспортные средства, устанавливать гаражи и иные укрытия для автотранспорта;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з) самовольно устраивать огороды;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и) пасти скот;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л) добывать растительную землю, песок у корней деревьев и кустарника;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м) сжигать листву, траву, части деревьев и кустарника.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4.11.6. На всей территории поселения запрещается проведение выжигания сухой травы в период с 15 марта по 15 ноября.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 Устройства для оформления озеленения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4.12.1. Для оформления озеленения применяются следующие виды устройств: трельяжи, шпалеры, перголы, контейнеры, цветочницы, вазоны.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4.12.4. Контейнеры – специальные кадки, ящики и иные емкости, применяемые для высадки в них зеленых насаждений.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4.12.5. Цветочницы, вазоны – небольшие емкости с растительным грунтом, в которые высаживаются цветочные растения.</w:t>
      </w:r>
    </w:p>
    <w:p w:rsidR="00987BF0" w:rsidRPr="001D4598"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4.13. Покрытия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4.13.1.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4.13.2.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4.13.3.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4.13.4. Для деревьев, расположенных в мощении, рекомендуется применять различные виды защиты (приствольные решетки, бордюры, периметральные скамейки и пр.).</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 Требования к установке ограждений (заборов)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4.14.2. Строительство или установка ограждений, в том числе газонных и тротуарных на территории муниципального образования осуществляется по согласованию с органом местного самоуправления муниципального образования. Самовольная установка ограждений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4.14.6. На территории муниципального образования ограждения соседних участков индивидуальных жилых домов и иных частных домовладений, выходящие на одну сторону дорог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4.14.7. Установка ограждений из бытовых отходов и их элементов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4.14.8. Применение на территории муниципального образования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4.14.9.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4.15. Водные устройства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4.15.1. К водным устройствам относятся фонтаны, питьевые фонтанчики,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4.15.2.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4.15.3.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4.16. Уличное коммунально-бытовое оборудование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4.16.1. Уличное коммунально-бытовое оборудование представлено различными видами мусоросборников –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4.16.2.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4.16.3.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 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4.17. Уличное техническое оборудование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4.17.1.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4.17.2. Элементы инженерного оборудования не должны противоречить техническим условиям, в том числе: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вентиляционные шахты необходимо оборудовать решетками.</w:t>
      </w:r>
    </w:p>
    <w:p w:rsidR="00987BF0" w:rsidRPr="001D4598" w:rsidRDefault="00987BF0" w:rsidP="001D4598">
      <w:pPr>
        <w:spacing w:after="0" w:line="240" w:lineRule="auto"/>
        <w:jc w:val="both"/>
        <w:rPr>
          <w:rFonts w:ascii="Times New Roman" w:hAnsi="Times New Roman"/>
          <w:sz w:val="28"/>
          <w:szCs w:val="28"/>
        </w:rPr>
      </w:pPr>
    </w:p>
    <w:p w:rsidR="00987BF0"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4.18. Игровое и спортивное оборудование.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4.18.1. В рамках решения задачи обеспечения комфортной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4.18.2.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4.18.3.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 Основные требования по организации освещения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4.19.1. При проектировании освещения на территории поселения необходимо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4.19.4. Опоры на пешеходных дорогах должны располагаться вне пешеходной части.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4.19.5. Высота размещения светильников наружного освещения должна составлять не менее 2,5 м.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4.19.8.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4.19.9.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4.20. Архитектурно-художественное освещение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4.20.1.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4.20.2.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4.21. Источники света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4.21.1.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4.21.2.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4.22. Общие требования к установке средств размещения информации и рекламы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Установку информационных конструкций (далее – вывесок), а также размещение иных графических элементов необходимо осуществлять в соответствии с Федеральным законом от 13.03.2006 № 38-ФЗ «О рекламе».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4.22.1. Средства размещения информации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органом местного самоуправления. Средства размещения информации должны соответствовать художественно - композиционным требованиям к их внешнему виду. 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 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После прекращения действия разрешения на установку средства размещения информации владелец средства размещения информации обязан в 15 - 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4.22.2. Рекламные конструкции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1. Размещение рекламных конструкций на территории муниципального образования выполняется в соответствии с требованиями законодательства Российской Федерации.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Рекламные конструкции должны соответствовать художественно- композиционным требованиям к их внешнему виду.</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 Малые архитектурные формы и характерные требования к ним</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4.23.1. В рамках решения задачи обеспечения комфортности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4.23.3. При проектировании, выборе МАФ рекомендуется учитывать:</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соответствие материалов и конструкции МАФ климату и назначению МАФ;</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антивандальную защищенность - от разрушения, оклейки, нанесения надписей и изображений;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возможность ремонта или замены деталей МАФ;</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защиту от образования наледи и снежных заносов, обеспечение стока воды;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удобство обслуживания, а также механизированной и ручной очистки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территории рядом с МАФ и под конструкцией;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эргономичность конструкций (высоту и наклон спинки, высоту урн и прочее);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расцветку, не диссонирующую с окружением;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безопасность для потенциальных пользователей;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 стилистическое сочетание с другими МАФ и окружающей архитектурой;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4.23.4. Общие рекомендации к установке МАФ:</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расположение, не создающее препятствий для пешеходов;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компактная установка на минимальной площади в местах большого скопления людей;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устойчивость конструкции;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надежная фиксация или обеспечение возможности перемещения в зависимости от условий расположения;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наличие в каждой конкретной зоне МАФ рекомендуемых типов для такой зоны.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4.23.5. Рекомендации к установке урн:</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достаточная высота (максимальная до 100 см) и объем;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наличие рельефного текстурирования или перфорирования для защиты от графического вандализма;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защита от дождя и снега;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использование и аккуратное расположение вставных ведер и мусорных мешков.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4.23.7. Рекомендации к установке цветочниц (вазонов), в том числе к навесным цветочницам:</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высота цветочниц (вазонов) обеспечивает предотвращение случайного наезда автомобилей и попадания мусора;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дизайн (цвет, форма) цветочниц (вазонов) не отвлекает внимание от растений;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4.23.8. При установке ограждений рекомендуется учитывать следующее: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прочность, обеспечивающая защиту пешеходов от наезда автомобилей;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модульность, позволяющая создавать конструкции любой формы;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наличие светоотражающих элементов, в местах возможного наезда автомобиля;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расположение ограды не далее 10 см от края газона;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использование нейтральных цветов или естественного цвета используемого материала.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4.23.9. На тротуарах автомобильных дорог рекомендуется использовать следующие МАФ:</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скамейки без спинки с местом для сумок;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опоры у скамеек для людей с ограниченными возможностями;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заграждения, обеспечивающие защиту пешеходов от наезда автомобилей;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навесные кашпо, навесные цветочницы и вазоны;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высокие цветочницы (вазоны) и урны.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4.23.10. Рекомендуется выбирать мебель в зависимости от архитектурного окружения, специальные требования к дизайну МАФ и мебели рекомендуется предъявлять в зонах муниципального образования привлекающих посетителей. Типовая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4.23.11. Для пешеходных зон рекомендуется использовать следующие МАФ:</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уличные фонари, высота которых соотносима с ростом человека;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скамейки, предполагающие длительное сидение;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цветочницы и кашпо (вазоны);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информационные стенды;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защитные ограждения;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столы для игр.</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4.23.12. Принципы антивандальной защиты малых архитектурных форм от графического вандализма.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Глухие заборы рекомендуется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планов местности, навигационных схем и других подобных элементов.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При проектировании оборудования рекомендуется предусматривать его вандалозащищенность, в том числе: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использовать легко очищающиеся и не боящиеся абразивных и растворяющих веществ материалы.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 Основные требования к размещению некапитальных объектов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4.24.1. Установка некапитальных объектов допускается с разрешения органа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4.24.3. В рамках решения задачи по обеспечению комфортности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4.24.6.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 Основные требования к элементам объектов капитального строительства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4.25.1. Минимальные требования к благоустройству внешних поверхностей объектов капитального строительства: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в области градостроительства и застройки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 Жилые здания, должны быть оборудованы указателями номеров подъездов.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4.25.5.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производить окраску фасадов объектов капитального строительства без предварительного восстановления архитектурных деталей;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самовольное переоборудование балконов и лоджий без соответствующего разрешения;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в установленном органом местного самоуправления порядке;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установка на элементах объектов капитального строительства, объектов, ставящих под угрозу обеспечение безопасности в случае их падения.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 Сезонные (летние) кафе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4.26.3. Не допускается размещение сезонных (летних) кафе: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4.26.5. При необходимости проведения аварийных работ уведомление производится незамедлительно.</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4.26.7. При обустройстве сезонных (летних) кафе используются сборно-разборные (легковозводимые) конструкции, элементы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4.26.9. При оборудовании сезонных (летних) кафе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использование кирпича, строительных блоков и плит, монолитного бетона, железобетона, стальных профилированных листов, баннерной ткани;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прокладка подземных инженерных коммуникаций и проведение строительно-монтажных работ капитального характера;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4.26.10. Допускается размещение элементов оборудования сезонного (летнего) кафе с заглублением элементов их крепления до 0,30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 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 Конструкции декоративных ограждений не должны содержать элементов, создающих угрозу получения травм. 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4.26.15. Элементы озеленения, используемые при обустройстве сезонного (летнего) кафе, должны быть устойчивыми. 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 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 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4.26.18. Элементы оборудования сезонных (летних) кафе должны содержаться в технически исправном состоянии, быть очищенными от грязи и иного мусора. 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4.26.19. При эксплуатации сезонного (летнего) кафе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использование осветительных приборов вблизи окон жилых помещений в случае прямого попадания на окна световых лучей.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4.27. Общие требования к зонам отдыха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4.27.1. Зоны отдыха – территории, предназначенные и обустроенные для организации активного массового отдыха, купания и рекреации.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4.27.2.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4.27.3.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4.27.4.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4.27.5. При проектировании озеленения обеспечиваются: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сохранение травяного покрова, древесно-кустарниковой и прибрежной растительности не менее чем на 80% общей площади зоны отдыха;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недопущение использования территории зоны отдыха для иных целей (выгуливание собак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4.27.6. Допускается установка передвижного торгового оборудования (торговые тележки «Вода», «Мороженое»).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4.28. Кондиционеры и антенны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4.28.1.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4.28.2.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4.29. Общие требования к обустройству мест производства работ</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4.29.1. Карьеры и полигон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 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4.29.5. Разборка подлежащих сносу строений должна производиться в установленные органами местного самоуправления сроки.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4.29.6. Площадка после сноса строений должна быть в 2-недельный срок спланирована и благоустроена.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 (ордере).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4.29.9. Засыпка траншей и котлованов должна производиться в срок, указанный в разрешении (ордере) на производство земляных работ. Дорожные покрытия, тротуары, газоны и другие разрытые участки должны быть восстановлены в сроки, указанные в разрешении (ордере).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4.29.10. При производстве работ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производить откачку воды из колодцев, траншей, котлованов непосредственно на тротуары и проезжую часть улиц;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оставлять на проезжей части и тротуарах, газонах землю и строительный мусор после окончания работ;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занимать излишнюю площадь под складирование, ограждение работ сверх установленных границ;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загромождать проходы и въезды во дворы, нарушать нормальный проезд транспорта и движение пешеходов;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4.29.12. В процессе производства земляных, ремонтных, аварийно- 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организации, имеющие смежные с местом аварии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4.29.14. Вывоз отходов асфальтобетона и другого строительного мусора на полигон ТКО при проведении дорожно-ремонтных работ на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строительного мусора на газонах и участках с зелеными насаждениями не допускается.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4.30. Строительные площадки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4.30.1. Ограждения строительных площадок должны иметь внешний вид, соответствующий установленным требованиям, в том числе архитектурно - 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4.30.2.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4.30.3.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4.30.4. Строительный мусор и грунт со строительных площадок должен вывозиться регулярно на полигон ТКО, согласно договора на размещения отходов в установленном порядке.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4.30.5.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 Требования к содержанию объектов благоустройства, зданий, строений, сооружений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5.1. Ввод в эксплуатацию детских, игровых, спортивных (физкультурно-оздоровительных) площадок и их содержание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5.1.8.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5.1.9.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5.1.10.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5.1.11.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5.1.12.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5.1.13.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5.1.14. На площадке и прилегающей к ней территории не должно быть мусора или посторонних предметов, о которые можно споткнуться и/или получить травму.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5.1.15.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5.1.16. Контроль за техническим состоянием оборудования площадок включает: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первичный осмотр и проверку оборудования перед вводом в эксплуатацию;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5.1.17. Периодичность регулярного визуального осмотра устанавливает собственник на основе учета условий эксплуатации. Визуальный осмотр оборудования площадок, подвергающихся интенсивному использованию, проводится ежедневно.</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5.1.18.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5.1.19. Основной осмотр проводится один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5.1.20.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5.1.21.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 После удаления оборудования оставшийся в земле фундамент также удаляют или огораживают способом, исключающим возможность получения травм.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5.1.22.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ударопоглощающих покрытий; смазку подшипников; восстановление ударопоглощающих покрытий из сыпучих материалов и корректировку их уровня.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5.1.23.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 Содержание площадок автостоянок, мест размещения и хранения транспортных средств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5.2.1. Юридическое лицо (индивидуальный предприниматель) или физическое лицо, эксплуатирующее площадку, обеспечивает ее содержание, а также содержание прилегающей территории, установленной органом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 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5.2.3. На территории стоянок, станций технического обслуживания, автомобильных моек следует предусматривать пешеходные дорожки, осветительное оборудование, информационные указатели,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5.2.4. Кровли зданий гаражей, стоянок, станций технического обслуживания, автомобильных моек должны содержаться в чистоте.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5.2.5. Ливневые системы водоотведения, расположенные на территории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5.2.6. На территории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отходов производства должны иметь твердое покрытие и навес, исключающий попадание атмосферных осадков.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5.3. Содержание объектов (средств) наружного освещения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5.3.1. Все системы уличного, дворового и других видов наружного освещения должны поддерживаться в исправном состоянии. 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 Опоры сетей наружного освещения не должны иметь отклонение от вертикали более 5 градусов.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Массовое отключение, возникшее в результате обстоятельств непреодолимой силы, устраняется в возможно короткие сроки.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5.4. Содержание средств размещения информации, рекламных конструкций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 Техническое состояние должно соответствовать требованиям документов, необходимых для установки средства размещения информации, рекламной конструкции.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5.5. Требования к содержанию ограждений (заборов)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5.6. Содержание объектов капитального строительства и объектов инфраструктуры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5.6.1. Содержание объектов капитального строительства: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согласованным с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 входы, цоколи, витрины должны содержаться в чистоте и исправном состоянии;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г) домовые знаки должны содержаться в чистоте, их освещение в темное время суток должно быть в исправном состоянии;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ж) мостики для перехода через коммуникации должны быть исправными и содержаться в чистоте;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з) козырьки подъездов, а также кровля должны быть очищены от загрязнений, древесно-кустарниковой и сорной растительности;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 Сброшенные с кровель зданий снег (наледь) убираются в специально отведенные места для последующего вывоза не позднее 3-х часов после сброса;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5.6.2. Малые архитектурные формы должны содержаться в чистоте, окраска должна производиться не реже 1 раза в год, ремонт – по мере необходимости.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5.6.4. Содержание некапитальных сооружений: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окраска некапитальных сооружений должна производиться не реже 1 раза в год, ремонт – по мере необходимости.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5.6.5. Водные устройства должны содержаться в чистоте, в том числе и в период их отключения. Окраска элементов водных устройств должна производиться не реже 1 раза в год, ремонт – по мере необходимости. 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5.7. Содержание зеленых насаждений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5.7.4. Части деревьев, кустарников с территории удаляются в течение трех суток со дня проведения вырубки.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 Содержание наземных частей линейных сооружений и коммуникаций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5.8.1. Наружные инженерные коммуникации (тепловые сети, газопровод, электросети, горячее водоснабжение и другие), и системы водоотведения должны находиться в исправном состоянии, а прилегающая к ним территория содержаться в чистоте.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5.8.2.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5.8.3.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5.8.4.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открывать люки колодцев и регулировать запорные устройства на магистралях водопровода, канализации, теплотрасс;</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производить какие-либо работы на данных сетях без разрешения эксплуатирующих организаций;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оставлять колодцы неплотно закрытыми и (или) закрывать разбитыми крышками;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отводить поверхностные воды в систему канализации;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пользоваться пожарными гидрантами в хозяйственных целях;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производить забор воды от уличных колонок с помощью шлангов;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производить разборку колонок;</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5.8.8.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5.9. Содержание производственных территорий</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5.9.1. Организация работ по уборке и содержанию производственных площадей и прилегающей территории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5.10. Содержание прилегающей территории частных домовладений, в том числе используемых для временного (сезонного) проживания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5.10.1. Собственники домовладений, в том числе используемых для временного (сезонного) проживания, обязаны: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складировать твердые коммунальные отходы в индивидуальные мусорные контейнеры, либо квартальные контейнерные площадки, либо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не допускать длительного (свыше 7 дней) хранения топлива, удобрений, строительных и других материалов на прилегающей территории к домовладению;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производить регулярную уборку и вывоз мусора, в том числе вывоз жидких бытовых отходов, покос травы на прилегающей к домовладению территории, своевременную уборку от снега подходов и подъездов к дому;</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не допускать хранения техники, механизмов, автомобилей, в том числе разукомплектованных, на прилегающей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не допускать производства ремонта или мойки автомобилей, смены масла или технических жидкостей на прилегающей территории;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заключать договоры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Алтайского края. За свой счет удалять с территории домовладения и прилегающей территории отходы;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соблюдать Санитарные правила содержания территорий населенных мест.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5.10.2. Запрещается размещение мусора, золошлаковых и других видов отходов, а также снега, образовавшихся на территории домовладения и прилегающей территории, на проезжей части улиц и переулков.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Обеспечение чистоты и порядка в поселении.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Правила организации и производства уборочных работ.</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Алтайского края и уполномоченного органа муниципального образования.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право на земельный участок, и прилегающей территории к границам земельных участков, если иное не установлено законодательством Российской Федерации, законодательством Алтайского края и органом местного самоуправления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6.1.3.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 Не допускается касание ветвями деревьев токонесущих проводов, закрывание ими указателей улиц и номерных знаков домов.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6.1.4 Юридические и физические лица должны соблюдать чистоту и поддерживать порядок на всей территории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6.1.5.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мойка транспортных средств, слив топлива, масел, технических жидкостей вне специально отведенных мест;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муниципального образования без получения разрешения в установленном порядке;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6.1.6. Подъездные пути к рынкам, торговым и развлекательным центрам, иным объектам торговли и сферы услуг должны иметь твердое покрытие.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6.1.7.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6.2. Общие требования к содержанию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 и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6.3. Организация сбора твердых коммунальных отходов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6.3.3. Переполнение контейнеров мусором не допускается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6.4. Вывоз твердых коммунальных отходов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со специализированной организацией договор на оказание услуг по обращению с твердыми коммунальными отходами (далее – потребитель) следующими способами: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а) в контейнеры, расположенные на контейнерных площадках;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б) баки (контейнеры), установленные в границах участка собственника.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6.4.2.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6.4.3. Для сбора твердых коммунальных отходов следует применять в благоустроенном жилищном фонде стандартные металлические контейнеры. В домовладениях, не имеющих площадок, допускается применять деревянные или металлические сборники.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6.4.4.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В исключительных случаях, в районах сложившейся застройки, где нет возможности соблюдения установленных разрывов от мест временного хранения отходов эти расстояния устанавливаются комиссионно (с участием представителей администрации поселения, уличного комитета и СЭС).</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 На территории частных домовладений места расположения мусоросборников, дворовых туалетов и выгребных ям должны определяться самими домовладельцами, в границах территории земельного участка, разрыв может быть сокращен до 8 - 10 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6.4.5. Выбор вторичного сырья (текстиль, банки, бутылки, другие предметы) из сборников отходов, а также из мусоровозного транспорта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6.4.6.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6.4.7. Контейнеры размещаются (устанавливаются) на специально оборудованных площадках. Места размещения и тип ограждения определяются администрацией поселения по заявкам управляющих организаций, ТСЖ и коммунальных служб, согласованным в установленном порядке. Запрещается устанавливать контейнеры на проезжей части, тротуарах, газонах и в проходных арках домов.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6.4.8. Контейнеры должны быть в технически исправном состоянии, покрашены.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6.4.9. На рынках, в парках,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и в других местах массового посещения населения, на остальных улицах, во дворах, парках и на других территориях – на расстоянии до 100 м. На остановках пассажирского транспорта и у входов в торговые объекты – в количестве не менее двух. 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 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администрации поселения.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6.5. Общие требования к проведению благоустройства и уборочных работ на территории поселения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6.6. Организация и проведение уборочных работ в зимнее время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местного значения и улиц.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6.6.2. До 01 октября текущего года администрацией поселения и организацией, обслуживающей местные дороги, должны быть завершены работы по подготовке мест для приема снега (снегосвалки, площадки для вывоза и временного складирования снега).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6.6.3. В период зимней уборки дорожки и площадки парков, скверов должны быть убраны от снега и, в случае гололеда, посыпаны песком. Детские площадки, урны и малые архитектурные формы, а также пространство вокруг них, подходы к ним должны быть очищены от снега и наледи.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6.6.4. При уборке дорожек в 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6.6.5. Обязанность по уборке и вывозу снега из лотков проезжей части возлагается на организации, осуществляющие уборку проезжей части дороги, (улицы или проезда).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6.6.6.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выдвигать или перемещать на проезжую часть улиц и проездов снег, счищаемый с внутриквартальных, дворовых территорий, территорий находящихся в собственности (владении) третьих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6.6.7. К первоочередным мероприятиям зимней уборки улиц, дорог относятся: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обработка проезжей части дорог противогололедными средствами;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сгребание и подметание снега;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формирование снежного вала для последующего вывоза;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6.6.8.К мероприятиям второй очереди относятся: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удаление снега (вывоз);</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зачистка дорожных лотков после удаления снега с проезжей части;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скалывание льда и уборка снежно-ледяных образований.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производится до начала выпадения осадков.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6.6.10. С началом снегопада в первую очередь противогололедными средствами обрабатываются наиболее опасные для движения транспорта участки улиц – крутые повороты, тормозные площадки на перекрестках улиц и остановках общественного пассажирского транспорта и иные места массового пребывания граждан.</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6.6.12. Снег, счищаемый с проезжей части дорог, улиц и проездов, а также с тротуаров, сдвигается на обочины дорог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6.6.13. Формирование снежных валов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на перекрестках;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на тротуарах.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на остановках общественного пассажирского транспорта – на длину остановки;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на переходах, имеющих разметку – на ширину разметки;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на переходах, не имеющих разметку – не менее 5 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6.6.16. Вывоз снега от остановок общественного пассажирского транспорта, наземных пешеходных переходов, мест массового посещения людей (торговых центров, рынков, гостиниц,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 Места временного складирования снега после снеготаяния должны быть очищены от мусора и благоустроены.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6.6.17. В период снегопадов и гололеда тротуары и другие пешеходные зоны на территории муниципального образования должны обрабатываться противогололедными материалами.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6.6.18. Тротуары и лестничные сходы должны быть очищены на всю ширину до покрытия от свежевыпавшего или уплотненного снега (снежно-ледяных образований). В период снегопада тротуары и лестничные сходы, площадки и ступеньки привходе в здания (мест общественного пользования) должны обрабатываться противогололедными материалами и расчищаться для движения пешеходов. 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987BF0"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6.6.19.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 Организация и проведение уборочных работ в летнее время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местного значения и улиц.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6.7.3. Дорожки и площадки парков, скверов, должны быть очищены от мусора, листьев и других видимых загрязнений.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6.7.6. Мойка дорожных покрытий, площадей и улиц производится предпочтительно в ночное время.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6.7.8. Высота травяного покрова на территории муниципального образования, в полосе отвода автомобильных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6.8. Содержание домашнего скота и птицы</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 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КРС подлежит обязательной маркировке (клеймению, биркованию) их владельцами.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Выпас сельскохозяйственных животных (КРС, овцы, козы, лошади) осуществляется на специально отведенных органами местного самоуправления муниципальных образований поселений местах, под наблюдением владельцев сельскохозяйственных животных, либо лиц, ими уполномоченных (общественных пастухов), а также, на хорошо огороженной территории владельцев земельного участка.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Пастухов, оплату их труда и правила организованной пастьбы определяет общее собрание скотовладельцев.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Запрещается выпас животных (всех возрастов), не подвергнутых плановым весенне-осенним диагностическим обследованиям и вакцинациями. Формирование гуртов проводить только из обследованного иммунизированного, клинически здорового поголовья с разрешения ветеринарного специалиста, обслуживающего соответствующую территорию.</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 Выпас скота и птицы на территориях улиц в полосе отвода автомобильных дорог, скверов, в рекреационных зонах муниципального образования запрещается.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Запрещается прогонять животных по пешеходным дорожкам.</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6.9. Содержание домашних животных, порядок их выгула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6.9.1. При выгуливании домашних животных должны соблюдаться следующие требования: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выгул собак разрешается только в наморднике, на поводке, длина которого позволяет контролировать их поведение;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6.9.2. Лица, осуществляющие выгул, обязаны не допускать повреждение или уничтожение зеленых насаждений домашними животными.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6.10. Организация защиты от неблагоприятного воздействия безнадзорных животных.</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6.10.1. Организация защиты от неблагоприятного воздействия безнадзорных животных на территории поселения в соответствии с Федеральным законом от 30.03.2015 № 64-ФЗ и Законом Алтайского края от 09.11.2015 № 107-ЗС «О наделении органов местного самоуправления Алтайского края государственными полномочиями по обращению с животными без владельцев» осуществляет уполномоченный муниципальный орган Волчихинского района Алтайского края.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6.10.2. Организация защиты от неблагоприятного воздействия безнадзорных животных должна обеспечиваться гуманными методами и может включать в себя следующие виды мероприятий: отлов, стерилизация (кастрация), вакцинация, а также создание приютов для бездомных животных.</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Ответственность в сфере благоустройства, чистоты и порядка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7.1 Обязанности по организации и/или производству работ по уборке и содержанию территорий и иных объектов возлагаются: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установке средств размещения информации, рекламных конструкций, а также прилегающей территории на расстоянии 5 метров прилегающей территории, если расстояние прилегающей территории не установлено в большем размере, – на заказчиков и производителей работ;</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прилегающей территории, если расстояние прилегающей территории не установлено в большем размере, – на собственников, владельцев или пользователей объектов торговли;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4) по уборке и содержанию не используемых и не 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6)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 по содержанию зеленых насаждений, расположенных в пределах полосы отвода автомобильных дорог, линий электропередачи, линий связи, газопроводов и иных трубопроводов – на собственников, владельцев автомобильных дорог, линий электропередачи, линий связи, газопроводов и иных трубопроводов;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 по благоустройству и содержанию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7.2.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1 настоящего раздела Правил, возлагаются: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эксплуатационные организации;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по объектам, находящимся в частной собственности, – на собственников объектов – граждан и юридических лиц.</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7.3. Участие собственников (правообладателей) зданий (помещений в них) и сооружений в благоустройстве прилегающих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7.3.1.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7.3.2.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1) организации, осуществляющие управление многоквартирными домами;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3) собственники помещений, если они избрали непосредственную форму управления многоквартирным домом и если иное не установлено договором.</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7.3.4. В случае пересечения закрепленной территории с дорогой общего пользования, размер закрепленной территории определяется до проезжей части дороги.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муниципальным правовым актом, их размеры определяются половиной расстояния между объектами.</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8. Размещение строений на земельном участке</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8.1. Индивидуальный застройщик на земельном участке, принадлежащем ему на праве собственности, бессрочного (постоянного) пользования или аренды, имеет право на строительство жилого дома, разного рода хозяйственных и вспомогательных построек согласно действующих архитектурно-планировочных, строительных, экологических, санитарно-гигиенических, противопожарных и иных специальных требованиях (норм, правил, нормативов).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8.2. 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метров. Расстояние от границ участка должно быть не менее 3 метров до стены жилого дома; не менее 1 метра - до хозяйственных построек. При отсутствии централизованной канализации расстояние от туалета до стен ближайшего дома необходимо принимать не менее 12 метров, до источника водоснабжения (колодца) - не менее 25 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Канализационный выгреб разрешается размещать только в границах отведенного земельного участка.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Санитарные надворные постройки (туалеты) размещаются в глубине участка.</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8.3. В сельских населенных пунктах в зонах застройки одноквартирными жилыми домами (индивидуальными или блокированными) размещаемые группы хозяйственных построек должны содержать не более 30 блоков каждая. Хозяйственные постройки для скота и птицы следует предусматривать на расстоянии от окон жилых помещений дома: одиночные или двойные - не менее 10 метров, до восьми блоков - не менее 25 метров, от восьми до 30 блоков – не менее 50 метров.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8.4. Восстановление разрушившегося строения, либо строительство нового здания взамен разрушившегося, а так же перенос строений в пределах земельного участка осуществляется в соответствии со схемой планировочной организации земельного участка, разработанной органами архитектуры Волчихинского района и согласованной с Администрацией сельсовета.</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9. Особенности размещения нестационарных торговых объектов</w:t>
      </w:r>
    </w:p>
    <w:p w:rsidR="00987BF0" w:rsidRPr="001D4598" w:rsidRDefault="00987BF0" w:rsidP="001D4598">
      <w:pPr>
        <w:spacing w:after="0" w:line="240" w:lineRule="auto"/>
        <w:jc w:val="both"/>
        <w:rPr>
          <w:rFonts w:ascii="Times New Roman" w:hAnsi="Times New Roman"/>
          <w:sz w:val="28"/>
          <w:szCs w:val="28"/>
        </w:rPr>
      </w:pP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 xml:space="preserve"> 9.1.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987BF0" w:rsidRPr="001D4598" w:rsidRDefault="00987BF0" w:rsidP="001D4598">
      <w:pPr>
        <w:spacing w:after="0" w:line="240" w:lineRule="auto"/>
        <w:jc w:val="both"/>
        <w:rPr>
          <w:rFonts w:ascii="Times New Roman" w:hAnsi="Times New Roman"/>
          <w:sz w:val="28"/>
          <w:szCs w:val="28"/>
        </w:rPr>
      </w:pPr>
      <w:r w:rsidRPr="001D4598">
        <w:rPr>
          <w:rFonts w:ascii="Times New Roman" w:hAnsi="Times New Roman"/>
          <w:sz w:val="28"/>
          <w:szCs w:val="28"/>
        </w:rPr>
        <w:t>9.2. Схема размещения нестационарных торговых объектов разрабатывается и утверждается постановлением Администрации Волчихинского района Алтайского края, в порядке, установленном уполномоченным органом исполнительной власти субъекта Российской Федерации.</w:t>
      </w:r>
    </w:p>
    <w:sectPr w:rsidR="00987BF0" w:rsidRPr="001D4598" w:rsidSect="001D4598">
      <w:pgSz w:w="11906" w:h="16838"/>
      <w:pgMar w:top="1134" w:right="567"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6BDD"/>
    <w:rsid w:val="00037365"/>
    <w:rsid w:val="00062FF6"/>
    <w:rsid w:val="000E5CF0"/>
    <w:rsid w:val="001D4598"/>
    <w:rsid w:val="002F1B90"/>
    <w:rsid w:val="0035315B"/>
    <w:rsid w:val="006574A8"/>
    <w:rsid w:val="008150E6"/>
    <w:rsid w:val="008A643F"/>
    <w:rsid w:val="00987BF0"/>
    <w:rsid w:val="009F7255"/>
    <w:rsid w:val="00A35433"/>
    <w:rsid w:val="00A7707D"/>
    <w:rsid w:val="00B12498"/>
    <w:rsid w:val="00B452BF"/>
    <w:rsid w:val="00C06BDD"/>
    <w:rsid w:val="00C522BE"/>
    <w:rsid w:val="00C61946"/>
    <w:rsid w:val="00CC4AE0"/>
    <w:rsid w:val="00FA3E5D"/>
    <w:rsid w:val="00FD4BA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25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59537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86</TotalTime>
  <Pages>68</Pages>
  <Words>26814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BUXGALTER</dc:creator>
  <cp:keywords/>
  <dc:description/>
  <cp:lastModifiedBy>Усть-Волчихинский</cp:lastModifiedBy>
  <cp:revision>10</cp:revision>
  <cp:lastPrinted>2026-06-29T10:06:00Z</cp:lastPrinted>
  <dcterms:created xsi:type="dcterms:W3CDTF">2026-06-16T09:44:00Z</dcterms:created>
  <dcterms:modified xsi:type="dcterms:W3CDTF">2026-06-29T10:07:00Z</dcterms:modified>
</cp:coreProperties>
</file>