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B38BB9" w14:textId="77777777" w:rsidR="00DC43EC" w:rsidRDefault="00DC43EC" w:rsidP="00DC43EC">
      <w:pPr>
        <w:spacing w:after="0" w:line="240" w:lineRule="auto"/>
        <w:ind w:firstLine="709"/>
        <w:jc w:val="center"/>
        <w:rPr>
          <w:rFonts w:ascii="Arial" w:eastAsia="Times New Roman" w:hAnsi="Arial" w:cs="Arial"/>
          <w:b/>
          <w:bCs/>
          <w:color w:val="000000"/>
          <w:sz w:val="27"/>
          <w:szCs w:val="27"/>
          <w:lang w:eastAsia="ru-RU"/>
        </w:rPr>
      </w:pPr>
    </w:p>
    <w:p w14:paraId="420C1071" w14:textId="19F0E558" w:rsidR="00DC43EC" w:rsidRDefault="00DC43EC" w:rsidP="00DC43EC">
      <w:pPr>
        <w:spacing w:after="0" w:line="240" w:lineRule="auto"/>
        <w:ind w:firstLine="709"/>
        <w:jc w:val="right"/>
        <w:rPr>
          <w:rFonts w:ascii="Arial" w:eastAsia="Times New Roman" w:hAnsi="Arial" w:cs="Arial"/>
          <w:b/>
          <w:bCs/>
          <w:color w:val="000000"/>
          <w:sz w:val="27"/>
          <w:szCs w:val="27"/>
          <w:lang w:eastAsia="ru-RU"/>
        </w:rPr>
      </w:pPr>
    </w:p>
    <w:p w14:paraId="6F4BA723" w14:textId="48D9A30C" w:rsidR="001D23E7" w:rsidRPr="00D62669" w:rsidRDefault="00855EF7" w:rsidP="00855EF7">
      <w:pPr>
        <w:spacing w:after="0" w:line="240" w:lineRule="auto"/>
        <w:rPr>
          <w:rFonts w:ascii="Arial" w:eastAsia="Times New Roman" w:hAnsi="Arial" w:cs="Arial"/>
          <w:bCs/>
          <w:color w:val="000000"/>
          <w:sz w:val="28"/>
          <w:szCs w:val="28"/>
          <w:lang w:eastAsia="ru-RU"/>
        </w:rPr>
      </w:pPr>
      <w:r w:rsidRPr="00D62669">
        <w:rPr>
          <w:rFonts w:ascii="Arial" w:eastAsia="Times New Roman" w:hAnsi="Arial" w:cs="Arial"/>
          <w:bCs/>
          <w:color w:val="000000"/>
          <w:sz w:val="28"/>
          <w:szCs w:val="28"/>
          <w:lang w:eastAsia="ru-RU"/>
        </w:rPr>
        <w:t xml:space="preserve">  </w:t>
      </w:r>
      <w:r w:rsidR="001D23E7" w:rsidRPr="00D62669">
        <w:rPr>
          <w:rFonts w:ascii="Arial" w:eastAsia="Times New Roman" w:hAnsi="Arial" w:cs="Arial"/>
          <w:bCs/>
          <w:color w:val="000000"/>
          <w:sz w:val="28"/>
          <w:szCs w:val="28"/>
          <w:lang w:eastAsia="ru-RU"/>
        </w:rPr>
        <w:t>СОВЕТ</w:t>
      </w:r>
      <w:r w:rsidRPr="00D62669">
        <w:rPr>
          <w:rFonts w:ascii="Arial" w:eastAsia="Times New Roman" w:hAnsi="Arial" w:cs="Arial"/>
          <w:bCs/>
          <w:color w:val="000000"/>
          <w:sz w:val="28"/>
          <w:szCs w:val="28"/>
          <w:lang w:eastAsia="ru-RU"/>
        </w:rPr>
        <w:t xml:space="preserve"> НАРОДНЫХ ДЕПУТАТОВ МАЛЫШЕВО-ЛОГОВСКОГО</w:t>
      </w:r>
      <w:r w:rsidR="001D23E7" w:rsidRPr="00D62669">
        <w:rPr>
          <w:rFonts w:ascii="Arial" w:eastAsia="Times New Roman" w:hAnsi="Arial" w:cs="Arial"/>
          <w:bCs/>
          <w:color w:val="000000"/>
          <w:sz w:val="28"/>
          <w:szCs w:val="28"/>
          <w:lang w:eastAsia="ru-RU"/>
        </w:rPr>
        <w:t xml:space="preserve"> СЕЛЬСОВЕТА</w:t>
      </w:r>
      <w:r w:rsidRPr="00D62669">
        <w:rPr>
          <w:rFonts w:ascii="Arial" w:eastAsia="Times New Roman" w:hAnsi="Arial" w:cs="Arial"/>
          <w:bCs/>
          <w:color w:val="000000"/>
          <w:sz w:val="28"/>
          <w:szCs w:val="28"/>
          <w:lang w:eastAsia="ru-RU"/>
        </w:rPr>
        <w:t xml:space="preserve"> </w:t>
      </w:r>
      <w:r w:rsidR="001D23E7" w:rsidRPr="00D62669">
        <w:rPr>
          <w:rFonts w:ascii="Arial" w:eastAsia="Times New Roman" w:hAnsi="Arial" w:cs="Arial"/>
          <w:color w:val="000000"/>
          <w:sz w:val="28"/>
          <w:szCs w:val="28"/>
          <w:lang w:eastAsia="ru-RU"/>
        </w:rPr>
        <w:t>ВОЛЧИХИНСКОГО РАЙОНА АЛТАЙСКОГО КРАЯ</w:t>
      </w:r>
    </w:p>
    <w:p w14:paraId="6AA84757" w14:textId="77777777" w:rsidR="001D23E7" w:rsidRDefault="001D23E7" w:rsidP="00DC43EC">
      <w:pPr>
        <w:spacing w:after="0" w:line="240" w:lineRule="auto"/>
        <w:ind w:firstLine="709"/>
        <w:jc w:val="center"/>
        <w:rPr>
          <w:rFonts w:ascii="Arial" w:eastAsia="Times New Roman" w:hAnsi="Arial" w:cs="Arial"/>
          <w:b/>
          <w:bCs/>
          <w:color w:val="000000"/>
          <w:sz w:val="27"/>
          <w:szCs w:val="27"/>
          <w:lang w:eastAsia="ru-RU"/>
        </w:rPr>
      </w:pPr>
    </w:p>
    <w:p w14:paraId="0575A361" w14:textId="7E35A282" w:rsidR="00DC43EC" w:rsidRPr="00D62669" w:rsidRDefault="00DC43EC" w:rsidP="00DC43EC">
      <w:pPr>
        <w:spacing w:after="0" w:line="240" w:lineRule="auto"/>
        <w:ind w:firstLine="709"/>
        <w:jc w:val="center"/>
        <w:rPr>
          <w:rFonts w:ascii="Arial" w:eastAsia="Times New Roman" w:hAnsi="Arial" w:cs="Arial"/>
          <w:color w:val="000000"/>
          <w:sz w:val="27"/>
          <w:szCs w:val="27"/>
          <w:lang w:eastAsia="ru-RU"/>
        </w:rPr>
      </w:pPr>
      <w:proofErr w:type="gramStart"/>
      <w:r w:rsidRPr="00D62669">
        <w:rPr>
          <w:rFonts w:ascii="Arial" w:eastAsia="Times New Roman" w:hAnsi="Arial" w:cs="Arial"/>
          <w:bCs/>
          <w:color w:val="000000"/>
          <w:sz w:val="27"/>
          <w:szCs w:val="27"/>
          <w:lang w:eastAsia="ru-RU"/>
        </w:rPr>
        <w:t>Р</w:t>
      </w:r>
      <w:proofErr w:type="gramEnd"/>
      <w:r w:rsidRPr="00D62669">
        <w:rPr>
          <w:rFonts w:ascii="Arial" w:eastAsia="Times New Roman" w:hAnsi="Arial" w:cs="Arial"/>
          <w:bCs/>
          <w:color w:val="000000"/>
          <w:sz w:val="27"/>
          <w:szCs w:val="27"/>
          <w:lang w:eastAsia="ru-RU"/>
        </w:rPr>
        <w:t xml:space="preserve"> Е Ш Е Н И Е</w:t>
      </w:r>
    </w:p>
    <w:p w14:paraId="0D09663B" w14:textId="77777777" w:rsidR="00DC43EC" w:rsidRPr="00DC43EC" w:rsidRDefault="00DC43EC" w:rsidP="00DC43EC">
      <w:pPr>
        <w:spacing w:after="0" w:line="240" w:lineRule="auto"/>
        <w:ind w:firstLine="709"/>
        <w:jc w:val="center"/>
        <w:rPr>
          <w:rFonts w:ascii="Arial" w:eastAsia="Times New Roman" w:hAnsi="Arial" w:cs="Arial"/>
          <w:color w:val="000000"/>
          <w:sz w:val="27"/>
          <w:szCs w:val="27"/>
          <w:lang w:eastAsia="ru-RU"/>
        </w:rPr>
      </w:pPr>
      <w:r w:rsidRPr="00DC43EC">
        <w:rPr>
          <w:rFonts w:ascii="Arial" w:eastAsia="Times New Roman" w:hAnsi="Arial" w:cs="Arial"/>
          <w:b/>
          <w:bCs/>
          <w:color w:val="000000"/>
          <w:sz w:val="27"/>
          <w:szCs w:val="27"/>
          <w:lang w:eastAsia="ru-RU"/>
        </w:rPr>
        <w:t> </w:t>
      </w:r>
    </w:p>
    <w:p w14:paraId="3CA39C6E" w14:textId="47B56870" w:rsidR="00DC43EC" w:rsidRPr="00D62669" w:rsidRDefault="00D62669" w:rsidP="00DC43EC">
      <w:pPr>
        <w:spacing w:after="0" w:line="240" w:lineRule="auto"/>
        <w:ind w:firstLine="709"/>
        <w:rPr>
          <w:rFonts w:ascii="Arial" w:eastAsia="Times New Roman" w:hAnsi="Arial" w:cs="Arial"/>
          <w:color w:val="000000"/>
          <w:sz w:val="27"/>
          <w:szCs w:val="27"/>
          <w:lang w:eastAsia="ru-RU"/>
        </w:rPr>
      </w:pPr>
      <w:r w:rsidRPr="00D62669">
        <w:rPr>
          <w:rFonts w:ascii="Arial" w:eastAsia="Times New Roman" w:hAnsi="Arial" w:cs="Arial"/>
          <w:bCs/>
          <w:color w:val="000000"/>
          <w:sz w:val="27"/>
          <w:szCs w:val="27"/>
          <w:lang w:eastAsia="ru-RU"/>
        </w:rPr>
        <w:t>15</w:t>
      </w:r>
      <w:r w:rsidR="00DC43EC" w:rsidRPr="00D62669">
        <w:rPr>
          <w:rFonts w:ascii="Arial" w:eastAsia="Times New Roman" w:hAnsi="Arial" w:cs="Arial"/>
          <w:bCs/>
          <w:color w:val="000000"/>
          <w:sz w:val="27"/>
          <w:szCs w:val="27"/>
          <w:lang w:eastAsia="ru-RU"/>
        </w:rPr>
        <w:t>.0</w:t>
      </w:r>
      <w:r w:rsidRPr="00D62669">
        <w:rPr>
          <w:rFonts w:ascii="Arial" w:eastAsia="Times New Roman" w:hAnsi="Arial" w:cs="Arial"/>
          <w:bCs/>
          <w:color w:val="000000"/>
          <w:sz w:val="27"/>
          <w:szCs w:val="27"/>
          <w:lang w:eastAsia="ru-RU"/>
        </w:rPr>
        <w:t>7</w:t>
      </w:r>
      <w:r w:rsidR="00DC43EC" w:rsidRPr="00D62669">
        <w:rPr>
          <w:rFonts w:ascii="Arial" w:eastAsia="Times New Roman" w:hAnsi="Arial" w:cs="Arial"/>
          <w:bCs/>
          <w:color w:val="000000"/>
          <w:sz w:val="27"/>
          <w:szCs w:val="27"/>
          <w:lang w:eastAsia="ru-RU"/>
        </w:rPr>
        <w:t>.2026                       </w:t>
      </w:r>
      <w:r w:rsidR="00855EF7" w:rsidRPr="00D62669">
        <w:rPr>
          <w:rFonts w:ascii="Arial" w:eastAsia="Times New Roman" w:hAnsi="Arial" w:cs="Arial"/>
          <w:bCs/>
          <w:color w:val="000000"/>
          <w:sz w:val="27"/>
          <w:szCs w:val="27"/>
          <w:lang w:eastAsia="ru-RU"/>
        </w:rPr>
        <w:t>            </w:t>
      </w:r>
      <w:r w:rsidR="00DC43EC" w:rsidRPr="00D62669">
        <w:rPr>
          <w:rFonts w:ascii="Arial" w:eastAsia="Times New Roman" w:hAnsi="Arial" w:cs="Arial"/>
          <w:bCs/>
          <w:color w:val="000000"/>
          <w:sz w:val="27"/>
          <w:szCs w:val="27"/>
          <w:lang w:eastAsia="ru-RU"/>
        </w:rPr>
        <w:t xml:space="preserve">№ </w:t>
      </w:r>
      <w:r w:rsidR="00F805AB">
        <w:rPr>
          <w:rFonts w:ascii="Arial" w:eastAsia="Times New Roman" w:hAnsi="Arial" w:cs="Arial"/>
          <w:bCs/>
          <w:color w:val="000000"/>
          <w:sz w:val="27"/>
          <w:szCs w:val="27"/>
          <w:lang w:eastAsia="ru-RU"/>
        </w:rPr>
        <w:t>12</w:t>
      </w:r>
      <w:r w:rsidR="00855EF7" w:rsidRPr="00D62669">
        <w:rPr>
          <w:rFonts w:ascii="Arial" w:eastAsia="Times New Roman" w:hAnsi="Arial" w:cs="Arial"/>
          <w:bCs/>
          <w:color w:val="000000"/>
          <w:sz w:val="27"/>
          <w:szCs w:val="27"/>
          <w:lang w:eastAsia="ru-RU"/>
        </w:rPr>
        <w:t xml:space="preserve">                        </w:t>
      </w:r>
      <w:proofErr w:type="spellStart"/>
      <w:r w:rsidR="00855EF7" w:rsidRPr="00D62669">
        <w:rPr>
          <w:rFonts w:ascii="Arial" w:eastAsia="Times New Roman" w:hAnsi="Arial" w:cs="Arial"/>
          <w:bCs/>
          <w:color w:val="000000"/>
          <w:sz w:val="27"/>
          <w:szCs w:val="27"/>
          <w:lang w:eastAsia="ru-RU"/>
        </w:rPr>
        <w:t>с</w:t>
      </w:r>
      <w:proofErr w:type="gramStart"/>
      <w:r w:rsidR="00855EF7" w:rsidRPr="00D62669">
        <w:rPr>
          <w:rFonts w:ascii="Arial" w:eastAsia="Times New Roman" w:hAnsi="Arial" w:cs="Arial"/>
          <w:bCs/>
          <w:color w:val="000000"/>
          <w:sz w:val="27"/>
          <w:szCs w:val="27"/>
          <w:lang w:eastAsia="ru-RU"/>
        </w:rPr>
        <w:t>.М</w:t>
      </w:r>
      <w:proofErr w:type="gramEnd"/>
      <w:r w:rsidR="00855EF7" w:rsidRPr="00D62669">
        <w:rPr>
          <w:rFonts w:ascii="Arial" w:eastAsia="Times New Roman" w:hAnsi="Arial" w:cs="Arial"/>
          <w:bCs/>
          <w:color w:val="000000"/>
          <w:sz w:val="27"/>
          <w:szCs w:val="27"/>
          <w:lang w:eastAsia="ru-RU"/>
        </w:rPr>
        <w:t>алышев</w:t>
      </w:r>
      <w:proofErr w:type="spellEnd"/>
      <w:r w:rsidR="00855EF7" w:rsidRPr="00D62669">
        <w:rPr>
          <w:rFonts w:ascii="Arial" w:eastAsia="Times New Roman" w:hAnsi="Arial" w:cs="Arial"/>
          <w:bCs/>
          <w:color w:val="000000"/>
          <w:sz w:val="27"/>
          <w:szCs w:val="27"/>
          <w:lang w:eastAsia="ru-RU"/>
        </w:rPr>
        <w:t xml:space="preserve"> Лог</w:t>
      </w:r>
    </w:p>
    <w:p w14:paraId="1BF011AE" w14:textId="12D59610" w:rsidR="00DC43EC" w:rsidRPr="00DC43EC" w:rsidRDefault="00DC43EC" w:rsidP="00DC43EC">
      <w:pPr>
        <w:spacing w:after="0" w:line="240" w:lineRule="auto"/>
        <w:ind w:firstLine="709"/>
        <w:jc w:val="center"/>
        <w:rPr>
          <w:rFonts w:ascii="Arial" w:eastAsia="Times New Roman" w:hAnsi="Arial" w:cs="Arial"/>
          <w:color w:val="000000"/>
          <w:sz w:val="27"/>
          <w:szCs w:val="27"/>
          <w:lang w:eastAsia="ru-RU"/>
        </w:rPr>
      </w:pPr>
      <w:r w:rsidRPr="00DC43EC">
        <w:rPr>
          <w:rFonts w:ascii="Arial" w:eastAsia="Times New Roman" w:hAnsi="Arial" w:cs="Arial"/>
          <w:b/>
          <w:bCs/>
          <w:color w:val="000000"/>
          <w:sz w:val="32"/>
          <w:szCs w:val="32"/>
          <w:lang w:eastAsia="ru-RU"/>
        </w:rPr>
        <w:t> </w:t>
      </w:r>
    </w:p>
    <w:p w14:paraId="63E2F9AE" w14:textId="44F65CF7" w:rsidR="00DC43EC" w:rsidRPr="00D62669" w:rsidRDefault="00DC43EC" w:rsidP="00DC43EC">
      <w:pPr>
        <w:spacing w:after="0" w:line="240" w:lineRule="auto"/>
        <w:ind w:firstLine="709"/>
        <w:jc w:val="center"/>
        <w:rPr>
          <w:rFonts w:ascii="Arial" w:eastAsia="Times New Roman" w:hAnsi="Arial" w:cs="Arial"/>
          <w:color w:val="000000"/>
          <w:sz w:val="27"/>
          <w:szCs w:val="27"/>
          <w:lang w:eastAsia="ru-RU"/>
        </w:rPr>
      </w:pPr>
      <w:r w:rsidRPr="00D62669">
        <w:rPr>
          <w:rFonts w:ascii="Arial" w:eastAsia="Times New Roman" w:hAnsi="Arial" w:cs="Arial"/>
          <w:bCs/>
          <w:color w:val="000000"/>
          <w:sz w:val="32"/>
          <w:szCs w:val="32"/>
          <w:lang w:eastAsia="ru-RU"/>
        </w:rPr>
        <w:t>Об утверждении Правил благоустройства территории сельско</w:t>
      </w:r>
      <w:r w:rsidR="001D23E7" w:rsidRPr="00D62669">
        <w:rPr>
          <w:rFonts w:ascii="Arial" w:eastAsia="Times New Roman" w:hAnsi="Arial" w:cs="Arial"/>
          <w:bCs/>
          <w:color w:val="000000"/>
          <w:sz w:val="32"/>
          <w:szCs w:val="32"/>
          <w:lang w:eastAsia="ru-RU"/>
        </w:rPr>
        <w:t>го</w:t>
      </w:r>
      <w:r w:rsidRPr="00D62669">
        <w:rPr>
          <w:rFonts w:ascii="Arial" w:eastAsia="Times New Roman" w:hAnsi="Arial" w:cs="Arial"/>
          <w:bCs/>
          <w:color w:val="000000"/>
          <w:sz w:val="32"/>
          <w:szCs w:val="32"/>
          <w:lang w:eastAsia="ru-RU"/>
        </w:rPr>
        <w:t xml:space="preserve"> поселени</w:t>
      </w:r>
      <w:r w:rsidR="001D23E7" w:rsidRPr="00D62669">
        <w:rPr>
          <w:rFonts w:ascii="Arial" w:eastAsia="Times New Roman" w:hAnsi="Arial" w:cs="Arial"/>
          <w:bCs/>
          <w:color w:val="000000"/>
          <w:sz w:val="32"/>
          <w:szCs w:val="32"/>
          <w:lang w:eastAsia="ru-RU"/>
        </w:rPr>
        <w:t>я</w:t>
      </w:r>
      <w:r w:rsidRPr="00D62669">
        <w:rPr>
          <w:rFonts w:ascii="Arial" w:eastAsia="Times New Roman" w:hAnsi="Arial" w:cs="Arial"/>
          <w:bCs/>
          <w:color w:val="000000"/>
          <w:sz w:val="32"/>
          <w:szCs w:val="32"/>
          <w:lang w:eastAsia="ru-RU"/>
        </w:rPr>
        <w:t xml:space="preserve"> </w:t>
      </w:r>
      <w:proofErr w:type="spellStart"/>
      <w:r w:rsidR="00855EF7" w:rsidRPr="00D62669">
        <w:rPr>
          <w:rFonts w:ascii="Arial" w:eastAsia="Times New Roman" w:hAnsi="Arial" w:cs="Arial"/>
          <w:bCs/>
          <w:color w:val="000000"/>
          <w:sz w:val="32"/>
          <w:szCs w:val="32"/>
          <w:lang w:eastAsia="ru-RU"/>
        </w:rPr>
        <w:t>Малышево-Логовской</w:t>
      </w:r>
      <w:proofErr w:type="spellEnd"/>
      <w:r w:rsidRPr="00D62669">
        <w:rPr>
          <w:rFonts w:ascii="Arial" w:eastAsia="Times New Roman" w:hAnsi="Arial" w:cs="Arial"/>
          <w:bCs/>
          <w:color w:val="000000"/>
          <w:sz w:val="32"/>
          <w:szCs w:val="32"/>
          <w:lang w:eastAsia="ru-RU"/>
        </w:rPr>
        <w:t xml:space="preserve"> сельсовет </w:t>
      </w:r>
      <w:r w:rsidR="001D23E7" w:rsidRPr="00D62669">
        <w:rPr>
          <w:rFonts w:ascii="Arial" w:eastAsia="Times New Roman" w:hAnsi="Arial" w:cs="Arial"/>
          <w:bCs/>
          <w:color w:val="000000"/>
          <w:sz w:val="32"/>
          <w:szCs w:val="32"/>
          <w:lang w:eastAsia="ru-RU"/>
        </w:rPr>
        <w:t>Волчихинск</w:t>
      </w:r>
      <w:r w:rsidRPr="00D62669">
        <w:rPr>
          <w:rFonts w:ascii="Arial" w:eastAsia="Times New Roman" w:hAnsi="Arial" w:cs="Arial"/>
          <w:bCs/>
          <w:color w:val="000000"/>
          <w:sz w:val="32"/>
          <w:szCs w:val="32"/>
          <w:lang w:eastAsia="ru-RU"/>
        </w:rPr>
        <w:t>ого района Алтайского края</w:t>
      </w:r>
    </w:p>
    <w:p w14:paraId="15916E44"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317C5CB0" w14:textId="1D75D65C" w:rsidR="001D23E7" w:rsidRDefault="001D23E7" w:rsidP="001610C4">
      <w:pPr>
        <w:spacing w:after="0" w:line="240" w:lineRule="auto"/>
        <w:ind w:firstLine="709"/>
        <w:jc w:val="both"/>
        <w:rPr>
          <w:rFonts w:ascii="Arial" w:eastAsia="Times New Roman" w:hAnsi="Arial" w:cs="Arial"/>
          <w:color w:val="000000"/>
          <w:sz w:val="27"/>
          <w:szCs w:val="27"/>
          <w:lang w:eastAsia="ru-RU"/>
        </w:rPr>
      </w:pPr>
      <w:proofErr w:type="gramStart"/>
      <w:r w:rsidRPr="001D23E7">
        <w:rPr>
          <w:rFonts w:ascii="Arial" w:eastAsia="Times New Roman" w:hAnsi="Arial" w:cs="Arial"/>
          <w:color w:val="000000"/>
          <w:sz w:val="27"/>
          <w:szCs w:val="27"/>
          <w:lang w:eastAsia="ru-RU"/>
        </w:rPr>
        <w:t>В соответствии с Федеральным законом от 06.10.2003 № 131-ФЗ «Об общих принципах организации местного самоуправления в Российской Федерации», от 20.03.2025 № 33-ФЗ « Об общих принципах организации местного самоуправления в единой системе публичной власти», Законом Алтайского края от 08.09.2003 № 41-ЗС «Об охране зеленых насаждений в Алтайском крае, Уставом сельско</w:t>
      </w:r>
      <w:r w:rsidR="001610C4">
        <w:rPr>
          <w:rFonts w:ascii="Arial" w:eastAsia="Times New Roman" w:hAnsi="Arial" w:cs="Arial"/>
          <w:color w:val="000000"/>
          <w:sz w:val="27"/>
          <w:szCs w:val="27"/>
          <w:lang w:eastAsia="ru-RU"/>
        </w:rPr>
        <w:t>го</w:t>
      </w:r>
      <w:r w:rsidRPr="001D23E7">
        <w:rPr>
          <w:rFonts w:ascii="Arial" w:eastAsia="Times New Roman" w:hAnsi="Arial" w:cs="Arial"/>
          <w:color w:val="000000"/>
          <w:sz w:val="27"/>
          <w:szCs w:val="27"/>
          <w:lang w:eastAsia="ru-RU"/>
        </w:rPr>
        <w:t xml:space="preserve"> поселени</w:t>
      </w:r>
      <w:r w:rsidR="001610C4">
        <w:rPr>
          <w:rFonts w:ascii="Arial" w:eastAsia="Times New Roman" w:hAnsi="Arial" w:cs="Arial"/>
          <w:color w:val="000000"/>
          <w:sz w:val="27"/>
          <w:szCs w:val="27"/>
          <w:lang w:eastAsia="ru-RU"/>
        </w:rPr>
        <w:t>я</w:t>
      </w:r>
      <w:r w:rsidRPr="001D23E7">
        <w:rPr>
          <w:rFonts w:ascii="Arial" w:eastAsia="Times New Roman" w:hAnsi="Arial" w:cs="Arial"/>
          <w:color w:val="000000"/>
          <w:sz w:val="27"/>
          <w:szCs w:val="27"/>
          <w:lang w:eastAsia="ru-RU"/>
        </w:rPr>
        <w:t xml:space="preserve"> </w:t>
      </w:r>
      <w:proofErr w:type="spellStart"/>
      <w:r w:rsidR="00855EF7">
        <w:rPr>
          <w:rFonts w:ascii="Arial" w:eastAsia="Times New Roman" w:hAnsi="Arial" w:cs="Arial"/>
          <w:color w:val="000000"/>
          <w:sz w:val="27"/>
          <w:szCs w:val="27"/>
          <w:lang w:eastAsia="ru-RU"/>
        </w:rPr>
        <w:t>Малышево-Логовской</w:t>
      </w:r>
      <w:proofErr w:type="spellEnd"/>
      <w:r w:rsidRPr="001D23E7">
        <w:rPr>
          <w:rFonts w:ascii="Arial" w:eastAsia="Times New Roman" w:hAnsi="Arial" w:cs="Arial"/>
          <w:color w:val="000000"/>
          <w:sz w:val="27"/>
          <w:szCs w:val="27"/>
          <w:lang w:eastAsia="ru-RU"/>
        </w:rPr>
        <w:t xml:space="preserve"> сельсовет </w:t>
      </w:r>
      <w:r w:rsidR="001610C4">
        <w:rPr>
          <w:rFonts w:ascii="Arial" w:eastAsia="Times New Roman" w:hAnsi="Arial" w:cs="Arial"/>
          <w:color w:val="000000"/>
          <w:sz w:val="27"/>
          <w:szCs w:val="27"/>
          <w:lang w:eastAsia="ru-RU"/>
        </w:rPr>
        <w:t>Волчихинского</w:t>
      </w:r>
      <w:r w:rsidRPr="001D23E7">
        <w:rPr>
          <w:rFonts w:ascii="Arial" w:eastAsia="Times New Roman" w:hAnsi="Arial" w:cs="Arial"/>
          <w:color w:val="000000"/>
          <w:sz w:val="27"/>
          <w:szCs w:val="27"/>
          <w:lang w:eastAsia="ru-RU"/>
        </w:rPr>
        <w:t xml:space="preserve"> района Алтайского края,</w:t>
      </w:r>
      <w:r w:rsidR="001610C4">
        <w:rPr>
          <w:rFonts w:ascii="Arial" w:eastAsia="Times New Roman" w:hAnsi="Arial" w:cs="Arial"/>
          <w:color w:val="000000"/>
          <w:sz w:val="27"/>
          <w:szCs w:val="27"/>
          <w:lang w:eastAsia="ru-RU"/>
        </w:rPr>
        <w:t xml:space="preserve"> </w:t>
      </w:r>
      <w:r w:rsidRPr="001D23E7">
        <w:rPr>
          <w:rFonts w:ascii="Arial" w:eastAsia="Times New Roman" w:hAnsi="Arial" w:cs="Arial"/>
          <w:color w:val="000000"/>
          <w:sz w:val="27"/>
          <w:szCs w:val="27"/>
          <w:lang w:eastAsia="ru-RU"/>
        </w:rPr>
        <w:t xml:space="preserve">Совет </w:t>
      </w:r>
      <w:r w:rsidR="001610C4">
        <w:rPr>
          <w:rFonts w:ascii="Arial" w:eastAsia="Times New Roman" w:hAnsi="Arial" w:cs="Arial"/>
          <w:color w:val="000000"/>
          <w:sz w:val="27"/>
          <w:szCs w:val="27"/>
          <w:lang w:eastAsia="ru-RU"/>
        </w:rPr>
        <w:t xml:space="preserve">народных </w:t>
      </w:r>
      <w:r w:rsidRPr="001D23E7">
        <w:rPr>
          <w:rFonts w:ascii="Arial" w:eastAsia="Times New Roman" w:hAnsi="Arial" w:cs="Arial"/>
          <w:color w:val="000000"/>
          <w:sz w:val="27"/>
          <w:szCs w:val="27"/>
          <w:lang w:eastAsia="ru-RU"/>
        </w:rPr>
        <w:t>депутатов</w:t>
      </w:r>
      <w:r w:rsidR="00855EF7">
        <w:rPr>
          <w:rFonts w:ascii="Arial" w:eastAsia="Times New Roman" w:hAnsi="Arial" w:cs="Arial"/>
          <w:color w:val="000000"/>
          <w:sz w:val="27"/>
          <w:szCs w:val="27"/>
          <w:lang w:eastAsia="ru-RU"/>
        </w:rPr>
        <w:t xml:space="preserve"> </w:t>
      </w:r>
      <w:proofErr w:type="spellStart"/>
      <w:r w:rsidR="00855EF7">
        <w:rPr>
          <w:rFonts w:ascii="Arial" w:eastAsia="Times New Roman" w:hAnsi="Arial" w:cs="Arial"/>
          <w:color w:val="000000"/>
          <w:sz w:val="27"/>
          <w:szCs w:val="27"/>
          <w:lang w:eastAsia="ru-RU"/>
        </w:rPr>
        <w:t>Малышево-Логовского</w:t>
      </w:r>
      <w:proofErr w:type="spellEnd"/>
      <w:r w:rsidR="001610C4">
        <w:rPr>
          <w:rFonts w:ascii="Arial" w:eastAsia="Times New Roman" w:hAnsi="Arial" w:cs="Arial"/>
          <w:color w:val="000000"/>
          <w:sz w:val="27"/>
          <w:szCs w:val="27"/>
          <w:lang w:eastAsia="ru-RU"/>
        </w:rPr>
        <w:t xml:space="preserve"> сельсовета Волчихинского района</w:t>
      </w:r>
      <w:proofErr w:type="gramEnd"/>
      <w:r w:rsidR="001610C4">
        <w:rPr>
          <w:rFonts w:ascii="Arial" w:eastAsia="Times New Roman" w:hAnsi="Arial" w:cs="Arial"/>
          <w:color w:val="000000"/>
          <w:sz w:val="27"/>
          <w:szCs w:val="27"/>
          <w:lang w:eastAsia="ru-RU"/>
        </w:rPr>
        <w:t xml:space="preserve"> Алтайского края</w:t>
      </w:r>
      <w:r w:rsidRPr="001D23E7">
        <w:rPr>
          <w:rFonts w:ascii="Arial" w:eastAsia="Times New Roman" w:hAnsi="Arial" w:cs="Arial"/>
          <w:color w:val="000000"/>
          <w:sz w:val="27"/>
          <w:szCs w:val="27"/>
          <w:lang w:eastAsia="ru-RU"/>
        </w:rPr>
        <w:t xml:space="preserve"> РЕШИЛ:</w:t>
      </w:r>
    </w:p>
    <w:p w14:paraId="5CEC5EE7" w14:textId="7AD24DBC"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1. Утвердить Правила благоустройства территории сельско</w:t>
      </w:r>
      <w:r w:rsidR="001610C4">
        <w:rPr>
          <w:rFonts w:ascii="Arial" w:eastAsia="Times New Roman" w:hAnsi="Arial" w:cs="Arial"/>
          <w:color w:val="000000"/>
          <w:sz w:val="27"/>
          <w:szCs w:val="27"/>
          <w:lang w:eastAsia="ru-RU"/>
        </w:rPr>
        <w:t>го</w:t>
      </w:r>
      <w:r w:rsidRPr="00DC43EC">
        <w:rPr>
          <w:rFonts w:ascii="Arial" w:eastAsia="Times New Roman" w:hAnsi="Arial" w:cs="Arial"/>
          <w:color w:val="000000"/>
          <w:sz w:val="27"/>
          <w:szCs w:val="27"/>
          <w:lang w:eastAsia="ru-RU"/>
        </w:rPr>
        <w:t xml:space="preserve"> поселени</w:t>
      </w:r>
      <w:r w:rsidR="001610C4">
        <w:rPr>
          <w:rFonts w:ascii="Arial" w:eastAsia="Times New Roman" w:hAnsi="Arial" w:cs="Arial"/>
          <w:color w:val="000000"/>
          <w:sz w:val="27"/>
          <w:szCs w:val="27"/>
          <w:lang w:eastAsia="ru-RU"/>
        </w:rPr>
        <w:t>я</w:t>
      </w:r>
      <w:r w:rsidRPr="00DC43EC">
        <w:rPr>
          <w:rFonts w:ascii="Arial" w:eastAsia="Times New Roman" w:hAnsi="Arial" w:cs="Arial"/>
          <w:color w:val="000000"/>
          <w:sz w:val="27"/>
          <w:szCs w:val="27"/>
          <w:lang w:eastAsia="ru-RU"/>
        </w:rPr>
        <w:t xml:space="preserve"> </w:t>
      </w:r>
      <w:proofErr w:type="spellStart"/>
      <w:r w:rsidR="00855EF7">
        <w:rPr>
          <w:rFonts w:ascii="Arial" w:eastAsia="Times New Roman" w:hAnsi="Arial" w:cs="Arial"/>
          <w:color w:val="000000"/>
          <w:sz w:val="27"/>
          <w:szCs w:val="27"/>
          <w:lang w:eastAsia="ru-RU"/>
        </w:rPr>
        <w:t>Малышево-Логовской</w:t>
      </w:r>
      <w:proofErr w:type="spellEnd"/>
      <w:r w:rsidRPr="00DC43EC">
        <w:rPr>
          <w:rFonts w:ascii="Arial" w:eastAsia="Times New Roman" w:hAnsi="Arial" w:cs="Arial"/>
          <w:color w:val="000000"/>
          <w:sz w:val="27"/>
          <w:szCs w:val="27"/>
          <w:lang w:eastAsia="ru-RU"/>
        </w:rPr>
        <w:t xml:space="preserve"> сельсовет </w:t>
      </w:r>
      <w:r w:rsidR="001610C4">
        <w:rPr>
          <w:rFonts w:ascii="Arial" w:eastAsia="Times New Roman" w:hAnsi="Arial" w:cs="Arial"/>
          <w:color w:val="000000"/>
          <w:sz w:val="27"/>
          <w:szCs w:val="27"/>
          <w:lang w:eastAsia="ru-RU"/>
        </w:rPr>
        <w:t>Волчихинского</w:t>
      </w:r>
      <w:r w:rsidRPr="00DC43EC">
        <w:rPr>
          <w:rFonts w:ascii="Arial" w:eastAsia="Times New Roman" w:hAnsi="Arial" w:cs="Arial"/>
          <w:color w:val="000000"/>
          <w:sz w:val="27"/>
          <w:szCs w:val="27"/>
          <w:lang w:eastAsia="ru-RU"/>
        </w:rPr>
        <w:t xml:space="preserve"> района Алтайского края.</w:t>
      </w:r>
    </w:p>
    <w:p w14:paraId="7301B774" w14:textId="4C600F5E" w:rsidR="00DC43EC" w:rsidRPr="00FC3AF5" w:rsidRDefault="00DC43EC" w:rsidP="00FC3AF5">
      <w:pPr>
        <w:spacing w:after="0" w:line="240" w:lineRule="auto"/>
        <w:ind w:firstLine="709"/>
        <w:jc w:val="both"/>
        <w:rPr>
          <w:rFonts w:ascii="Arial" w:eastAsia="Times New Roman" w:hAnsi="Arial" w:cs="Arial"/>
          <w:color w:val="0000FF"/>
          <w:sz w:val="27"/>
          <w:szCs w:val="27"/>
          <w:lang w:eastAsia="ru-RU"/>
        </w:rPr>
      </w:pPr>
      <w:r w:rsidRPr="00DC43EC">
        <w:rPr>
          <w:rFonts w:ascii="Arial" w:eastAsia="Times New Roman" w:hAnsi="Arial" w:cs="Arial"/>
          <w:color w:val="000000"/>
          <w:sz w:val="27"/>
          <w:szCs w:val="27"/>
          <w:lang w:eastAsia="ru-RU"/>
        </w:rPr>
        <w:t>2. Признать утратившим силу </w:t>
      </w:r>
      <w:bookmarkStart w:id="0" w:name="_Hlk232581763"/>
      <w:r w:rsidR="001D23E7">
        <w:fldChar w:fldCharType="begin"/>
      </w:r>
      <w:r w:rsidR="001D23E7">
        <w:instrText xml:space="preserve"> HYPERLINK "https://pravo-search.minjust.ru/bigs/showDocument.html?id=E857A205-6D81-47DF-985F-A86FD5A5C62A" \t "_blank" </w:instrText>
      </w:r>
      <w:r w:rsidR="001D23E7">
        <w:fldChar w:fldCharType="separate"/>
      </w:r>
      <w:r w:rsidRPr="00DC43EC">
        <w:rPr>
          <w:rFonts w:ascii="Arial" w:eastAsia="Times New Roman" w:hAnsi="Arial" w:cs="Arial"/>
          <w:color w:val="0000FF"/>
          <w:sz w:val="27"/>
          <w:szCs w:val="27"/>
          <w:lang w:eastAsia="ru-RU"/>
        </w:rPr>
        <w:t xml:space="preserve">Решение Совета </w:t>
      </w:r>
      <w:r w:rsidR="002C4DBD">
        <w:rPr>
          <w:rFonts w:ascii="Arial" w:eastAsia="Times New Roman" w:hAnsi="Arial" w:cs="Arial"/>
          <w:color w:val="0000FF"/>
          <w:sz w:val="27"/>
          <w:szCs w:val="27"/>
          <w:lang w:eastAsia="ru-RU"/>
        </w:rPr>
        <w:t>народных д</w:t>
      </w:r>
      <w:r w:rsidRPr="00DC43EC">
        <w:rPr>
          <w:rFonts w:ascii="Arial" w:eastAsia="Times New Roman" w:hAnsi="Arial" w:cs="Arial"/>
          <w:color w:val="0000FF"/>
          <w:sz w:val="27"/>
          <w:szCs w:val="27"/>
          <w:lang w:eastAsia="ru-RU"/>
        </w:rPr>
        <w:t xml:space="preserve">епутатов </w:t>
      </w:r>
      <w:proofErr w:type="spellStart"/>
      <w:r w:rsidR="00FC3AF5">
        <w:rPr>
          <w:rFonts w:ascii="Arial" w:eastAsia="Times New Roman" w:hAnsi="Arial" w:cs="Arial"/>
          <w:color w:val="0000FF"/>
          <w:sz w:val="27"/>
          <w:szCs w:val="27"/>
          <w:lang w:eastAsia="ru-RU"/>
        </w:rPr>
        <w:t>Малышево-Логовского</w:t>
      </w:r>
      <w:proofErr w:type="spellEnd"/>
      <w:r w:rsidRPr="00DC43EC">
        <w:rPr>
          <w:rFonts w:ascii="Arial" w:eastAsia="Times New Roman" w:hAnsi="Arial" w:cs="Arial"/>
          <w:color w:val="0000FF"/>
          <w:sz w:val="27"/>
          <w:szCs w:val="27"/>
          <w:lang w:eastAsia="ru-RU"/>
        </w:rPr>
        <w:t xml:space="preserve"> сельсовета </w:t>
      </w:r>
      <w:r w:rsidR="002C4DBD">
        <w:rPr>
          <w:rFonts w:ascii="Arial" w:eastAsia="Times New Roman" w:hAnsi="Arial" w:cs="Arial"/>
          <w:color w:val="0000FF"/>
          <w:sz w:val="27"/>
          <w:szCs w:val="27"/>
          <w:lang w:eastAsia="ru-RU"/>
        </w:rPr>
        <w:t>Волчихинского</w:t>
      </w:r>
      <w:r w:rsidR="00FC3AF5">
        <w:rPr>
          <w:rFonts w:ascii="Arial" w:eastAsia="Times New Roman" w:hAnsi="Arial" w:cs="Arial"/>
          <w:color w:val="0000FF"/>
          <w:sz w:val="27"/>
          <w:szCs w:val="27"/>
          <w:lang w:eastAsia="ru-RU"/>
        </w:rPr>
        <w:t xml:space="preserve"> района Алтайского края от 27.01</w:t>
      </w:r>
      <w:r w:rsidRPr="00DC43EC">
        <w:rPr>
          <w:rFonts w:ascii="Arial" w:eastAsia="Times New Roman" w:hAnsi="Arial" w:cs="Arial"/>
          <w:color w:val="0000FF"/>
          <w:sz w:val="27"/>
          <w:szCs w:val="27"/>
          <w:lang w:eastAsia="ru-RU"/>
        </w:rPr>
        <w:t>.202</w:t>
      </w:r>
      <w:r w:rsidR="002C4DBD">
        <w:rPr>
          <w:rFonts w:ascii="Arial" w:eastAsia="Times New Roman" w:hAnsi="Arial" w:cs="Arial"/>
          <w:color w:val="0000FF"/>
          <w:sz w:val="27"/>
          <w:szCs w:val="27"/>
          <w:lang w:eastAsia="ru-RU"/>
        </w:rPr>
        <w:t>0</w:t>
      </w:r>
      <w:r w:rsidRPr="00DC43EC">
        <w:rPr>
          <w:rFonts w:ascii="Arial" w:eastAsia="Times New Roman" w:hAnsi="Arial" w:cs="Arial"/>
          <w:color w:val="0000FF"/>
          <w:sz w:val="27"/>
          <w:szCs w:val="27"/>
          <w:lang w:eastAsia="ru-RU"/>
        </w:rPr>
        <w:t xml:space="preserve"> №</w:t>
      </w:r>
      <w:r w:rsidR="002C4DBD">
        <w:rPr>
          <w:rFonts w:ascii="Arial" w:eastAsia="Times New Roman" w:hAnsi="Arial" w:cs="Arial"/>
          <w:color w:val="0000FF"/>
          <w:sz w:val="27"/>
          <w:szCs w:val="27"/>
          <w:lang w:eastAsia="ru-RU"/>
        </w:rPr>
        <w:t xml:space="preserve"> </w:t>
      </w:r>
      <w:r w:rsidR="001D23E7">
        <w:rPr>
          <w:rFonts w:ascii="Arial" w:eastAsia="Times New Roman" w:hAnsi="Arial" w:cs="Arial"/>
          <w:color w:val="0000FF"/>
          <w:sz w:val="27"/>
          <w:szCs w:val="27"/>
          <w:lang w:eastAsia="ru-RU"/>
        </w:rPr>
        <w:fldChar w:fldCharType="end"/>
      </w:r>
      <w:r w:rsidR="00FC3AF5">
        <w:rPr>
          <w:rFonts w:ascii="Arial" w:eastAsia="Times New Roman" w:hAnsi="Arial" w:cs="Arial"/>
          <w:color w:val="0000FF"/>
          <w:sz w:val="27"/>
          <w:szCs w:val="27"/>
          <w:lang w:eastAsia="ru-RU"/>
        </w:rPr>
        <w:t>1 (в редакции от 05.08.2021 № 14, 28.06.2023 № 5)</w:t>
      </w:r>
      <w:r w:rsidR="002C4DBD">
        <w:rPr>
          <w:rFonts w:ascii="Arial" w:eastAsia="Times New Roman" w:hAnsi="Arial" w:cs="Arial"/>
          <w:color w:val="0000FF"/>
          <w:sz w:val="27"/>
          <w:szCs w:val="27"/>
          <w:lang w:eastAsia="ru-RU"/>
        </w:rPr>
        <w:t xml:space="preserve"> </w:t>
      </w:r>
      <w:bookmarkEnd w:id="0"/>
      <w:r w:rsidR="00FC3AF5">
        <w:rPr>
          <w:rFonts w:ascii="Arial" w:eastAsia="Times New Roman" w:hAnsi="Arial" w:cs="Arial"/>
          <w:color w:val="000000"/>
          <w:sz w:val="27"/>
          <w:szCs w:val="27"/>
          <w:lang w:eastAsia="ru-RU"/>
        </w:rPr>
        <w:t> «Об утверждении П</w:t>
      </w:r>
      <w:r w:rsidRPr="00DC43EC">
        <w:rPr>
          <w:rFonts w:ascii="Arial" w:eastAsia="Times New Roman" w:hAnsi="Arial" w:cs="Arial"/>
          <w:color w:val="000000"/>
          <w:sz w:val="27"/>
          <w:szCs w:val="27"/>
          <w:lang w:eastAsia="ru-RU"/>
        </w:rPr>
        <w:t xml:space="preserve">равил благоустройства </w:t>
      </w:r>
      <w:bookmarkStart w:id="1" w:name="_Hlk232581875"/>
      <w:r w:rsidR="002C4DBD">
        <w:rPr>
          <w:rFonts w:ascii="Arial" w:eastAsia="Times New Roman" w:hAnsi="Arial" w:cs="Arial"/>
          <w:color w:val="000000"/>
          <w:sz w:val="27"/>
          <w:szCs w:val="27"/>
          <w:lang w:eastAsia="ru-RU"/>
        </w:rPr>
        <w:t xml:space="preserve">территории </w:t>
      </w:r>
      <w:r w:rsidRPr="00DC43EC">
        <w:rPr>
          <w:rFonts w:ascii="Arial" w:eastAsia="Times New Roman" w:hAnsi="Arial" w:cs="Arial"/>
          <w:color w:val="000000"/>
          <w:sz w:val="27"/>
          <w:szCs w:val="27"/>
          <w:lang w:eastAsia="ru-RU"/>
        </w:rPr>
        <w:t xml:space="preserve">муниципального образования </w:t>
      </w:r>
      <w:proofErr w:type="spellStart"/>
      <w:r w:rsidR="00FC3AF5">
        <w:rPr>
          <w:rFonts w:ascii="Arial" w:eastAsia="Times New Roman" w:hAnsi="Arial" w:cs="Arial"/>
          <w:color w:val="000000"/>
          <w:sz w:val="27"/>
          <w:szCs w:val="27"/>
          <w:lang w:eastAsia="ru-RU"/>
        </w:rPr>
        <w:t>Малышево-Логовской</w:t>
      </w:r>
      <w:proofErr w:type="spellEnd"/>
      <w:r w:rsidRPr="00DC43EC">
        <w:rPr>
          <w:rFonts w:ascii="Arial" w:eastAsia="Times New Roman" w:hAnsi="Arial" w:cs="Arial"/>
          <w:color w:val="000000"/>
          <w:sz w:val="27"/>
          <w:szCs w:val="27"/>
          <w:lang w:eastAsia="ru-RU"/>
        </w:rPr>
        <w:t xml:space="preserve"> сельсовет </w:t>
      </w:r>
      <w:r w:rsidR="002C4DBD">
        <w:rPr>
          <w:rFonts w:ascii="Arial" w:eastAsia="Times New Roman" w:hAnsi="Arial" w:cs="Arial"/>
          <w:color w:val="000000"/>
          <w:sz w:val="27"/>
          <w:szCs w:val="27"/>
          <w:lang w:eastAsia="ru-RU"/>
        </w:rPr>
        <w:t>Волчихинского</w:t>
      </w:r>
      <w:r w:rsidRPr="00DC43EC">
        <w:rPr>
          <w:rFonts w:ascii="Arial" w:eastAsia="Times New Roman" w:hAnsi="Arial" w:cs="Arial"/>
          <w:color w:val="000000"/>
          <w:sz w:val="27"/>
          <w:szCs w:val="27"/>
          <w:lang w:eastAsia="ru-RU"/>
        </w:rPr>
        <w:t xml:space="preserve"> района </w:t>
      </w:r>
      <w:bookmarkEnd w:id="1"/>
      <w:r w:rsidR="00FC3AF5">
        <w:rPr>
          <w:rFonts w:ascii="Arial" w:eastAsia="Times New Roman" w:hAnsi="Arial" w:cs="Arial"/>
          <w:color w:val="000000"/>
          <w:sz w:val="27"/>
          <w:szCs w:val="27"/>
          <w:lang w:eastAsia="ru-RU"/>
        </w:rPr>
        <w:t>Алтайского края».</w:t>
      </w:r>
      <w:r w:rsidR="00FC3AF5" w:rsidRPr="00DC43EC">
        <w:rPr>
          <w:rFonts w:ascii="Arial" w:eastAsia="Times New Roman" w:hAnsi="Arial" w:cs="Arial"/>
          <w:color w:val="000000"/>
          <w:sz w:val="27"/>
          <w:szCs w:val="27"/>
          <w:lang w:eastAsia="ru-RU"/>
        </w:rPr>
        <w:t xml:space="preserve"> </w:t>
      </w:r>
    </w:p>
    <w:p w14:paraId="23E7E0CB" w14:textId="03BD9DF1"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3.Настоящее решение обнародовать в установленном порядке и разместить на официальном сайте муниципального образования </w:t>
      </w:r>
      <w:r w:rsidR="00191CD8">
        <w:rPr>
          <w:rFonts w:ascii="Arial" w:eastAsia="Times New Roman" w:hAnsi="Arial" w:cs="Arial"/>
          <w:color w:val="000000"/>
          <w:sz w:val="27"/>
          <w:szCs w:val="27"/>
          <w:lang w:eastAsia="ru-RU"/>
        </w:rPr>
        <w:t>Волчихинского</w:t>
      </w:r>
      <w:r w:rsidRPr="00DC43EC">
        <w:rPr>
          <w:rFonts w:ascii="Arial" w:eastAsia="Times New Roman" w:hAnsi="Arial" w:cs="Arial"/>
          <w:color w:val="000000"/>
          <w:sz w:val="27"/>
          <w:szCs w:val="27"/>
          <w:lang w:eastAsia="ru-RU"/>
        </w:rPr>
        <w:t xml:space="preserve"> района</w:t>
      </w:r>
      <w:r w:rsidR="00FC3AF5">
        <w:rPr>
          <w:rFonts w:ascii="Arial" w:eastAsia="Times New Roman" w:hAnsi="Arial" w:cs="Arial"/>
          <w:color w:val="000000"/>
          <w:sz w:val="27"/>
          <w:szCs w:val="27"/>
          <w:lang w:eastAsia="ru-RU"/>
        </w:rPr>
        <w:t xml:space="preserve"> во вкладке «</w:t>
      </w:r>
      <w:proofErr w:type="spellStart"/>
      <w:r w:rsidR="00FC3AF5">
        <w:rPr>
          <w:rFonts w:ascii="Arial" w:eastAsia="Times New Roman" w:hAnsi="Arial" w:cs="Arial"/>
          <w:color w:val="000000"/>
          <w:sz w:val="27"/>
          <w:szCs w:val="27"/>
          <w:lang w:eastAsia="ru-RU"/>
        </w:rPr>
        <w:t>малышево-Логовской</w:t>
      </w:r>
      <w:proofErr w:type="spellEnd"/>
      <w:r w:rsidR="00191CD8">
        <w:rPr>
          <w:rFonts w:ascii="Arial" w:eastAsia="Times New Roman" w:hAnsi="Arial" w:cs="Arial"/>
          <w:color w:val="000000"/>
          <w:sz w:val="27"/>
          <w:szCs w:val="27"/>
          <w:lang w:eastAsia="ru-RU"/>
        </w:rPr>
        <w:t xml:space="preserve"> сельсовет»</w:t>
      </w:r>
      <w:r w:rsidRPr="00DC43EC">
        <w:rPr>
          <w:rFonts w:ascii="Arial" w:eastAsia="Times New Roman" w:hAnsi="Arial" w:cs="Arial"/>
          <w:color w:val="000000"/>
          <w:sz w:val="27"/>
          <w:szCs w:val="27"/>
          <w:lang w:eastAsia="ru-RU"/>
        </w:rPr>
        <w:t>.</w:t>
      </w:r>
    </w:p>
    <w:p w14:paraId="11A784C5" w14:textId="79EA3DD7" w:rsid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4. </w:t>
      </w:r>
      <w:proofErr w:type="gramStart"/>
      <w:r w:rsidRPr="00DC43EC">
        <w:rPr>
          <w:rFonts w:ascii="Arial" w:eastAsia="Times New Roman" w:hAnsi="Arial" w:cs="Arial"/>
          <w:color w:val="000000"/>
          <w:sz w:val="27"/>
          <w:szCs w:val="27"/>
          <w:lang w:eastAsia="ru-RU"/>
        </w:rPr>
        <w:t>Контроль за</w:t>
      </w:r>
      <w:proofErr w:type="gramEnd"/>
      <w:r w:rsidRPr="00DC43EC">
        <w:rPr>
          <w:rFonts w:ascii="Arial" w:eastAsia="Times New Roman" w:hAnsi="Arial" w:cs="Arial"/>
          <w:color w:val="000000"/>
          <w:sz w:val="27"/>
          <w:szCs w:val="27"/>
          <w:lang w:eastAsia="ru-RU"/>
        </w:rPr>
        <w:t xml:space="preserve"> исполнением решения </w:t>
      </w:r>
      <w:r w:rsidR="00191CD8">
        <w:rPr>
          <w:rFonts w:ascii="Arial" w:eastAsia="Times New Roman" w:hAnsi="Arial" w:cs="Arial"/>
          <w:color w:val="000000"/>
          <w:sz w:val="27"/>
          <w:szCs w:val="27"/>
          <w:lang w:eastAsia="ru-RU"/>
        </w:rPr>
        <w:t>оставляю за собой.</w:t>
      </w:r>
    </w:p>
    <w:p w14:paraId="122BA92D" w14:textId="77777777" w:rsidR="00FC3AF5" w:rsidRDefault="00FC3AF5" w:rsidP="00DC43EC">
      <w:pPr>
        <w:spacing w:after="0" w:line="240" w:lineRule="auto"/>
        <w:ind w:firstLine="709"/>
        <w:jc w:val="both"/>
        <w:rPr>
          <w:rFonts w:ascii="Arial" w:eastAsia="Times New Roman" w:hAnsi="Arial" w:cs="Arial"/>
          <w:color w:val="000000"/>
          <w:sz w:val="27"/>
          <w:szCs w:val="27"/>
          <w:lang w:eastAsia="ru-RU"/>
        </w:rPr>
      </w:pPr>
    </w:p>
    <w:p w14:paraId="3005ECB4" w14:textId="77777777" w:rsidR="00FC3AF5" w:rsidRPr="00DC43EC" w:rsidRDefault="00FC3AF5" w:rsidP="00DC43EC">
      <w:pPr>
        <w:spacing w:after="0" w:line="240" w:lineRule="auto"/>
        <w:ind w:firstLine="709"/>
        <w:jc w:val="both"/>
        <w:rPr>
          <w:rFonts w:ascii="Arial" w:eastAsia="Times New Roman" w:hAnsi="Arial" w:cs="Arial"/>
          <w:color w:val="000000"/>
          <w:sz w:val="27"/>
          <w:szCs w:val="27"/>
          <w:lang w:eastAsia="ru-RU"/>
        </w:rPr>
      </w:pPr>
    </w:p>
    <w:p w14:paraId="629D35CF"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44262189" w14:textId="1AA92B55" w:rsid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Глава  сельсовета   </w:t>
      </w:r>
      <w:r w:rsidR="00191CD8">
        <w:rPr>
          <w:rFonts w:ascii="Arial" w:eastAsia="Times New Roman" w:hAnsi="Arial" w:cs="Arial"/>
          <w:color w:val="000000"/>
          <w:sz w:val="27"/>
          <w:szCs w:val="27"/>
          <w:lang w:eastAsia="ru-RU"/>
        </w:rPr>
        <w:t xml:space="preserve">                                  </w:t>
      </w:r>
      <w:r w:rsidR="00FC3AF5">
        <w:rPr>
          <w:rFonts w:ascii="Arial" w:eastAsia="Times New Roman" w:hAnsi="Arial" w:cs="Arial"/>
          <w:color w:val="000000"/>
          <w:sz w:val="27"/>
          <w:szCs w:val="27"/>
          <w:lang w:eastAsia="ru-RU"/>
        </w:rPr>
        <w:t xml:space="preserve">                     </w:t>
      </w:r>
      <w:proofErr w:type="spellStart"/>
      <w:r w:rsidR="00FC3AF5">
        <w:rPr>
          <w:rFonts w:ascii="Arial" w:eastAsia="Times New Roman" w:hAnsi="Arial" w:cs="Arial"/>
          <w:color w:val="000000"/>
          <w:sz w:val="27"/>
          <w:szCs w:val="27"/>
          <w:lang w:eastAsia="ru-RU"/>
        </w:rPr>
        <w:t>С.В.Хуголь</w:t>
      </w:r>
      <w:proofErr w:type="spellEnd"/>
    </w:p>
    <w:p w14:paraId="078BD64E" w14:textId="77777777" w:rsidR="00FC3AF5" w:rsidRDefault="00FC3AF5" w:rsidP="00DC43EC">
      <w:pPr>
        <w:spacing w:after="0" w:line="240" w:lineRule="auto"/>
        <w:ind w:firstLine="709"/>
        <w:jc w:val="both"/>
        <w:rPr>
          <w:rFonts w:ascii="Arial" w:eastAsia="Times New Roman" w:hAnsi="Arial" w:cs="Arial"/>
          <w:color w:val="000000"/>
          <w:sz w:val="27"/>
          <w:szCs w:val="27"/>
          <w:lang w:eastAsia="ru-RU"/>
        </w:rPr>
      </w:pPr>
    </w:p>
    <w:p w14:paraId="66F009CF" w14:textId="77777777" w:rsidR="00FC3AF5" w:rsidRDefault="00FC3AF5" w:rsidP="00DC43EC">
      <w:pPr>
        <w:spacing w:after="0" w:line="240" w:lineRule="auto"/>
        <w:ind w:firstLine="709"/>
        <w:jc w:val="both"/>
        <w:rPr>
          <w:rFonts w:ascii="Arial" w:eastAsia="Times New Roman" w:hAnsi="Arial" w:cs="Arial"/>
          <w:color w:val="000000"/>
          <w:sz w:val="27"/>
          <w:szCs w:val="27"/>
          <w:lang w:eastAsia="ru-RU"/>
        </w:rPr>
      </w:pPr>
    </w:p>
    <w:p w14:paraId="21B5314D" w14:textId="77777777" w:rsidR="00FC3AF5" w:rsidRDefault="00FC3AF5" w:rsidP="00DC43EC">
      <w:pPr>
        <w:spacing w:after="0" w:line="240" w:lineRule="auto"/>
        <w:ind w:firstLine="709"/>
        <w:jc w:val="both"/>
        <w:rPr>
          <w:rFonts w:ascii="Arial" w:eastAsia="Times New Roman" w:hAnsi="Arial" w:cs="Arial"/>
          <w:color w:val="000000"/>
          <w:sz w:val="27"/>
          <w:szCs w:val="27"/>
          <w:lang w:eastAsia="ru-RU"/>
        </w:rPr>
      </w:pPr>
    </w:p>
    <w:p w14:paraId="3F312E6A" w14:textId="77777777" w:rsidR="00FC3AF5" w:rsidRDefault="00FC3AF5" w:rsidP="00DC43EC">
      <w:pPr>
        <w:spacing w:after="0" w:line="240" w:lineRule="auto"/>
        <w:ind w:firstLine="709"/>
        <w:jc w:val="both"/>
        <w:rPr>
          <w:rFonts w:ascii="Arial" w:eastAsia="Times New Roman" w:hAnsi="Arial" w:cs="Arial"/>
          <w:color w:val="000000"/>
          <w:sz w:val="27"/>
          <w:szCs w:val="27"/>
          <w:lang w:eastAsia="ru-RU"/>
        </w:rPr>
      </w:pPr>
    </w:p>
    <w:p w14:paraId="00394CED" w14:textId="77777777" w:rsidR="00191CD8" w:rsidRDefault="00191CD8" w:rsidP="00DC43EC">
      <w:pPr>
        <w:spacing w:after="0" w:line="240" w:lineRule="auto"/>
        <w:ind w:firstLine="709"/>
        <w:jc w:val="both"/>
        <w:rPr>
          <w:rFonts w:ascii="Arial" w:eastAsia="Times New Roman" w:hAnsi="Arial" w:cs="Arial"/>
          <w:color w:val="000000"/>
          <w:sz w:val="27"/>
          <w:szCs w:val="27"/>
          <w:lang w:eastAsia="ru-RU"/>
        </w:rPr>
      </w:pPr>
    </w:p>
    <w:p w14:paraId="6E56888F" w14:textId="77777777" w:rsidR="00FC3AF5" w:rsidRPr="00DC43EC" w:rsidRDefault="00FC3AF5" w:rsidP="00DC43EC">
      <w:pPr>
        <w:spacing w:after="0" w:line="240" w:lineRule="auto"/>
        <w:ind w:firstLine="709"/>
        <w:jc w:val="both"/>
        <w:rPr>
          <w:rFonts w:ascii="Arial" w:eastAsia="Times New Roman" w:hAnsi="Arial" w:cs="Arial"/>
          <w:color w:val="000000"/>
          <w:sz w:val="27"/>
          <w:szCs w:val="27"/>
          <w:lang w:eastAsia="ru-RU"/>
        </w:rPr>
      </w:pPr>
    </w:p>
    <w:p w14:paraId="05E16EB9"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34615C8A"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lastRenderedPageBreak/>
        <w:t> УТВЕРЖДЕНЫ</w:t>
      </w:r>
    </w:p>
    <w:p w14:paraId="02F5BBBE" w14:textId="77777777" w:rsidR="00191CD8"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 решением Совета </w:t>
      </w:r>
      <w:r w:rsidR="00191CD8">
        <w:rPr>
          <w:rFonts w:ascii="Arial" w:eastAsia="Times New Roman" w:hAnsi="Arial" w:cs="Arial"/>
          <w:color w:val="000000"/>
          <w:sz w:val="27"/>
          <w:szCs w:val="27"/>
          <w:lang w:eastAsia="ru-RU"/>
        </w:rPr>
        <w:t xml:space="preserve">народных </w:t>
      </w:r>
    </w:p>
    <w:p w14:paraId="1627EFDB" w14:textId="615CB297" w:rsidR="00DC43EC" w:rsidRPr="00DC43EC" w:rsidRDefault="00191CD8" w:rsidP="00DC43EC">
      <w:pPr>
        <w:spacing w:after="0" w:line="240" w:lineRule="auto"/>
        <w:ind w:firstLine="709"/>
        <w:jc w:val="both"/>
        <w:rPr>
          <w:rFonts w:ascii="Arial" w:eastAsia="Times New Roman" w:hAnsi="Arial" w:cs="Arial"/>
          <w:color w:val="000000"/>
          <w:sz w:val="27"/>
          <w:szCs w:val="27"/>
          <w:lang w:eastAsia="ru-RU"/>
        </w:rPr>
      </w:pPr>
      <w:r>
        <w:rPr>
          <w:rFonts w:ascii="Arial" w:eastAsia="Times New Roman" w:hAnsi="Arial" w:cs="Arial"/>
          <w:color w:val="000000"/>
          <w:sz w:val="27"/>
          <w:szCs w:val="27"/>
          <w:lang w:eastAsia="ru-RU"/>
        </w:rPr>
        <w:t xml:space="preserve"> </w:t>
      </w:r>
      <w:r w:rsidR="00DC43EC" w:rsidRPr="00DC43EC">
        <w:rPr>
          <w:rFonts w:ascii="Arial" w:eastAsia="Times New Roman" w:hAnsi="Arial" w:cs="Arial"/>
          <w:color w:val="000000"/>
          <w:sz w:val="27"/>
          <w:szCs w:val="27"/>
          <w:lang w:eastAsia="ru-RU"/>
        </w:rPr>
        <w:t>депутатов</w:t>
      </w:r>
      <w:r w:rsidR="00D62669">
        <w:rPr>
          <w:rFonts w:ascii="Arial" w:eastAsia="Times New Roman" w:hAnsi="Arial" w:cs="Arial"/>
          <w:color w:val="000000"/>
          <w:sz w:val="27"/>
          <w:szCs w:val="27"/>
          <w:lang w:eastAsia="ru-RU"/>
        </w:rPr>
        <w:t xml:space="preserve"> </w:t>
      </w:r>
      <w:proofErr w:type="spellStart"/>
      <w:r w:rsidR="00D62669">
        <w:rPr>
          <w:rFonts w:ascii="Arial" w:eastAsia="Times New Roman" w:hAnsi="Arial" w:cs="Arial"/>
          <w:color w:val="000000"/>
          <w:sz w:val="27"/>
          <w:szCs w:val="27"/>
          <w:lang w:eastAsia="ru-RU"/>
        </w:rPr>
        <w:t>М</w:t>
      </w:r>
      <w:r w:rsidR="00FC3AF5">
        <w:rPr>
          <w:rFonts w:ascii="Arial" w:eastAsia="Times New Roman" w:hAnsi="Arial" w:cs="Arial"/>
          <w:color w:val="000000"/>
          <w:sz w:val="27"/>
          <w:szCs w:val="27"/>
          <w:lang w:eastAsia="ru-RU"/>
        </w:rPr>
        <w:t>алышево-Логовского</w:t>
      </w:r>
      <w:proofErr w:type="spellEnd"/>
    </w:p>
    <w:p w14:paraId="1529503F" w14:textId="3C8DE3E9"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 сельсовета</w:t>
      </w:r>
      <w:r w:rsidR="00191CD8">
        <w:rPr>
          <w:rFonts w:ascii="Arial" w:eastAsia="Times New Roman" w:hAnsi="Arial" w:cs="Arial"/>
          <w:color w:val="000000"/>
          <w:sz w:val="27"/>
          <w:szCs w:val="27"/>
          <w:lang w:eastAsia="ru-RU"/>
        </w:rPr>
        <w:t xml:space="preserve"> Волчихинского</w:t>
      </w:r>
    </w:p>
    <w:p w14:paraId="08654C51" w14:textId="0B968F33" w:rsidR="00DC43EC" w:rsidRPr="00DC43EC" w:rsidRDefault="00DC43EC" w:rsidP="00191CD8">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 района Алтайского края</w:t>
      </w:r>
    </w:p>
    <w:p w14:paraId="312D66C4" w14:textId="2FCE1BB5" w:rsidR="00DC43EC" w:rsidRPr="00F805AB" w:rsidRDefault="00DC43EC" w:rsidP="00DC43EC">
      <w:pPr>
        <w:spacing w:after="0" w:line="240" w:lineRule="auto"/>
        <w:ind w:firstLine="709"/>
        <w:jc w:val="both"/>
        <w:rPr>
          <w:rFonts w:ascii="Arial" w:eastAsia="Times New Roman" w:hAnsi="Arial" w:cs="Arial"/>
          <w:color w:val="000000"/>
          <w:sz w:val="27"/>
          <w:szCs w:val="27"/>
          <w:u w:val="single"/>
          <w:lang w:eastAsia="ru-RU"/>
        </w:rPr>
      </w:pPr>
      <w:r w:rsidRPr="00DC43EC">
        <w:rPr>
          <w:rFonts w:ascii="Arial" w:eastAsia="Times New Roman" w:hAnsi="Arial" w:cs="Arial"/>
          <w:color w:val="000000"/>
          <w:sz w:val="27"/>
          <w:szCs w:val="27"/>
          <w:lang w:eastAsia="ru-RU"/>
        </w:rPr>
        <w:t xml:space="preserve"> от </w:t>
      </w:r>
      <w:r w:rsidR="00D62669">
        <w:rPr>
          <w:rFonts w:ascii="Arial" w:eastAsia="Times New Roman" w:hAnsi="Arial" w:cs="Arial"/>
          <w:color w:val="000000"/>
          <w:sz w:val="27"/>
          <w:szCs w:val="27"/>
          <w:lang w:eastAsia="ru-RU"/>
        </w:rPr>
        <w:t>15</w:t>
      </w:r>
      <w:r w:rsidRPr="00DC43EC">
        <w:rPr>
          <w:rFonts w:ascii="Arial" w:eastAsia="Times New Roman" w:hAnsi="Arial" w:cs="Arial"/>
          <w:color w:val="000000"/>
          <w:sz w:val="27"/>
          <w:szCs w:val="27"/>
          <w:lang w:eastAsia="ru-RU"/>
        </w:rPr>
        <w:t>.0</w:t>
      </w:r>
      <w:r w:rsidR="00D62669">
        <w:rPr>
          <w:rFonts w:ascii="Arial" w:eastAsia="Times New Roman" w:hAnsi="Arial" w:cs="Arial"/>
          <w:color w:val="000000"/>
          <w:sz w:val="27"/>
          <w:szCs w:val="27"/>
          <w:lang w:eastAsia="ru-RU"/>
        </w:rPr>
        <w:t>7</w:t>
      </w:r>
      <w:r w:rsidRPr="00DC43EC">
        <w:rPr>
          <w:rFonts w:ascii="Arial" w:eastAsia="Times New Roman" w:hAnsi="Arial" w:cs="Arial"/>
          <w:color w:val="000000"/>
          <w:sz w:val="27"/>
          <w:szCs w:val="27"/>
          <w:lang w:eastAsia="ru-RU"/>
        </w:rPr>
        <w:t xml:space="preserve">.2026 № </w:t>
      </w:r>
      <w:r w:rsidR="00F805AB">
        <w:rPr>
          <w:rFonts w:ascii="Arial" w:eastAsia="Times New Roman" w:hAnsi="Arial" w:cs="Arial"/>
          <w:color w:val="000000"/>
          <w:sz w:val="27"/>
          <w:szCs w:val="27"/>
          <w:lang w:eastAsia="ru-RU"/>
        </w:rPr>
        <w:t>12</w:t>
      </w:r>
      <w:bookmarkStart w:id="2" w:name="_GoBack"/>
      <w:bookmarkEnd w:id="2"/>
    </w:p>
    <w:p w14:paraId="35CC2E8B"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75224CF4" w14:textId="77777777" w:rsidR="00DC43EC" w:rsidRPr="00DC43EC" w:rsidRDefault="00DC43EC" w:rsidP="00DC43EC">
      <w:pPr>
        <w:spacing w:after="0" w:line="240" w:lineRule="auto"/>
        <w:ind w:firstLine="709"/>
        <w:jc w:val="center"/>
        <w:rPr>
          <w:rFonts w:ascii="Arial" w:eastAsia="Times New Roman" w:hAnsi="Arial" w:cs="Arial"/>
          <w:color w:val="000000"/>
          <w:sz w:val="27"/>
          <w:szCs w:val="27"/>
          <w:lang w:eastAsia="ru-RU"/>
        </w:rPr>
      </w:pPr>
      <w:r w:rsidRPr="00DC43EC">
        <w:rPr>
          <w:rFonts w:ascii="Arial" w:eastAsia="Times New Roman" w:hAnsi="Arial" w:cs="Arial"/>
          <w:b/>
          <w:bCs/>
          <w:color w:val="000000"/>
          <w:sz w:val="27"/>
          <w:szCs w:val="27"/>
          <w:lang w:eastAsia="ru-RU"/>
        </w:rPr>
        <w:t>ПРАВИЛА</w:t>
      </w:r>
    </w:p>
    <w:p w14:paraId="5D1D1FD2" w14:textId="0F1808CA" w:rsidR="00FC3AF5" w:rsidRDefault="00DC43EC" w:rsidP="00DC43EC">
      <w:pPr>
        <w:spacing w:after="0" w:line="240" w:lineRule="auto"/>
        <w:ind w:firstLine="709"/>
        <w:jc w:val="center"/>
        <w:rPr>
          <w:rFonts w:ascii="Arial" w:eastAsia="Times New Roman" w:hAnsi="Arial" w:cs="Arial"/>
          <w:b/>
          <w:bCs/>
          <w:color w:val="000000"/>
          <w:sz w:val="27"/>
          <w:szCs w:val="27"/>
          <w:lang w:eastAsia="ru-RU"/>
        </w:rPr>
      </w:pPr>
      <w:r w:rsidRPr="00DC43EC">
        <w:rPr>
          <w:rFonts w:ascii="Arial" w:eastAsia="Times New Roman" w:hAnsi="Arial" w:cs="Arial"/>
          <w:b/>
          <w:bCs/>
          <w:color w:val="000000"/>
          <w:sz w:val="27"/>
          <w:szCs w:val="27"/>
          <w:lang w:eastAsia="ru-RU"/>
        </w:rPr>
        <w:t>благоустройства на террито</w:t>
      </w:r>
      <w:r w:rsidR="00191CD8">
        <w:rPr>
          <w:rFonts w:ascii="Arial" w:eastAsia="Times New Roman" w:hAnsi="Arial" w:cs="Arial"/>
          <w:b/>
          <w:bCs/>
          <w:color w:val="000000"/>
          <w:sz w:val="27"/>
          <w:szCs w:val="27"/>
          <w:lang w:eastAsia="ru-RU"/>
        </w:rPr>
        <w:t>р</w:t>
      </w:r>
      <w:r w:rsidRPr="00DC43EC">
        <w:rPr>
          <w:rFonts w:ascii="Arial" w:eastAsia="Times New Roman" w:hAnsi="Arial" w:cs="Arial"/>
          <w:b/>
          <w:bCs/>
          <w:color w:val="000000"/>
          <w:sz w:val="27"/>
          <w:szCs w:val="27"/>
          <w:lang w:eastAsia="ru-RU"/>
        </w:rPr>
        <w:t>ии</w:t>
      </w:r>
      <w:r w:rsidR="00191CD8">
        <w:rPr>
          <w:rFonts w:ascii="Arial" w:eastAsia="Times New Roman" w:hAnsi="Arial" w:cs="Arial"/>
          <w:b/>
          <w:bCs/>
          <w:color w:val="000000"/>
          <w:sz w:val="27"/>
          <w:szCs w:val="27"/>
          <w:lang w:eastAsia="ru-RU"/>
        </w:rPr>
        <w:t xml:space="preserve"> </w:t>
      </w:r>
      <w:r w:rsidRPr="00DC43EC">
        <w:rPr>
          <w:rFonts w:ascii="Arial" w:eastAsia="Times New Roman" w:hAnsi="Arial" w:cs="Arial"/>
          <w:b/>
          <w:bCs/>
          <w:color w:val="000000"/>
          <w:sz w:val="27"/>
          <w:szCs w:val="27"/>
          <w:lang w:eastAsia="ru-RU"/>
        </w:rPr>
        <w:t>сельско</w:t>
      </w:r>
      <w:r w:rsidR="00191CD8">
        <w:rPr>
          <w:rFonts w:ascii="Arial" w:eastAsia="Times New Roman" w:hAnsi="Arial" w:cs="Arial"/>
          <w:b/>
          <w:bCs/>
          <w:color w:val="000000"/>
          <w:sz w:val="27"/>
          <w:szCs w:val="27"/>
          <w:lang w:eastAsia="ru-RU"/>
        </w:rPr>
        <w:t>го</w:t>
      </w:r>
      <w:r w:rsidRPr="00DC43EC">
        <w:rPr>
          <w:rFonts w:ascii="Arial" w:eastAsia="Times New Roman" w:hAnsi="Arial" w:cs="Arial"/>
          <w:b/>
          <w:bCs/>
          <w:color w:val="000000"/>
          <w:sz w:val="27"/>
          <w:szCs w:val="27"/>
          <w:lang w:eastAsia="ru-RU"/>
        </w:rPr>
        <w:t xml:space="preserve"> поселени</w:t>
      </w:r>
      <w:r w:rsidR="00191CD8">
        <w:rPr>
          <w:rFonts w:ascii="Arial" w:eastAsia="Times New Roman" w:hAnsi="Arial" w:cs="Arial"/>
          <w:b/>
          <w:bCs/>
          <w:color w:val="000000"/>
          <w:sz w:val="27"/>
          <w:szCs w:val="27"/>
          <w:lang w:eastAsia="ru-RU"/>
        </w:rPr>
        <w:t>я</w:t>
      </w:r>
      <w:r w:rsidRPr="00DC43EC">
        <w:rPr>
          <w:rFonts w:ascii="Arial" w:eastAsia="Times New Roman" w:hAnsi="Arial" w:cs="Arial"/>
          <w:b/>
          <w:bCs/>
          <w:color w:val="000000"/>
          <w:sz w:val="27"/>
          <w:szCs w:val="27"/>
          <w:lang w:eastAsia="ru-RU"/>
        </w:rPr>
        <w:t xml:space="preserve"> </w:t>
      </w:r>
      <w:proofErr w:type="spellStart"/>
      <w:r w:rsidR="00FC3AF5">
        <w:rPr>
          <w:rFonts w:ascii="Arial" w:eastAsia="Times New Roman" w:hAnsi="Arial" w:cs="Arial"/>
          <w:b/>
          <w:bCs/>
          <w:color w:val="000000"/>
          <w:sz w:val="27"/>
          <w:szCs w:val="27"/>
          <w:lang w:eastAsia="ru-RU"/>
        </w:rPr>
        <w:t>Малышево-Логовской</w:t>
      </w:r>
      <w:proofErr w:type="spellEnd"/>
      <w:r w:rsidRPr="00DC43EC">
        <w:rPr>
          <w:rFonts w:ascii="Arial" w:eastAsia="Times New Roman" w:hAnsi="Arial" w:cs="Arial"/>
          <w:b/>
          <w:bCs/>
          <w:color w:val="000000"/>
          <w:sz w:val="27"/>
          <w:szCs w:val="27"/>
          <w:lang w:eastAsia="ru-RU"/>
        </w:rPr>
        <w:t xml:space="preserve"> сельсовет </w:t>
      </w:r>
      <w:r w:rsidR="00191CD8">
        <w:rPr>
          <w:rFonts w:ascii="Arial" w:eastAsia="Times New Roman" w:hAnsi="Arial" w:cs="Arial"/>
          <w:b/>
          <w:bCs/>
          <w:color w:val="000000"/>
          <w:sz w:val="27"/>
          <w:szCs w:val="27"/>
          <w:lang w:eastAsia="ru-RU"/>
        </w:rPr>
        <w:t>Волчихинского</w:t>
      </w:r>
      <w:r w:rsidRPr="00DC43EC">
        <w:rPr>
          <w:rFonts w:ascii="Arial" w:eastAsia="Times New Roman" w:hAnsi="Arial" w:cs="Arial"/>
          <w:b/>
          <w:bCs/>
          <w:color w:val="000000"/>
          <w:sz w:val="27"/>
          <w:szCs w:val="27"/>
          <w:lang w:eastAsia="ru-RU"/>
        </w:rPr>
        <w:t xml:space="preserve"> района </w:t>
      </w:r>
    </w:p>
    <w:p w14:paraId="3FEF3144" w14:textId="415A937B" w:rsidR="00DC43EC" w:rsidRPr="00DC43EC" w:rsidRDefault="00DC43EC" w:rsidP="00DC43EC">
      <w:pPr>
        <w:spacing w:after="0" w:line="240" w:lineRule="auto"/>
        <w:ind w:firstLine="709"/>
        <w:jc w:val="center"/>
        <w:rPr>
          <w:rFonts w:ascii="Arial" w:eastAsia="Times New Roman" w:hAnsi="Arial" w:cs="Arial"/>
          <w:color w:val="000000"/>
          <w:sz w:val="27"/>
          <w:szCs w:val="27"/>
          <w:lang w:eastAsia="ru-RU"/>
        </w:rPr>
      </w:pPr>
      <w:r w:rsidRPr="00DC43EC">
        <w:rPr>
          <w:rFonts w:ascii="Arial" w:eastAsia="Times New Roman" w:hAnsi="Arial" w:cs="Arial"/>
          <w:b/>
          <w:bCs/>
          <w:color w:val="000000"/>
          <w:sz w:val="27"/>
          <w:szCs w:val="27"/>
          <w:lang w:eastAsia="ru-RU"/>
        </w:rPr>
        <w:t>Алтайского края</w:t>
      </w:r>
    </w:p>
    <w:p w14:paraId="5641C4A9" w14:textId="77777777" w:rsidR="00DC43EC" w:rsidRPr="00DC43EC" w:rsidRDefault="00DC43EC" w:rsidP="00DC43EC">
      <w:pPr>
        <w:spacing w:after="0" w:line="240" w:lineRule="auto"/>
        <w:ind w:firstLine="709"/>
        <w:jc w:val="center"/>
        <w:rPr>
          <w:rFonts w:ascii="Arial" w:eastAsia="Times New Roman" w:hAnsi="Arial" w:cs="Arial"/>
          <w:color w:val="000000"/>
          <w:sz w:val="27"/>
          <w:szCs w:val="27"/>
          <w:lang w:eastAsia="ru-RU"/>
        </w:rPr>
      </w:pPr>
      <w:r w:rsidRPr="00DC43EC">
        <w:rPr>
          <w:rFonts w:ascii="Arial" w:eastAsia="Times New Roman" w:hAnsi="Arial" w:cs="Arial"/>
          <w:b/>
          <w:bCs/>
          <w:color w:val="000000"/>
          <w:sz w:val="27"/>
          <w:szCs w:val="27"/>
          <w:lang w:eastAsia="ru-RU"/>
        </w:rPr>
        <w:t> </w:t>
      </w:r>
    </w:p>
    <w:p w14:paraId="342261C2" w14:textId="77777777" w:rsidR="00DC43EC" w:rsidRPr="00DC43EC" w:rsidRDefault="00DC43EC" w:rsidP="00DC43EC">
      <w:pPr>
        <w:spacing w:after="0" w:line="240" w:lineRule="auto"/>
        <w:ind w:firstLine="709"/>
        <w:jc w:val="center"/>
        <w:rPr>
          <w:rFonts w:ascii="Arial" w:eastAsia="Times New Roman" w:hAnsi="Arial" w:cs="Arial"/>
          <w:color w:val="000000"/>
          <w:sz w:val="27"/>
          <w:szCs w:val="27"/>
          <w:lang w:eastAsia="ru-RU"/>
        </w:rPr>
      </w:pPr>
      <w:r w:rsidRPr="00DC43EC">
        <w:rPr>
          <w:rFonts w:ascii="Arial" w:eastAsia="Times New Roman" w:hAnsi="Arial" w:cs="Arial"/>
          <w:b/>
          <w:bCs/>
          <w:color w:val="000000"/>
          <w:sz w:val="27"/>
          <w:szCs w:val="27"/>
          <w:lang w:eastAsia="ru-RU"/>
        </w:rPr>
        <w:t>1. Предмет регулирования и задачи настоящих Правил</w:t>
      </w:r>
    </w:p>
    <w:p w14:paraId="260D2B91"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624D1637" w14:textId="33271E0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1.1. </w:t>
      </w:r>
      <w:proofErr w:type="gramStart"/>
      <w:r w:rsidRPr="00DC43EC">
        <w:rPr>
          <w:rFonts w:ascii="Arial" w:eastAsia="Times New Roman" w:hAnsi="Arial" w:cs="Arial"/>
          <w:color w:val="000000"/>
          <w:sz w:val="27"/>
          <w:szCs w:val="27"/>
          <w:lang w:eastAsia="ru-RU"/>
        </w:rPr>
        <w:t>Настоящие Правила благоустройства территории сельско</w:t>
      </w:r>
      <w:r w:rsidR="00191CD8">
        <w:rPr>
          <w:rFonts w:ascii="Arial" w:eastAsia="Times New Roman" w:hAnsi="Arial" w:cs="Arial"/>
          <w:color w:val="000000"/>
          <w:sz w:val="27"/>
          <w:szCs w:val="27"/>
          <w:lang w:eastAsia="ru-RU"/>
        </w:rPr>
        <w:t>го</w:t>
      </w:r>
      <w:r w:rsidRPr="00DC43EC">
        <w:rPr>
          <w:rFonts w:ascii="Arial" w:eastAsia="Times New Roman" w:hAnsi="Arial" w:cs="Arial"/>
          <w:color w:val="000000"/>
          <w:sz w:val="27"/>
          <w:szCs w:val="27"/>
          <w:lang w:eastAsia="ru-RU"/>
        </w:rPr>
        <w:t xml:space="preserve"> поселени</w:t>
      </w:r>
      <w:r w:rsidR="00191CD8">
        <w:rPr>
          <w:rFonts w:ascii="Arial" w:eastAsia="Times New Roman" w:hAnsi="Arial" w:cs="Arial"/>
          <w:color w:val="000000"/>
          <w:sz w:val="27"/>
          <w:szCs w:val="27"/>
          <w:lang w:eastAsia="ru-RU"/>
        </w:rPr>
        <w:t>я</w:t>
      </w:r>
      <w:r w:rsidRPr="00DC43EC">
        <w:rPr>
          <w:rFonts w:ascii="Arial" w:eastAsia="Times New Roman" w:hAnsi="Arial" w:cs="Arial"/>
          <w:color w:val="000000"/>
          <w:sz w:val="27"/>
          <w:szCs w:val="27"/>
          <w:lang w:eastAsia="ru-RU"/>
        </w:rPr>
        <w:t xml:space="preserve"> </w:t>
      </w:r>
      <w:proofErr w:type="spellStart"/>
      <w:r w:rsidR="00FC3AF5">
        <w:rPr>
          <w:rFonts w:ascii="Arial" w:eastAsia="Times New Roman" w:hAnsi="Arial" w:cs="Arial"/>
          <w:color w:val="000000"/>
          <w:sz w:val="27"/>
          <w:szCs w:val="27"/>
          <w:lang w:eastAsia="ru-RU"/>
        </w:rPr>
        <w:t>Малышево-Логовской</w:t>
      </w:r>
      <w:proofErr w:type="spellEnd"/>
      <w:r w:rsidRPr="00DC43EC">
        <w:rPr>
          <w:rFonts w:ascii="Arial" w:eastAsia="Times New Roman" w:hAnsi="Arial" w:cs="Arial"/>
          <w:color w:val="000000"/>
          <w:sz w:val="27"/>
          <w:szCs w:val="27"/>
          <w:lang w:eastAsia="ru-RU"/>
        </w:rPr>
        <w:t xml:space="preserve"> сельсовет </w:t>
      </w:r>
      <w:r w:rsidR="00191CD8">
        <w:rPr>
          <w:rFonts w:ascii="Arial" w:eastAsia="Times New Roman" w:hAnsi="Arial" w:cs="Arial"/>
          <w:color w:val="000000"/>
          <w:sz w:val="27"/>
          <w:szCs w:val="27"/>
          <w:lang w:eastAsia="ru-RU"/>
        </w:rPr>
        <w:t>Волчихинск</w:t>
      </w:r>
      <w:r w:rsidRPr="00DC43EC">
        <w:rPr>
          <w:rFonts w:ascii="Arial" w:eastAsia="Times New Roman" w:hAnsi="Arial" w:cs="Arial"/>
          <w:color w:val="000000"/>
          <w:sz w:val="27"/>
          <w:szCs w:val="27"/>
          <w:lang w:eastAsia="ru-RU"/>
        </w:rPr>
        <w:t>ого района Алтайского края (далее - Правила и поселение соответственно) устанавливают единые и обязательные к исполнению для органов местного самоуправления поселения, юридических и физических лиц, являющихся собственниками, правообладателями, расположенных на территории поселения земельных участков, зданий, строений и сооружений, в том числе для юридических лиц, обладающих указанными объектами на праве хозяйственного ведения или оперативного</w:t>
      </w:r>
      <w:proofErr w:type="gramEnd"/>
      <w:r w:rsidRPr="00DC43EC">
        <w:rPr>
          <w:rFonts w:ascii="Arial" w:eastAsia="Times New Roman" w:hAnsi="Arial" w:cs="Arial"/>
          <w:color w:val="000000"/>
          <w:sz w:val="27"/>
          <w:szCs w:val="27"/>
          <w:lang w:eastAsia="ru-RU"/>
        </w:rPr>
        <w:t xml:space="preserve"> управления (далее – собственники) нормы и требования в сфере благоустройства на территории сельско</w:t>
      </w:r>
      <w:r w:rsidR="00191CD8">
        <w:rPr>
          <w:rFonts w:ascii="Arial" w:eastAsia="Times New Roman" w:hAnsi="Arial" w:cs="Arial"/>
          <w:color w:val="000000"/>
          <w:sz w:val="27"/>
          <w:szCs w:val="27"/>
          <w:lang w:eastAsia="ru-RU"/>
        </w:rPr>
        <w:t>го</w:t>
      </w:r>
      <w:r w:rsidRPr="00DC43EC">
        <w:rPr>
          <w:rFonts w:ascii="Arial" w:eastAsia="Times New Roman" w:hAnsi="Arial" w:cs="Arial"/>
          <w:color w:val="000000"/>
          <w:sz w:val="27"/>
          <w:szCs w:val="27"/>
          <w:lang w:eastAsia="ru-RU"/>
        </w:rPr>
        <w:t xml:space="preserve"> поселени</w:t>
      </w:r>
      <w:r w:rsidR="00191CD8">
        <w:rPr>
          <w:rFonts w:ascii="Arial" w:eastAsia="Times New Roman" w:hAnsi="Arial" w:cs="Arial"/>
          <w:color w:val="000000"/>
          <w:sz w:val="27"/>
          <w:szCs w:val="27"/>
          <w:lang w:eastAsia="ru-RU"/>
        </w:rPr>
        <w:t>я</w:t>
      </w:r>
      <w:r w:rsidRPr="00DC43EC">
        <w:rPr>
          <w:rFonts w:ascii="Arial" w:eastAsia="Times New Roman" w:hAnsi="Arial" w:cs="Arial"/>
          <w:color w:val="000000"/>
          <w:sz w:val="27"/>
          <w:szCs w:val="27"/>
          <w:lang w:eastAsia="ru-RU"/>
        </w:rPr>
        <w:t xml:space="preserve"> </w:t>
      </w:r>
      <w:proofErr w:type="spellStart"/>
      <w:r w:rsidR="00FC3AF5">
        <w:rPr>
          <w:rFonts w:ascii="Arial" w:eastAsia="Times New Roman" w:hAnsi="Arial" w:cs="Arial"/>
          <w:color w:val="000000"/>
          <w:sz w:val="27"/>
          <w:szCs w:val="27"/>
          <w:lang w:eastAsia="ru-RU"/>
        </w:rPr>
        <w:t>малышево-Логовской</w:t>
      </w:r>
      <w:proofErr w:type="spellEnd"/>
      <w:r w:rsidRPr="00DC43EC">
        <w:rPr>
          <w:rFonts w:ascii="Arial" w:eastAsia="Times New Roman" w:hAnsi="Arial" w:cs="Arial"/>
          <w:color w:val="000000"/>
          <w:sz w:val="27"/>
          <w:szCs w:val="27"/>
          <w:lang w:eastAsia="ru-RU"/>
        </w:rPr>
        <w:t xml:space="preserve"> сельсовет </w:t>
      </w:r>
      <w:r w:rsidR="00191CD8">
        <w:rPr>
          <w:rFonts w:ascii="Arial" w:eastAsia="Times New Roman" w:hAnsi="Arial" w:cs="Arial"/>
          <w:color w:val="000000"/>
          <w:sz w:val="27"/>
          <w:szCs w:val="27"/>
          <w:lang w:eastAsia="ru-RU"/>
        </w:rPr>
        <w:t>Волчихинск</w:t>
      </w:r>
      <w:r w:rsidRPr="00DC43EC">
        <w:rPr>
          <w:rFonts w:ascii="Arial" w:eastAsia="Times New Roman" w:hAnsi="Arial" w:cs="Arial"/>
          <w:color w:val="000000"/>
          <w:sz w:val="27"/>
          <w:szCs w:val="27"/>
          <w:lang w:eastAsia="ru-RU"/>
        </w:rPr>
        <w:t>ого района Алтайского края (далее – территория поселения), в том числе:</w:t>
      </w:r>
    </w:p>
    <w:p w14:paraId="425A3331"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требования к созданию, содержанию, развитию объектов и элементов благоустройства, расположенных на территории поселения,</w:t>
      </w:r>
    </w:p>
    <w:p w14:paraId="196AB845"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требования по содержанию зданий (включая индивидуальные жилые дома), сооружений и земельных участков, на которых они расположены и прилегающей территории,</w:t>
      </w:r>
    </w:p>
    <w:p w14:paraId="2E2BDDE6"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требования к внешнему виду фасадов и ограждений соответствующих зданий и сооружений,</w:t>
      </w:r>
    </w:p>
    <w:p w14:paraId="63EC882F"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требования к обеспечению чистоты и порядка на территории поселения,</w:t>
      </w:r>
    </w:p>
    <w:p w14:paraId="043165CB"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перечень работ по благоустройству (включая освещение улиц, уборку и озеленение территории, установку указателей с наименованиями улиц и номерами домов, размещение и содержание малых архитектурных форм) и периодичность их выполнения,</w:t>
      </w:r>
    </w:p>
    <w:p w14:paraId="761AD3BE"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порядок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и благоустройстве прилегающих территорий.</w:t>
      </w:r>
    </w:p>
    <w:p w14:paraId="7E3A064C"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lastRenderedPageBreak/>
        <w:t>- порядок определения внутренних и внешних границы прилегающей территории,</w:t>
      </w:r>
    </w:p>
    <w:p w14:paraId="13108F91" w14:textId="75D06C38"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порядок заключения соглашений об определении границ прилегающей территории, заключаемым между органом местного самоуправления сельско</w:t>
      </w:r>
      <w:r w:rsidR="00FC471B">
        <w:rPr>
          <w:rFonts w:ascii="Arial" w:eastAsia="Times New Roman" w:hAnsi="Arial" w:cs="Arial"/>
          <w:color w:val="000000"/>
          <w:sz w:val="27"/>
          <w:szCs w:val="27"/>
          <w:lang w:eastAsia="ru-RU"/>
        </w:rPr>
        <w:t>го</w:t>
      </w:r>
      <w:r w:rsidRPr="00DC43EC">
        <w:rPr>
          <w:rFonts w:ascii="Arial" w:eastAsia="Times New Roman" w:hAnsi="Arial" w:cs="Arial"/>
          <w:color w:val="000000"/>
          <w:sz w:val="27"/>
          <w:szCs w:val="27"/>
          <w:lang w:eastAsia="ru-RU"/>
        </w:rPr>
        <w:t xml:space="preserve"> поселени</w:t>
      </w:r>
      <w:r w:rsidR="00D76651">
        <w:rPr>
          <w:rFonts w:ascii="Arial" w:eastAsia="Times New Roman" w:hAnsi="Arial" w:cs="Arial"/>
          <w:color w:val="000000"/>
          <w:sz w:val="27"/>
          <w:szCs w:val="27"/>
          <w:lang w:eastAsia="ru-RU"/>
        </w:rPr>
        <w:t>я</w:t>
      </w:r>
      <w:r w:rsidRPr="00DC43EC">
        <w:rPr>
          <w:rFonts w:ascii="Arial" w:eastAsia="Times New Roman" w:hAnsi="Arial" w:cs="Arial"/>
          <w:color w:val="000000"/>
          <w:sz w:val="27"/>
          <w:szCs w:val="27"/>
          <w:lang w:eastAsia="ru-RU"/>
        </w:rPr>
        <w:t xml:space="preserve"> </w:t>
      </w:r>
      <w:proofErr w:type="spellStart"/>
      <w:r w:rsidR="00FC3AF5">
        <w:rPr>
          <w:rFonts w:ascii="Arial" w:eastAsia="Times New Roman" w:hAnsi="Arial" w:cs="Arial"/>
          <w:color w:val="000000"/>
          <w:sz w:val="27"/>
          <w:szCs w:val="27"/>
          <w:lang w:eastAsia="ru-RU"/>
        </w:rPr>
        <w:t>Малышево-Логовской</w:t>
      </w:r>
      <w:proofErr w:type="spellEnd"/>
      <w:r w:rsidRPr="00DC43EC">
        <w:rPr>
          <w:rFonts w:ascii="Arial" w:eastAsia="Times New Roman" w:hAnsi="Arial" w:cs="Arial"/>
          <w:color w:val="000000"/>
          <w:sz w:val="27"/>
          <w:szCs w:val="27"/>
          <w:lang w:eastAsia="ru-RU"/>
        </w:rPr>
        <w:t xml:space="preserve"> сельсовет </w:t>
      </w:r>
      <w:r w:rsidR="00D76651">
        <w:rPr>
          <w:rFonts w:ascii="Arial" w:eastAsia="Times New Roman" w:hAnsi="Arial" w:cs="Arial"/>
          <w:color w:val="000000"/>
          <w:sz w:val="27"/>
          <w:szCs w:val="27"/>
          <w:lang w:eastAsia="ru-RU"/>
        </w:rPr>
        <w:t>Волчихинск</w:t>
      </w:r>
      <w:r w:rsidRPr="00DC43EC">
        <w:rPr>
          <w:rFonts w:ascii="Arial" w:eastAsia="Times New Roman" w:hAnsi="Arial" w:cs="Arial"/>
          <w:color w:val="000000"/>
          <w:sz w:val="27"/>
          <w:szCs w:val="27"/>
          <w:lang w:eastAsia="ru-RU"/>
        </w:rPr>
        <w:t>ого района Алтайского края и собственником и (или) иным законным владельцем здания, строения, сооружения, земельного участка либо уполномоченным лицом, подготовки и рассмотрения карт-схем.</w:t>
      </w:r>
    </w:p>
    <w:p w14:paraId="7D606E30"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77701056"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1.2. Действие настоящих Правил не распространяется</w:t>
      </w:r>
    </w:p>
    <w:p w14:paraId="212F9879"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39F91CB8"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на отношения в сфере строительства, реконструкции объектов капитального строительства, а также реставрации объектов культурного наследия.</w:t>
      </w:r>
    </w:p>
    <w:p w14:paraId="24CF929E"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4A386DB9"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1.3. Основными задачами настоящих Правил являются:</w:t>
      </w:r>
    </w:p>
    <w:p w14:paraId="71D62021"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3E9B8E98"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а) обеспечение формирования единого облика поселения;</w:t>
      </w:r>
    </w:p>
    <w:p w14:paraId="70BA39C1"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б) обеспечение создания, содержания и развития объектов благоустройства поселения;</w:t>
      </w:r>
    </w:p>
    <w:p w14:paraId="33468777"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в) обеспечение доступности территорий общего пользования поселения, в том числе с учетом особых потребностей инвалидов и других маломобильных групп населения;</w:t>
      </w:r>
    </w:p>
    <w:p w14:paraId="33C7BEDE"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г) обеспечение сохранности объектов благоустройства поселения;</w:t>
      </w:r>
    </w:p>
    <w:p w14:paraId="10F20DF0"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д) обеспечение комфортного и безопасного проживания граждан.</w:t>
      </w:r>
    </w:p>
    <w:p w14:paraId="310D6803"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6A5BFAED"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1.4. Правовое регулирование отношений в сфере благоустройства поселения</w:t>
      </w:r>
    </w:p>
    <w:p w14:paraId="65B64D02"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1DB529AF"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1.4.1. Правовое регулирование отношений в сфере благоустройства в поселении осуществляется в соответствии с Федеральным законом </w:t>
      </w:r>
      <w:hyperlink r:id="rId7" w:tgtFrame="_blank" w:tooltip="от 20.03.2025 № 33-ФЗ" w:history="1">
        <w:r w:rsidRPr="00DC43EC">
          <w:rPr>
            <w:rFonts w:ascii="Arial" w:eastAsia="Times New Roman" w:hAnsi="Arial" w:cs="Arial"/>
            <w:color w:val="0000FF"/>
            <w:sz w:val="27"/>
            <w:szCs w:val="27"/>
            <w:lang w:eastAsia="ru-RU"/>
          </w:rPr>
          <w:t>от 20.03.2025 № 33-ФЗ</w:t>
        </w:r>
      </w:hyperlink>
      <w:r w:rsidRPr="00DC43EC">
        <w:rPr>
          <w:rFonts w:ascii="Arial" w:eastAsia="Times New Roman" w:hAnsi="Arial" w:cs="Arial"/>
          <w:color w:val="000000"/>
          <w:sz w:val="27"/>
          <w:szCs w:val="27"/>
          <w:lang w:eastAsia="ru-RU"/>
        </w:rPr>
        <w:t> «Об общих принципах организации местного самоуправления в единой системе публичной власти», Законом Алтайского края </w:t>
      </w:r>
      <w:hyperlink r:id="rId8" w:tgtFrame="_blank" w:tooltip="от 06.06.2018 № 29-ЗС" w:history="1">
        <w:r w:rsidRPr="00DC43EC">
          <w:rPr>
            <w:rFonts w:ascii="Arial" w:eastAsia="Times New Roman" w:hAnsi="Arial" w:cs="Arial"/>
            <w:color w:val="0000FF"/>
            <w:sz w:val="27"/>
            <w:szCs w:val="27"/>
            <w:lang w:eastAsia="ru-RU"/>
          </w:rPr>
          <w:t>от 06.06.2018 № 29-ЗС</w:t>
        </w:r>
      </w:hyperlink>
      <w:r w:rsidRPr="00DC43EC">
        <w:rPr>
          <w:rFonts w:ascii="Arial" w:eastAsia="Times New Roman" w:hAnsi="Arial" w:cs="Arial"/>
          <w:color w:val="000000"/>
          <w:sz w:val="27"/>
          <w:szCs w:val="27"/>
          <w:lang w:eastAsia="ru-RU"/>
        </w:rPr>
        <w:t> «О содержании правил благоустройства территории муниципального образования Алтайского края», Законом Алтайского края </w:t>
      </w:r>
      <w:hyperlink r:id="rId9" w:tgtFrame="_blank" w:tooltip="от 11.03.2019 № 20-ЗС" w:history="1">
        <w:r w:rsidRPr="00DC43EC">
          <w:rPr>
            <w:rFonts w:ascii="Arial" w:eastAsia="Times New Roman" w:hAnsi="Arial" w:cs="Arial"/>
            <w:color w:val="0000FF"/>
            <w:sz w:val="27"/>
            <w:szCs w:val="27"/>
            <w:lang w:eastAsia="ru-RU"/>
          </w:rPr>
          <w:t>от 11.03.2019 № 20-ЗС</w:t>
        </w:r>
      </w:hyperlink>
      <w:r w:rsidRPr="00DC43EC">
        <w:rPr>
          <w:rFonts w:ascii="Arial" w:eastAsia="Times New Roman" w:hAnsi="Arial" w:cs="Arial"/>
          <w:color w:val="000000"/>
          <w:sz w:val="27"/>
          <w:szCs w:val="27"/>
          <w:lang w:eastAsia="ru-RU"/>
        </w:rPr>
        <w:t> «О порядке определения органами местного самоуправления границ прилегающих территорий».</w:t>
      </w:r>
    </w:p>
    <w:p w14:paraId="4A0CDDE3"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1.4.2. Отношения, связанные с благоустройством отдельных объектов благоустройства поселения, регулируются настоящими Правилами, если иное не установлено федеральными законами и иными правовыми актами Российской Федерации, Алтайского края.</w:t>
      </w:r>
    </w:p>
    <w:p w14:paraId="6AA939F5"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1.4.3. Условия доступности объектов благоустройства для инвалидов и других маломобильных групп населения на территории поселения обеспечиваются в соответствии с Федеральным законом </w:t>
      </w:r>
      <w:hyperlink r:id="rId10" w:tgtFrame="_blank" w:tooltip="от 24.11.1995 № 181-ФЗ " w:history="1">
        <w:r w:rsidRPr="00DC43EC">
          <w:rPr>
            <w:rFonts w:ascii="Arial" w:eastAsia="Times New Roman" w:hAnsi="Arial" w:cs="Arial"/>
            <w:color w:val="0000FF"/>
            <w:sz w:val="27"/>
            <w:szCs w:val="27"/>
            <w:lang w:eastAsia="ru-RU"/>
          </w:rPr>
          <w:t xml:space="preserve">от </w:t>
        </w:r>
        <w:r w:rsidRPr="00DC43EC">
          <w:rPr>
            <w:rFonts w:ascii="Arial" w:eastAsia="Times New Roman" w:hAnsi="Arial" w:cs="Arial"/>
            <w:color w:val="0000FF"/>
            <w:sz w:val="27"/>
            <w:szCs w:val="27"/>
            <w:lang w:eastAsia="ru-RU"/>
          </w:rPr>
          <w:lastRenderedPageBreak/>
          <w:t>24.11.1995 № 181-ФЗ</w:t>
        </w:r>
      </w:hyperlink>
      <w:r w:rsidRPr="00DC43EC">
        <w:rPr>
          <w:rFonts w:ascii="Arial" w:eastAsia="Times New Roman" w:hAnsi="Arial" w:cs="Arial"/>
          <w:color w:val="000000"/>
          <w:sz w:val="27"/>
          <w:szCs w:val="27"/>
          <w:lang w:eastAsia="ru-RU"/>
        </w:rPr>
        <w:t> «О социальной защите инвалидов в Российской Федерации» иными федеральными законами, нормативными правовыми актами Российской Федерации и Алтайского края.</w:t>
      </w:r>
    </w:p>
    <w:p w14:paraId="79216CCD"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1.4.4. Отношения, связанные с обращением отходов производства и потребления, установленные в настоящих Правилах, основываются на положениях Федерального закона </w:t>
      </w:r>
      <w:hyperlink r:id="rId11" w:tgtFrame="_blank" w:tooltip="от 24.06.1998 № 89-ФЗ" w:history="1">
        <w:r w:rsidRPr="00DC43EC">
          <w:rPr>
            <w:rFonts w:ascii="Arial" w:eastAsia="Times New Roman" w:hAnsi="Arial" w:cs="Arial"/>
            <w:color w:val="0000FF"/>
            <w:sz w:val="27"/>
            <w:szCs w:val="27"/>
            <w:lang w:eastAsia="ru-RU"/>
          </w:rPr>
          <w:t>от 24.06.1998 № 89-ФЗ</w:t>
        </w:r>
      </w:hyperlink>
      <w:r w:rsidRPr="00DC43EC">
        <w:rPr>
          <w:rFonts w:ascii="Arial" w:eastAsia="Times New Roman" w:hAnsi="Arial" w:cs="Arial"/>
          <w:color w:val="000000"/>
          <w:sz w:val="27"/>
          <w:szCs w:val="27"/>
          <w:lang w:eastAsia="ru-RU"/>
        </w:rPr>
        <w:t> «Об отходах производства и потребления», иных нормативных правовых актов Российской Федерации, Алтайского края, нормативно-технических документов Российской Федерации и Алтайского края.</w:t>
      </w:r>
    </w:p>
    <w:p w14:paraId="1257FDE5"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1.4.5.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могут приниматься муниципальные правовые акты на основании и во исполнение положений, установленных соответствующими федеральными законами и (или) законами субъектов Российской Федерации.</w:t>
      </w:r>
    </w:p>
    <w:p w14:paraId="54B3F2C3"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1.4.6. За нарушение настоящих Правил виновные лица несут административную ответственность, установленную законодательством.</w:t>
      </w:r>
    </w:p>
    <w:p w14:paraId="16750200"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21DA87B4"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1.5. Основные понятия</w:t>
      </w:r>
    </w:p>
    <w:p w14:paraId="5794C5BA"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01725966"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В целях настоящих Правил используются следующие основные понятия:</w:t>
      </w:r>
    </w:p>
    <w:p w14:paraId="1ADC55F4"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благоустройство – комплекс предусмотренных настоящими Правилами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 поселения;</w:t>
      </w:r>
    </w:p>
    <w:p w14:paraId="11DA3874"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объекты благоустройства - территории поселения, в границах земельных участков независимо от их формы собственности, на которых осуществляется деятельность по благоустройству: площадки, дворы, кварталы, функционально - планировочные образования, территории муниципальных образований,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поселения;</w:t>
      </w:r>
    </w:p>
    <w:p w14:paraId="7BB46BB4"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элементы объекта благоустройства – конструктивные и функциональные составляющие объектов благоустройства, определяющие их внешний вид, обеспечивающие визуальное восприятие объектов благоустройства в соответствии с их функциональным назначением;</w:t>
      </w:r>
    </w:p>
    <w:p w14:paraId="5394CB5E"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содержание объекта благоустройства – обеспечение чистоты, поддержание в надлежащем техническом, физическом, санитарном и </w:t>
      </w:r>
      <w:r w:rsidRPr="00DC43EC">
        <w:rPr>
          <w:rFonts w:ascii="Arial" w:eastAsia="Times New Roman" w:hAnsi="Arial" w:cs="Arial"/>
          <w:color w:val="000000"/>
          <w:sz w:val="27"/>
          <w:szCs w:val="27"/>
          <w:lang w:eastAsia="ru-RU"/>
        </w:rPr>
        <w:lastRenderedPageBreak/>
        <w:t>эстетическом состоянии объектов благоустройства, их отдельных элементов;</w:t>
      </w:r>
    </w:p>
    <w:p w14:paraId="0E4AB7D5"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развитие объекта благоустройства – осуществление работ, направленных на создание новых или повышение качественного состояния существующих элементов или объектов благоустройства;</w:t>
      </w:r>
    </w:p>
    <w:p w14:paraId="637B2252"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проект благоустройства – документация, содержащая материалы в текстовой и графической форме и определяющая проектные решения (в том числе цветовые) по благоустройству территории и иных объектов благоустройства;</w:t>
      </w:r>
    </w:p>
    <w:p w14:paraId="05E0899F"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улица – обустроенная или приспособленная и используемая для движения транспортных средств и пешеходов полоса земли либо поверхность искусственного сооружения, находящаяся в пределах населенного пункта, в том числе магистральная дорога скоростного и регулируемого движения, пешеходная и парковая дорога, дорога в производственных, промышленных и коммунально-складских зонах (районах);</w:t>
      </w:r>
    </w:p>
    <w:p w14:paraId="120C4679"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капитальный ремонт дорожного покрытия – комплекс работ, при котором производится полное восстановление и повышение работоспособности дорожной одежды и покрытия, земляного полотна и дорожных сооружений, осуществляется смена изношенных конструкций и деталей или замена их на наиболее прочные и долговечные, повышение геометрических параметров дороги с учетом роста интенсивности движения и осевых нагрузок автомобилей в пределах норм, соответствующих категории, установленной для ремонтируемой дороги, без увеличения ширины земляного полотна на основном протяжении дороги;</w:t>
      </w:r>
    </w:p>
    <w:p w14:paraId="7BF83BC9"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проезд – дорога, примыкающая к проезжим частям жилых и магистральных улиц, разворотным площадкам;</w:t>
      </w:r>
    </w:p>
    <w:p w14:paraId="7D1A982F"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твердое покрытие – дорожное покрытие в составе дорожных одежд капитального, облегченного и переходного типов, монолитное или сборное, выполняемое из асфальтобетона, </w:t>
      </w:r>
      <w:proofErr w:type="spellStart"/>
      <w:r w:rsidRPr="00DC43EC">
        <w:rPr>
          <w:rFonts w:ascii="Arial" w:eastAsia="Times New Roman" w:hAnsi="Arial" w:cs="Arial"/>
          <w:color w:val="000000"/>
          <w:sz w:val="27"/>
          <w:szCs w:val="27"/>
          <w:lang w:eastAsia="ru-RU"/>
        </w:rPr>
        <w:t>цементобетона</w:t>
      </w:r>
      <w:proofErr w:type="spellEnd"/>
      <w:r w:rsidRPr="00DC43EC">
        <w:rPr>
          <w:rFonts w:ascii="Arial" w:eastAsia="Times New Roman" w:hAnsi="Arial" w:cs="Arial"/>
          <w:color w:val="000000"/>
          <w:sz w:val="27"/>
          <w:szCs w:val="27"/>
          <w:lang w:eastAsia="ru-RU"/>
        </w:rPr>
        <w:t>, природного камня и т.п.;</w:t>
      </w:r>
    </w:p>
    <w:p w14:paraId="004D412F"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газон – элемент благоустройства, представляющий собой искусственно созданный участок поверхности, в том числе с травяным покрытием и возможным размещением зелёных насаждений и парковых сооружений;</w:t>
      </w:r>
    </w:p>
    <w:p w14:paraId="2ECA502A"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цветник – элемент благоустройства, включающий в себя участок поверхности любой формы и размера, занятый посеянными или высаженными цветочными растениями;</w:t>
      </w:r>
    </w:p>
    <w:p w14:paraId="2272158E"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зеленые насаждения – древесная, древесно-кустарниковая, кустарниковая и травянистая растительность как искусственного, так и естественного происхождения;</w:t>
      </w:r>
    </w:p>
    <w:p w14:paraId="0DB1B697"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proofErr w:type="spellStart"/>
      <w:r w:rsidRPr="00DC43EC">
        <w:rPr>
          <w:rFonts w:ascii="Arial" w:eastAsia="Times New Roman" w:hAnsi="Arial" w:cs="Arial"/>
          <w:color w:val="000000"/>
          <w:sz w:val="27"/>
          <w:szCs w:val="27"/>
          <w:lang w:eastAsia="ru-RU"/>
        </w:rPr>
        <w:t>дендроплан</w:t>
      </w:r>
      <w:proofErr w:type="spellEnd"/>
      <w:r w:rsidRPr="00DC43EC">
        <w:rPr>
          <w:rFonts w:ascii="Arial" w:eastAsia="Times New Roman" w:hAnsi="Arial" w:cs="Arial"/>
          <w:color w:val="000000"/>
          <w:sz w:val="27"/>
          <w:szCs w:val="27"/>
          <w:lang w:eastAsia="ru-RU"/>
        </w:rPr>
        <w:t xml:space="preserve"> – проект озеленения территории, включающий в себя информацию об устройстве дорожно-</w:t>
      </w:r>
      <w:proofErr w:type="spellStart"/>
      <w:r w:rsidRPr="00DC43EC">
        <w:rPr>
          <w:rFonts w:ascii="Arial" w:eastAsia="Times New Roman" w:hAnsi="Arial" w:cs="Arial"/>
          <w:color w:val="000000"/>
          <w:sz w:val="27"/>
          <w:szCs w:val="27"/>
          <w:lang w:eastAsia="ru-RU"/>
        </w:rPr>
        <w:t>тропиночной</w:t>
      </w:r>
      <w:proofErr w:type="spellEnd"/>
      <w:r w:rsidRPr="00DC43EC">
        <w:rPr>
          <w:rFonts w:ascii="Arial" w:eastAsia="Times New Roman" w:hAnsi="Arial" w:cs="Arial"/>
          <w:color w:val="000000"/>
          <w:sz w:val="27"/>
          <w:szCs w:val="27"/>
          <w:lang w:eastAsia="ru-RU"/>
        </w:rPr>
        <w:t xml:space="preserve"> сети, вертикальной планировке, посадке деревьев и кустарников, площади газонов и цветников, расстановке малых архитектурных форм;</w:t>
      </w:r>
    </w:p>
    <w:p w14:paraId="75B675B3"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lastRenderedPageBreak/>
        <w:t>повреждение зеленых насаждений – механическое, химическое и иное повреждение надземной части и корневой системы зеленых насаждений, не влекущее прекращение роста. Повреждением является загрязнение зеленых насаждений либо почвы в корневой зоне нефтепродуктами, иными вредными или пачкающими веществами;</w:t>
      </w:r>
    </w:p>
    <w:p w14:paraId="73CE52BA"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уничтожение зеленых насаждений – повреждение зеленых насаждений, повлекшее прекращение их роста;</w:t>
      </w:r>
    </w:p>
    <w:p w14:paraId="4D48AFC4"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компенсационное озеленение – воспроизводство зеленых насаждений взамен уничтоженных или поврежденных;</w:t>
      </w:r>
    </w:p>
    <w:p w14:paraId="788BD854"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земляные работы – производство работ, связанных со вскрытием грунта на глубину более 30 сантиметров (за исключением пахотных работ), забивкой и погружением свай при возведении объектов и сооружений всех видов, подземных и наземных инженерных сетей, коммуникаций, а равно отсыпка грунтом на высоту более 50 сантиметров;</w:t>
      </w:r>
    </w:p>
    <w:p w14:paraId="27F6FE76"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реконструктивные работы – работы по частичному изменению внешних поверхностей объектов капитального строительства (модернизация фасадов, устройство навесов, тамбуров, витрин, изменение конфигурации крыши, ремонт, утепление и облицовка фасадов и другие),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w:t>
      </w:r>
      <w:hyperlink r:id="rId12" w:tgtFrame="_blank" w:tooltip="Градостроительным кодексом" w:history="1">
        <w:r w:rsidRPr="00DC43EC">
          <w:rPr>
            <w:rFonts w:ascii="Arial" w:eastAsia="Times New Roman" w:hAnsi="Arial" w:cs="Arial"/>
            <w:color w:val="0000FF"/>
            <w:sz w:val="27"/>
            <w:szCs w:val="27"/>
            <w:lang w:eastAsia="ru-RU"/>
          </w:rPr>
          <w:t>Градостроительным кодексом</w:t>
        </w:r>
      </w:hyperlink>
      <w:r w:rsidRPr="00DC43EC">
        <w:rPr>
          <w:rFonts w:ascii="Arial" w:eastAsia="Times New Roman" w:hAnsi="Arial" w:cs="Arial"/>
          <w:color w:val="000000"/>
          <w:sz w:val="27"/>
          <w:szCs w:val="27"/>
          <w:lang w:eastAsia="ru-RU"/>
        </w:rPr>
        <w:t> Российской Федерации;</w:t>
      </w:r>
    </w:p>
    <w:p w14:paraId="498CB6BB"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дворовая территория – сформированная территория, прилегающая к одному или нескольким многоквартирным домам и находящаяся в общем пользовании проживающих в нем лиц, или общественным зданиям и обеспечивающая их функционирование. На дворовой территории, многоквартирных домов размещаются детские площадки, места для отдыха, сушки белья, парковки автомобилей, зеленые насаждения и иные объекты общественного пользования. При этом дворовая территория не ограничивается границами и размерами земельного участка, на котором расположен многоквартирный дом, определенными в соответствии с требованиями земельного законодательства и законодательства о градостроительной деятельности;</w:t>
      </w:r>
    </w:p>
    <w:p w14:paraId="364AF0D0"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фасад – наружная, внешняя поверхность объекта капитального строительства, включающая архитектурные элементы и детали (балконы, окна, двери, колоннады и др.);</w:t>
      </w:r>
    </w:p>
    <w:p w14:paraId="74051CF9"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текущий ремонт объектов капитального строительства – систематически проводимые работы по предупреждению преждевременного износа конструкций,</w:t>
      </w:r>
    </w:p>
    <w:p w14:paraId="03356C41"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отделки (в том числе окраски), инженерного оборудования, а также работы по устранению мелких повреждений и неисправностей;</w:t>
      </w:r>
    </w:p>
    <w:p w14:paraId="3386AD64"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капитальный ремонт объектов капитального строительства – замена и (или) восстановление строительных конструкций объектов </w:t>
      </w:r>
      <w:r w:rsidRPr="00DC43EC">
        <w:rPr>
          <w:rFonts w:ascii="Arial" w:eastAsia="Times New Roman" w:hAnsi="Arial" w:cs="Arial"/>
          <w:color w:val="000000"/>
          <w:sz w:val="27"/>
          <w:szCs w:val="27"/>
          <w:lang w:eastAsia="ru-RU"/>
        </w:rPr>
        <w:lastRenderedPageBreak/>
        <w:t>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 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p w14:paraId="50B69C83"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объекты, не являющиеся объектами капитального строительства (некапитальные объекты) – объекты, для размещения которых не требуется оформление разрешения на строительство, выполненные из легковозводимых конструкций без заглубленных фундаментов, коммуникаций и подземных сооружений, сезонного или вспомогательного назначения, в том числе летние павильоны, небольшие склады, а также торговые киоски, павильоны и иные объекты мелкорозничной торговли, теплицы, парники, беседки, остановочные павильоны, наземные туалетные кабины, боксовые гаражи, другие подобные сооружения;</w:t>
      </w:r>
    </w:p>
    <w:p w14:paraId="089F2D80"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объекты (средства) наружного освещения – осветительные приборы наружного освещения (светильники, прожекторы), которые могут устанавливаться на улицах, площадях, в подземных пешеходных переходах, в транспортных тоннелях, на специально предназначенных для такого освещения опорах, опорах контактной сети электрифицированного транспорта, стенах, перекрытиях зданий и сооружений, парапетах, ограждениях мостов и транспортных эстакад, на металлических, железобетонных и других конструкциях зданий, строений и сооружений и в иных местах общественного пользования;</w:t>
      </w:r>
    </w:p>
    <w:p w14:paraId="5DA14E28"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средства размещения информации – конструкции, сооружения, технические приспособления, художественные элементы и другие носители, предназначенные для распространения информации, за исключением рекламных конструкций;</w:t>
      </w:r>
    </w:p>
    <w:p w14:paraId="10403963"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сезонные (летние) кафе – временные сооружения или временные конструкции, установленные и оборудованные в соответствии с порядком, предусмотренным в муниципальном образовании и предназначенные для дополнительного обслуживания питанием и отдыха, непосредственно примыкающие к капитальному зданию, строению, сооружению или находящиеся в непосредственной близости от здания, строения, сооружения, в котором осуществляется деятельность по оказанию услуг общественного питания предприятием общественного питания;</w:t>
      </w:r>
    </w:p>
    <w:p w14:paraId="0AE6512D"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бункер-накопитель – мусоросборник, предназначенный для складирования крупногабаритных отходов;</w:t>
      </w:r>
    </w:p>
    <w:p w14:paraId="40C4E664"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контейнер – мусоросборник, предназначенный для складирования твердых коммунальных отходов, за исключением крупногабаритных отходов;</w:t>
      </w:r>
    </w:p>
    <w:p w14:paraId="5CC76943"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lastRenderedPageBreak/>
        <w:t>урна стандартная емкость для сбора мусора объемом до 0,5 кубических метров включительно;</w:t>
      </w:r>
    </w:p>
    <w:p w14:paraId="691E0E7F"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контейнерная площадка – место накопления твердых коммунальных отходов, обустроенное в соответствии с требованиями законодательства Российской Федерации в области охраны окружающей среды и законодательства Российской Федерации в области обеспечения санитарно-эпидемиологического благополучия населения и предназначенное для размещения контейнеров и бункеров;</w:t>
      </w:r>
    </w:p>
    <w:p w14:paraId="411F1233"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твердые коммунальные отходы (мусор)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14:paraId="600A163A"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крупногабаритные отходы – твердые коммунальные отходы (мебель, бытовая техника, отходы от текущего ремонта жилых помещений и др.), размер которых не позволяет осуществить их складирование в контейнерах;</w:t>
      </w:r>
    </w:p>
    <w:p w14:paraId="7E0397E4"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вывоз твердых коммунальных отходов (мусора) – выгрузка мусора из контейнеров, загрузка бункеров-накопителей в специализированный транспорт, зачистка контейнерных площадок и подъездов к ним от просыпавшегося мусора и транспортировка его с мест сбора мусора на объект организации, осуществляющей деятельность по размещению, переработке и утилизации отходов в соответствии с законодательством Российской Федерации (мусороперегрузочные станции, мусоросжигательные заводы, полигоны захоронения и т.п.);</w:t>
      </w:r>
    </w:p>
    <w:p w14:paraId="6AE70A73"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договор на оказание услуг по обращению с твердыми коммунальными отходами – соглашение, заключенное между потребителем и региональным оператором, в зоне деятельности которого образуются твердые коммунальные отходы и находятся места их сбора и накопления.</w:t>
      </w:r>
    </w:p>
    <w:p w14:paraId="3C88CB19"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санитарная очистка территории – зачистка территорий, сбор, вывоз и утилизация (обезвреживание) мусора;</w:t>
      </w:r>
    </w:p>
    <w:p w14:paraId="66E45885"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график вывоза мусора – информация, в том числе составная часть договора на вывоз мусора, с указанием места (адреса), объема и времени вывоза мусора;</w:t>
      </w:r>
    </w:p>
    <w:p w14:paraId="6124C95F"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домовладение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помещения для содержания домашнего скота и птицы, иные объекты);</w:t>
      </w:r>
    </w:p>
    <w:p w14:paraId="5B4E204B"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безнадзорные животные – животные, которые не имеют собственника, либо собственник которых не известен, либо от которых </w:t>
      </w:r>
      <w:r w:rsidRPr="00DC43EC">
        <w:rPr>
          <w:rFonts w:ascii="Arial" w:eastAsia="Times New Roman" w:hAnsi="Arial" w:cs="Arial"/>
          <w:color w:val="000000"/>
          <w:sz w:val="27"/>
          <w:szCs w:val="27"/>
          <w:lang w:eastAsia="ru-RU"/>
        </w:rPr>
        <w:lastRenderedPageBreak/>
        <w:t>собственник отказался, либо которые против воли собственника, либо лица, осуществляющего правомочия владения (владения и пользования) выбыли из владения указанных лиц;</w:t>
      </w:r>
    </w:p>
    <w:p w14:paraId="5F39D4D4"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отлов безнадзорных животных – мероприятия по регулированию численности безнадзорных животных;</w:t>
      </w:r>
    </w:p>
    <w:p w14:paraId="48A6C552"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границы прилегающих территорий - условные линии, определяющие местоположение прилегающей территории, установленные в горизонтальной плоскости перпендикулярно границам здания, строения, сооружения, земельного участка, если такой земельный участок образован. Границы прилегающей территории определяются в отношении территорий общего пользования, которые прилегают (имеют общую границу) к зданию, строению, сооружению, земельному участку.</w:t>
      </w:r>
    </w:p>
    <w:p w14:paraId="40ECC1BE"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внутренняя граница прилегающей территории - часть границы прилегающей территории, непосредственно примыкающая к границе здания, строения, сооружения, земельного участка и являющаяся их общей границей;</w:t>
      </w:r>
    </w:p>
    <w:p w14:paraId="55D15F87"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внешняя граница прилегающей территории - часть границы прилегающей территории, не примыкающая непосредственно к границе здания, строения, сооружения, земельного участка и не выходящая за пределы территорий общего пользования;</w:t>
      </w:r>
    </w:p>
    <w:p w14:paraId="5C4A9F26"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Иные понятия, используемые в настоящих Правилах, употребляются в значениях, определенных законодательством Российской Федерации и Алтайского края.</w:t>
      </w:r>
    </w:p>
    <w:p w14:paraId="35C85E3B"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62D3C6B6"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1.6. Порядок определения границ прилегающей территории</w:t>
      </w:r>
    </w:p>
    <w:p w14:paraId="717B26AE"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1C87D700"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1.6.1. Границы прилегающей территории определяются в отношении территорий общего пользования, которые прилегают (имеют общую границу) к зданию, строению, сооружению, земельному участку.</w:t>
      </w:r>
    </w:p>
    <w:p w14:paraId="224FE328"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1.6.2. Внешняя граница прилегающей территории определяется в метрах от внутренней границы прилегающей территории, за исключением случаев, установленных в пункте 1.6.6 настоящей статьи.</w:t>
      </w:r>
    </w:p>
    <w:p w14:paraId="6DCA4C4C"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1.6.3. Внешняя граница прилегающей территории частных домовладений определяется в метрах от внутренней границы прилегающей территории и устанавливается:</w:t>
      </w:r>
    </w:p>
    <w:p w14:paraId="04DDE67D"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1) для зданий, строений, сооружений, не имеющих ограждения, расположенных на земельных участках, границы которых не сформированы в соответствии с федеральным законодательством 15 метров по периметру от фактических границ указанных зданий, строений, сооружений;</w:t>
      </w:r>
    </w:p>
    <w:p w14:paraId="4FE00C05"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2) для зданий, строений, сооружений, имеющих ограждения, расположенных на земельных участках, границы которых не сформированы в соответствии с федеральным законодательством, 5 метров по периметру от ограждений;</w:t>
      </w:r>
    </w:p>
    <w:p w14:paraId="613A0803"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lastRenderedPageBreak/>
        <w:t>3) для земельных участков, границы которых сформированы в соответствии с федеральным законодательством, 5 метров по периметру от границ таких земельных участков.</w:t>
      </w:r>
    </w:p>
    <w:p w14:paraId="0A524006"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1.6.4. Внешняя граница прилегающей территории производственного назначения определяется в метрах от внутренней границы прилегающей территории и устанавливается:</w:t>
      </w:r>
    </w:p>
    <w:p w14:paraId="106ECCFF"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1) для зданий, строений, сооружений, не имеющих ограждения, расположенных на земельных участках, границы которых не сформированы в соответствии с федеральным законодательством, 15 метров по периметру от фактических границ указанных зданий, строений, сооружений;</w:t>
      </w:r>
    </w:p>
    <w:p w14:paraId="05BB0990"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2) для зданий, строений, сооружений, имеющих ограждения, расположенных на земельных участках, границы которых не сформированы в соответствии с федеральным законодательством, 5 метров по периметру от ограждений;</w:t>
      </w:r>
    </w:p>
    <w:p w14:paraId="736A9241"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3) для земельных участков, границы которых сформированы в соответствии с федеральным законодательством, 5 метров по периметру от границ таких земельных участков.</w:t>
      </w:r>
    </w:p>
    <w:p w14:paraId="5A79C99D"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1.6.5. Внешней границей прилегающей территорией к наземным частям рекламных конструкций и средств размещения информации для отдельно стоящих сооружений цилиндрической формы (столбов, опор освещения, контактной и электросети, водоразборных колонок и иных сооружений) является земельный участок 3 метра по радиусу от их фактических границ.</w:t>
      </w:r>
    </w:p>
    <w:p w14:paraId="0D386B92"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для некапитальных объектов торговли, общественного питания и бытового обслуживания населения, нестационарных объектов - на расстоянии 5 метров по периметру от границ земельного участка, предоставленного для размещения объекта;</w:t>
      </w:r>
    </w:p>
    <w:p w14:paraId="48838A38"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для линейных сооружений и коммуникаций земельный участок шириной 3 метра в каждую сторону от наружной линии сооружения, если линейное сооружение имеет ограждение, прилегающей территорией является земельный участок шириной до 3</w:t>
      </w:r>
    </w:p>
    <w:p w14:paraId="795A5970"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метров от соответствующего ограждения.</w:t>
      </w:r>
    </w:p>
    <w:p w14:paraId="1A260863" w14:textId="1DCE240C"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1.6.6. Внешняя граница прилегающей территории может устанавливаться соглашением об определении границ прилегающей территории, заключаемым между органом местного самоуправления муниципальным образованием сельское поселение </w:t>
      </w:r>
      <w:proofErr w:type="spellStart"/>
      <w:r w:rsidR="009D1F37">
        <w:rPr>
          <w:rFonts w:ascii="Arial" w:eastAsia="Times New Roman" w:hAnsi="Arial" w:cs="Arial"/>
          <w:color w:val="000000"/>
          <w:sz w:val="27"/>
          <w:szCs w:val="27"/>
          <w:lang w:eastAsia="ru-RU"/>
        </w:rPr>
        <w:t>Малышево-Логовской</w:t>
      </w:r>
      <w:proofErr w:type="spellEnd"/>
      <w:r w:rsidRPr="00DC43EC">
        <w:rPr>
          <w:rFonts w:ascii="Arial" w:eastAsia="Times New Roman" w:hAnsi="Arial" w:cs="Arial"/>
          <w:color w:val="000000"/>
          <w:sz w:val="27"/>
          <w:szCs w:val="27"/>
          <w:lang w:eastAsia="ru-RU"/>
        </w:rPr>
        <w:t xml:space="preserve"> сельсовет </w:t>
      </w:r>
      <w:proofErr w:type="spellStart"/>
      <w:r w:rsidR="009D1F37">
        <w:rPr>
          <w:rFonts w:ascii="Arial" w:eastAsia="Times New Roman" w:hAnsi="Arial" w:cs="Arial"/>
          <w:color w:val="000000"/>
          <w:sz w:val="27"/>
          <w:szCs w:val="27"/>
          <w:lang w:eastAsia="ru-RU"/>
        </w:rPr>
        <w:t>Волчихинский</w:t>
      </w:r>
      <w:proofErr w:type="spellEnd"/>
      <w:r w:rsidRPr="00DC43EC">
        <w:rPr>
          <w:rFonts w:ascii="Arial" w:eastAsia="Times New Roman" w:hAnsi="Arial" w:cs="Arial"/>
          <w:color w:val="000000"/>
          <w:sz w:val="27"/>
          <w:szCs w:val="27"/>
          <w:lang w:eastAsia="ru-RU"/>
        </w:rPr>
        <w:t xml:space="preserve"> район Алтайского края и собственником и (или) иным законным владельцем здания, строения, сооружения, земельного участка либо уполномоченным лицом. Границы прилегающей территории, установленные соглашением, отображаются собственником и (или) иным законным владельцем здания, строения, сооружения, земельного участка либо уполномоченным лицом на карте-схеме, являющейся его неотъемлемой частью.</w:t>
      </w:r>
    </w:p>
    <w:p w14:paraId="401C8A9E"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Карта-схема подготавливается на топографической съемке масштабом 1:500 и должна содержать следующие сведения: адрес </w:t>
      </w:r>
      <w:r w:rsidRPr="00DC43EC">
        <w:rPr>
          <w:rFonts w:ascii="Arial" w:eastAsia="Times New Roman" w:hAnsi="Arial" w:cs="Arial"/>
          <w:color w:val="000000"/>
          <w:sz w:val="27"/>
          <w:szCs w:val="27"/>
          <w:lang w:eastAsia="ru-RU"/>
        </w:rPr>
        <w:lastRenderedPageBreak/>
        <w:t>здания, строения, сооружения, земельного участка (при его наличии) либо обозначение места расположения объекта с указанием наименования, в отношении которого устанавливаются границы прилегающей территории; информация о собственнике и (или) ином законном владельце здания, строения, сооружения, земельного участка, либо уполномоченном лице: наименование (для юридического лица), фамилия, имя, отчество (если имеется) (для индивидуального предпринимателя и физического лица), место нахождения (для юридического лица), почтовый адрес, контактные телефоны; схематическое изображение границ здания, строения, сооружения, земельного участка; схематическое изображение границ прилегающей территории; схематическое изображение элементов благоустройства (их наименования), попадающих в границы прилегающей территории.</w:t>
      </w:r>
    </w:p>
    <w:p w14:paraId="21FEA245"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1.6.7. В отношении каждого здания, строения, сооружения, земельного участка устанавливаются границы только одной прилегающей территории (в том числе границы, имеющие один замкнутый контур или совокупность контуров, в случае, если образован многоконтурный земельный участок), за исключением случаев, когда данное здание, строение или сооружение обеспечивает исключительно функционирование здания, строения, сооружения, земельного участка, в отношении которого определяются границы прилегающей территории.</w:t>
      </w:r>
    </w:p>
    <w:p w14:paraId="40A406DC"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Пересечение границ прилегающей территории, за исключением случаев установления общих смежных границ прилегающей территории, не допускается. Пересечение границ прилегающей территории с линейным объектом (линией электропередачи, линией связи (в том числе линейно-кабельным сооружением), трубопроводом, автомобильной дорогой, железнодорожной линией и другими подобными сооружениями) не допускается. Внешняя граница прилегающей территории определяется до пересечения с выделенным для линейного объекта земельным участком, охранной зоной, ограждением, дорожным бордюром.</w:t>
      </w:r>
    </w:p>
    <w:p w14:paraId="6FA7FEEF"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В границах прилегающих территорий могут располагаться только следующие территории общего пользования или их части:</w:t>
      </w:r>
    </w:p>
    <w:p w14:paraId="1AEC0EF0"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пешеходные коммуникации, в том числе тротуары, аллеи, дорожки, тропинки;</w:t>
      </w:r>
    </w:p>
    <w:p w14:paraId="6D05C741"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иные территории общего пользования, установленные правилами благоустройства, за исключением дорог, проездов, других транспортных коммуникаций, парков, скверов, бульваров, береговых полос, а также иных территорий, содержание которых является обязанностью правообладателя в соответствии с законодательством Российской Федерации.</w:t>
      </w:r>
    </w:p>
    <w:p w14:paraId="11BA000D"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27A0BAE1" w14:textId="77777777" w:rsidR="00DC43EC" w:rsidRPr="00DC43EC" w:rsidRDefault="00DC43EC" w:rsidP="00DC43EC">
      <w:pPr>
        <w:spacing w:after="0" w:line="240" w:lineRule="auto"/>
        <w:ind w:firstLine="709"/>
        <w:jc w:val="center"/>
        <w:rPr>
          <w:rFonts w:ascii="Arial" w:eastAsia="Times New Roman" w:hAnsi="Arial" w:cs="Arial"/>
          <w:color w:val="000000"/>
          <w:sz w:val="27"/>
          <w:szCs w:val="27"/>
          <w:lang w:eastAsia="ru-RU"/>
        </w:rPr>
      </w:pPr>
      <w:r w:rsidRPr="00DC43EC">
        <w:rPr>
          <w:rFonts w:ascii="Arial" w:eastAsia="Times New Roman" w:hAnsi="Arial" w:cs="Arial"/>
          <w:b/>
          <w:bCs/>
          <w:color w:val="000000"/>
          <w:sz w:val="27"/>
          <w:szCs w:val="27"/>
          <w:lang w:eastAsia="ru-RU"/>
        </w:rPr>
        <w:t>2. Общественное участие в деятельности по благоустройству</w:t>
      </w:r>
    </w:p>
    <w:p w14:paraId="5C2E2081"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70A1DBBD"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2.1. Участники деятельности по благоустройству</w:t>
      </w:r>
    </w:p>
    <w:p w14:paraId="0C77CA90"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6AA2B52D"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lastRenderedPageBreak/>
        <w:t>2.1.1. Участниками деятельности по благоустройству являются:</w:t>
      </w:r>
    </w:p>
    <w:p w14:paraId="7F0D6865"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а) население поселения, которое формирует запрос на благоустройство и принимает участие в оценке предлагаемых решений. В отдельных случаях жители поселения участвуют в выполнении работ. Жителей поселения могут представлять по согласованию члены общественных организаций и объединений;</w:t>
      </w:r>
    </w:p>
    <w:p w14:paraId="406ADDDB"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б) представители органов местного самоуправления поселения (администрация), которые формируют техническое задание, выбирают исполнителей и обеспечивают финансирование в пределах своих полномочий;</w:t>
      </w:r>
    </w:p>
    <w:p w14:paraId="5ECDFB70"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в) хозяйствующие субъекты, осуществляющие деятельность на территории муниципального образования, которые могут участвовать в формировании запроса на благоустройство, а также в финансировании мероприятий по благоустройству;</w:t>
      </w:r>
    </w:p>
    <w:p w14:paraId="1F33F292"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г) представители профессионального сообщества, в том числе ландшафтные архитекторы, специалисты по благоустройству и озеленению, архитекторы и дизайнеры, разрабатывающие концепции и проекты благоустройства, рабочую документацию;</w:t>
      </w:r>
    </w:p>
    <w:p w14:paraId="26EDA0AF"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д) исполнители работ, специалисты по благоустройству и озеленению, в том числе возведению малых архитектурных форм;</w:t>
      </w:r>
    </w:p>
    <w:p w14:paraId="053A24A8"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е) иные лица.</w:t>
      </w:r>
    </w:p>
    <w:p w14:paraId="229CF4A9"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2.1.2. Для реализации комплексных проектов благоустройства могут привлекаться собственники земельных участков, находящихся в непосредственной близости от территории комплексных проектов благоустройства и иные заинтересованные стороны (застройщики, управляющие организации, объединения граждан и предпринимателей, собственники и арендаторы коммерческих помещений в прилегающих зданиях), в том числе с использованием механизмов государственно-частного партнерства.</w:t>
      </w:r>
    </w:p>
    <w:p w14:paraId="7A62B0A3"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2.1.3. Собственники (правообладатели) земельных участков осуществляют содержание и мероприятия по развитию благоустройства в границах земельных участков, принадлежащих им на праве собственности или на ином вещном праве и прилегающей территории.</w:t>
      </w:r>
    </w:p>
    <w:p w14:paraId="371F54BA"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4802329F"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2.2. Порядок общественного участия в деятельности по благоустройству</w:t>
      </w:r>
    </w:p>
    <w:p w14:paraId="175CC971"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5DA8B90F"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2.2.1. В целях обеспечения широкого участия всех заинтересованных лиц и оптимального сочетания общественных интересов и пожеланий, профессиональной экспертизы, проводятся следующие процедуры:</w:t>
      </w:r>
    </w:p>
    <w:p w14:paraId="2CD05974"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1 этап: максимизация общественного участия на этапе выявления общественного запроса, формулировки движущих ценностей и определения целей рассматриваемого проекта;</w:t>
      </w:r>
    </w:p>
    <w:p w14:paraId="50048B49"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2 этап: совмещение общественного участия и профессиональной экспертизы в выработке альтернативных концепций решения задачи, в </w:t>
      </w:r>
      <w:r w:rsidRPr="00DC43EC">
        <w:rPr>
          <w:rFonts w:ascii="Arial" w:eastAsia="Times New Roman" w:hAnsi="Arial" w:cs="Arial"/>
          <w:color w:val="000000"/>
          <w:sz w:val="27"/>
          <w:szCs w:val="27"/>
          <w:lang w:eastAsia="ru-RU"/>
        </w:rPr>
        <w:lastRenderedPageBreak/>
        <w:t>том числе с использованием механизма проектных семинаров и открытых конкурсов;</w:t>
      </w:r>
    </w:p>
    <w:p w14:paraId="596048AF"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3 этап: рассмотрение созданных вариантов с вовлечением всех заинтересованных лиц, имеющих отношение к данной территории и данному вопросу;</w:t>
      </w:r>
    </w:p>
    <w:p w14:paraId="5DD14142"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 этап: передача выбранной концепции на доработку специалистам и рассмотрение финального решения, в том числе усиление его эффективности и привлекательности с участием всех заинтересованных лиц.</w:t>
      </w:r>
    </w:p>
    <w:p w14:paraId="3FC15918"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2.2.2. Для осуществления участия граждан и иных заинтересованных лиц в процессе принятия решений и реализации проектов комплексного благоустройства используются следующие формы:</w:t>
      </w:r>
    </w:p>
    <w:p w14:paraId="7783B892"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1) совместное определение целей и задач по развитию территории, инвентаризация проблем и потенциалов среды;</w:t>
      </w:r>
    </w:p>
    <w:p w14:paraId="134CA47D"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2) определение основных видов активностей, функциональных зон общественных пространств, под которыми в целях настоящих Правил понимаются части территории муниципального образования, для которых определены границы и преимущественный вид деятельности (функция), для которой предназначена данная часть территории, и их взаимного расположения на выбранной территории. При этом возможно определение нескольких преимущественных видов деятельности для одной и той же функциональной зоны (многофункциональные зоны);</w:t>
      </w:r>
    </w:p>
    <w:p w14:paraId="7E4F152A"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3) обсуждение со всеми заинтересованными лицами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14:paraId="3AEBF095"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 консультации с экспертами в выборе типов покрытий, с учетом функционального зонирования территории;</w:t>
      </w:r>
    </w:p>
    <w:p w14:paraId="08795594"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5) консультации с экспертами по предполагаемым типам озеленения;</w:t>
      </w:r>
    </w:p>
    <w:p w14:paraId="31D4D340"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6) консультации с экспертами по предполагаемым типам освещения и осветительного оборудования;</w:t>
      </w:r>
    </w:p>
    <w:p w14:paraId="4CB918D6"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7) участие в разработке проекта (дизайн - проекта), обсуждение решений с архитекторами, ландшафтными архитекторами, проектировщиками и другими профильными специалистами;</w:t>
      </w:r>
    </w:p>
    <w:p w14:paraId="73FABABB"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8)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14:paraId="74DA94D6"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9)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14:paraId="008CCE28"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10)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w:t>
      </w:r>
      <w:r w:rsidRPr="00DC43EC">
        <w:rPr>
          <w:rFonts w:ascii="Arial" w:eastAsia="Times New Roman" w:hAnsi="Arial" w:cs="Arial"/>
          <w:color w:val="000000"/>
          <w:sz w:val="27"/>
          <w:szCs w:val="27"/>
          <w:lang w:eastAsia="ru-RU"/>
        </w:rPr>
        <w:lastRenderedPageBreak/>
        <w:t>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14:paraId="34CD841D"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2.2.3. При реализации проектов общественность информируется о планирующихся изменениях и возможности участия в этом процессе путем:</w:t>
      </w:r>
    </w:p>
    <w:p w14:paraId="4B520D20" w14:textId="7A47DCA1"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1) публикации сведений на официальном сайте Администрации </w:t>
      </w:r>
      <w:r w:rsidR="00D76651">
        <w:rPr>
          <w:rFonts w:ascii="Arial" w:eastAsia="Times New Roman" w:hAnsi="Arial" w:cs="Arial"/>
          <w:color w:val="000000"/>
          <w:sz w:val="27"/>
          <w:szCs w:val="27"/>
          <w:lang w:eastAsia="ru-RU"/>
        </w:rPr>
        <w:t>Волчихинского района во вкладке «</w:t>
      </w:r>
      <w:proofErr w:type="spellStart"/>
      <w:r w:rsidR="009D1F37">
        <w:rPr>
          <w:rFonts w:ascii="Arial" w:eastAsia="Times New Roman" w:hAnsi="Arial" w:cs="Arial"/>
          <w:color w:val="000000"/>
          <w:sz w:val="27"/>
          <w:szCs w:val="27"/>
          <w:lang w:eastAsia="ru-RU"/>
        </w:rPr>
        <w:t>Малышево-Логовской</w:t>
      </w:r>
      <w:proofErr w:type="spellEnd"/>
      <w:r w:rsidR="00D76651">
        <w:rPr>
          <w:rFonts w:ascii="Arial" w:eastAsia="Times New Roman" w:hAnsi="Arial" w:cs="Arial"/>
          <w:color w:val="000000"/>
          <w:sz w:val="27"/>
          <w:szCs w:val="27"/>
          <w:lang w:eastAsia="ru-RU"/>
        </w:rPr>
        <w:t xml:space="preserve"> сельсовет»</w:t>
      </w:r>
      <w:r w:rsidRPr="00DC43EC">
        <w:rPr>
          <w:rFonts w:ascii="Arial" w:eastAsia="Times New Roman" w:hAnsi="Arial" w:cs="Arial"/>
          <w:color w:val="000000"/>
          <w:sz w:val="27"/>
          <w:szCs w:val="27"/>
          <w:lang w:eastAsia="ru-RU"/>
        </w:rPr>
        <w:t>, с публикацией фото, видео и текстовых отчетов по итогам проведения общественных обсуждений;</w:t>
      </w:r>
    </w:p>
    <w:p w14:paraId="25CE59A2"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2) работы с местными средствами массовой информации, охватывающими широкий круг людей разных возрастных групп и потенциальные аудитории проекта;</w:t>
      </w:r>
    </w:p>
    <w:p w14:paraId="78516547"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3) вывешивания афиш и объявлений на информационных досках в подъездах жилых домов, расположенных в непосредственной близости к проектируемому объекту (дворовой территории, общественной территории), а также на специальных стендах на самом объекте; в наиболее посещаемых местах (общественные и торговые центры, знаковые места и площадки), в холлах значимых и социальных инфраструктурных объектов, расположенных по соседству с проектируемой территорией или на ней (поликлиники, дома культуры, библиотеки, спортивные центры), на площадке проведения общественных обсуждений (в зоне входной группы, на специальных информационных стендах);</w:t>
      </w:r>
    </w:p>
    <w:p w14:paraId="65A7554B"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 информирования местных жителей через школы и детские сады, в том 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14:paraId="5F800BDD"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5) индивидуальных приглашений участников встречи лично, по электронной почте или по телефону;</w:t>
      </w:r>
    </w:p>
    <w:p w14:paraId="4E541385"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6) установки интерактивных стендов с устройствами для заполнения и сбора небольших анкет, установка стендов с генпланом территории для проведения картирования и сбора пожеланий в центрах общественной жизни и местах пребывания большого количества людей;</w:t>
      </w:r>
    </w:p>
    <w:p w14:paraId="0A7DC749"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7) использование социальных сетей и интернет-ресурсов для обеспечения донесения информации до различных общественных объединений граждан и профессиональных сообществ;</w:t>
      </w:r>
    </w:p>
    <w:p w14:paraId="1652F990"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8) установки специальных информационных стендов в местах с большой проходимостью, на территории самого объекта проектирования (дворовой территории, общественной территории) для сбора анкет, информации и обратной связи, а также используемых в качестве площадок для обнародования всех этапов процесса проектирования и отчетов по итогам проведения общественных обсуждений.</w:t>
      </w:r>
    </w:p>
    <w:p w14:paraId="083CCC14"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1F6DC8AD"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2.3. Механизмы общественного участия в деятельности по благоустройству.</w:t>
      </w:r>
    </w:p>
    <w:p w14:paraId="51B84B2B"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lastRenderedPageBreak/>
        <w:t> </w:t>
      </w:r>
    </w:p>
    <w:p w14:paraId="2628A4E9"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2.3.1. К механизмам общественного участия в деятельности по благоустройству относятся:</w:t>
      </w:r>
    </w:p>
    <w:p w14:paraId="004B54E4"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1) обсуждение проектов благоустройства в интерактивном формате с использованием широкого набора инструментов для вовлечения и обеспечения участия и современных групповых методов работы, в том числе: анкетирование, опросы, интервьюирование, проведение общественных обсуждений, организация проектных мастерских со школьниками, школьные проекты (рисунки, сочинения, пожелания, макеты), проведение оценки эксплуатации территории.</w:t>
      </w:r>
    </w:p>
    <w:p w14:paraId="650464ED"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2) общественный контроль.</w:t>
      </w:r>
    </w:p>
    <w:p w14:paraId="74A0B77B"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2.3.2. Общественный контроль в области благоустройства осуществляется с учетом положений Федерального закона </w:t>
      </w:r>
      <w:hyperlink r:id="rId13" w:tgtFrame="_blank" w:tooltip="от 21.07.2014 № 212-ФЗ" w:history="1">
        <w:r w:rsidRPr="00DC43EC">
          <w:rPr>
            <w:rFonts w:ascii="Arial" w:eastAsia="Times New Roman" w:hAnsi="Arial" w:cs="Arial"/>
            <w:color w:val="0000FF"/>
            <w:sz w:val="27"/>
            <w:szCs w:val="27"/>
            <w:lang w:eastAsia="ru-RU"/>
          </w:rPr>
          <w:t>от 21.07.2014 № 212-ФЗ</w:t>
        </w:r>
      </w:hyperlink>
      <w:r w:rsidRPr="00DC43EC">
        <w:rPr>
          <w:rFonts w:ascii="Arial" w:eastAsia="Times New Roman" w:hAnsi="Arial" w:cs="Arial"/>
          <w:color w:val="000000"/>
          <w:sz w:val="27"/>
          <w:szCs w:val="27"/>
          <w:lang w:eastAsia="ru-RU"/>
        </w:rPr>
        <w:t> «Об основах общественного контроля в Российской Федерации», Закона Алтайского края </w:t>
      </w:r>
      <w:hyperlink r:id="rId14" w:tgtFrame="_blank" w:history="1">
        <w:r w:rsidRPr="00DC43EC">
          <w:rPr>
            <w:rFonts w:ascii="Arial" w:eastAsia="Times New Roman" w:hAnsi="Arial" w:cs="Arial"/>
            <w:color w:val="0000FF"/>
            <w:sz w:val="27"/>
            <w:szCs w:val="27"/>
            <w:lang w:eastAsia="ru-RU"/>
          </w:rPr>
          <w:t>от 29.06.2015 № 52-ЗС</w:t>
        </w:r>
      </w:hyperlink>
      <w:r w:rsidRPr="00DC43EC">
        <w:rPr>
          <w:rFonts w:ascii="Arial" w:eastAsia="Times New Roman" w:hAnsi="Arial" w:cs="Arial"/>
          <w:color w:val="000000"/>
          <w:sz w:val="27"/>
          <w:szCs w:val="27"/>
          <w:lang w:eastAsia="ru-RU"/>
        </w:rPr>
        <w:t> «Об общественном контроле в Алтайском крае», иных законов и нормативных правовых актов Российской Федерации и Алтайского края, любыми заинтересованными физическими и юридическими лицами, в том числе с использованием технических средств для фото-, видеофиксации, а также интерактивных порталов в сети Интернет.</w:t>
      </w:r>
    </w:p>
    <w:p w14:paraId="54ABDAAD"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2.3.3. 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p w14:paraId="5FF0F563" w14:textId="434E1A52"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2.4. Участие лиц, осуществляющих предпринимательскую деятельность, в реализации комплексных проектов по благоустройству и созданию комфортной среды</w:t>
      </w:r>
      <w:r w:rsidR="00D76651">
        <w:rPr>
          <w:rFonts w:ascii="Arial" w:eastAsia="Times New Roman" w:hAnsi="Arial" w:cs="Arial"/>
          <w:color w:val="000000"/>
          <w:sz w:val="27"/>
          <w:szCs w:val="27"/>
          <w:lang w:eastAsia="ru-RU"/>
        </w:rPr>
        <w:t>.</w:t>
      </w:r>
    </w:p>
    <w:p w14:paraId="3A02CF4D" w14:textId="5031216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2.4.1. Создание комфортной среды рекомендуется, в том числе, направлять на повышение привлекательности </w:t>
      </w:r>
      <w:r w:rsidR="00D76651">
        <w:rPr>
          <w:rFonts w:ascii="Arial" w:eastAsia="Times New Roman" w:hAnsi="Arial" w:cs="Arial"/>
          <w:color w:val="000000"/>
          <w:sz w:val="27"/>
          <w:szCs w:val="27"/>
          <w:lang w:eastAsia="ru-RU"/>
        </w:rPr>
        <w:t>сельского поселения</w:t>
      </w:r>
      <w:r w:rsidRPr="00DC43EC">
        <w:rPr>
          <w:rFonts w:ascii="Arial" w:eastAsia="Times New Roman" w:hAnsi="Arial" w:cs="Arial"/>
          <w:color w:val="000000"/>
          <w:sz w:val="27"/>
          <w:szCs w:val="27"/>
          <w:lang w:eastAsia="ru-RU"/>
        </w:rPr>
        <w:t xml:space="preserve"> для частных инвесторов с целью создания новых предприятий и рабочих мест. Реализацию комплексных проектов по благоустройству и созданию комфортной среды рекомендуется осуществлять с учетом интересов лиц, осуществляющих предпринимательскую деятельность, в том числе с привлечением их к участию.</w:t>
      </w:r>
    </w:p>
    <w:p w14:paraId="18D78BE0"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2.4.2. Участие лиц, осуществляющих предпринимательскую деятельность, в реализации комплексных проектов благоустройства может заключаться:</w:t>
      </w:r>
    </w:p>
    <w:p w14:paraId="201DCE1E"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а) в создании и предоставлении разного рода услуг и сервисов для посетителей общественных пространств;</w:t>
      </w:r>
    </w:p>
    <w:p w14:paraId="32792227"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б) 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14:paraId="6C1FF00E"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в) в строительстве, реконструкции, реставрации объектов недвижимости;</w:t>
      </w:r>
    </w:p>
    <w:p w14:paraId="20494AA4"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г) в производстве или размещении элементов благоустройства;</w:t>
      </w:r>
    </w:p>
    <w:p w14:paraId="36C12B4D" w14:textId="0DC5C1CB"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lastRenderedPageBreak/>
        <w:t xml:space="preserve">д) в комплексном благоустройстве отдельных территорий, прилегающих к территориям, благоустраиваемым за счет средств </w:t>
      </w:r>
      <w:r w:rsidR="00D76651">
        <w:rPr>
          <w:rFonts w:ascii="Arial" w:eastAsia="Times New Roman" w:hAnsi="Arial" w:cs="Arial"/>
          <w:color w:val="000000"/>
          <w:sz w:val="27"/>
          <w:szCs w:val="27"/>
          <w:lang w:eastAsia="ru-RU"/>
        </w:rPr>
        <w:t>сельского поселения</w:t>
      </w:r>
      <w:r w:rsidRPr="00DC43EC">
        <w:rPr>
          <w:rFonts w:ascii="Arial" w:eastAsia="Times New Roman" w:hAnsi="Arial" w:cs="Arial"/>
          <w:color w:val="000000"/>
          <w:sz w:val="27"/>
          <w:szCs w:val="27"/>
          <w:lang w:eastAsia="ru-RU"/>
        </w:rPr>
        <w:t>;</w:t>
      </w:r>
    </w:p>
    <w:p w14:paraId="2BA70BE1"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е) в организации мероприятий, обеспечивающих приток посетителей на создаваемые общественные пространства;</w:t>
      </w:r>
    </w:p>
    <w:p w14:paraId="427F8796"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ж) в организации уборки благоустроенных территорий, предоставлении средств для подготовки проектов или проведения творческих конкурсов на разработку архитектурных концепций общественных пространств;</w:t>
      </w:r>
    </w:p>
    <w:p w14:paraId="31815EF5"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з) в иных формах.</w:t>
      </w:r>
    </w:p>
    <w:p w14:paraId="4B24B232"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2.4.3. В реализации комплексных проектов благоустройства могут принимать участие лица, осуществляющие предпринимательскую деятельность в различных сферах, в том числе в сфере строительства, предоставления услуг общественного питания, оказания туристических услуг, оказания услуг в сфере образования и культуры.</w:t>
      </w:r>
    </w:p>
    <w:p w14:paraId="59D51628"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2.4.4. Рекомендуется осуществлять вовлечение лиц, осуществляющих предпринимательскую деятельность, в реализацию комплексных проектов благоустройства на стадии проектирования общественных пространств, подготовки технического задания, выбора зон для благоустройства.</w:t>
      </w:r>
    </w:p>
    <w:p w14:paraId="5EBFEF3F"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044A2140" w14:textId="77777777" w:rsidR="00DC43EC" w:rsidRPr="00DC43EC" w:rsidRDefault="00DC43EC" w:rsidP="00DC43EC">
      <w:pPr>
        <w:spacing w:after="0" w:line="240" w:lineRule="auto"/>
        <w:ind w:firstLine="709"/>
        <w:jc w:val="center"/>
        <w:rPr>
          <w:rFonts w:ascii="Arial" w:eastAsia="Times New Roman" w:hAnsi="Arial" w:cs="Arial"/>
          <w:color w:val="000000"/>
          <w:sz w:val="27"/>
          <w:szCs w:val="27"/>
          <w:lang w:eastAsia="ru-RU"/>
        </w:rPr>
      </w:pPr>
      <w:r w:rsidRPr="00DC43EC">
        <w:rPr>
          <w:rFonts w:ascii="Arial" w:eastAsia="Times New Roman" w:hAnsi="Arial" w:cs="Arial"/>
          <w:b/>
          <w:bCs/>
          <w:color w:val="000000"/>
          <w:sz w:val="27"/>
          <w:szCs w:val="27"/>
          <w:lang w:eastAsia="ru-RU"/>
        </w:rPr>
        <w:t>3. Требования к объектам и элементам благоустройства</w:t>
      </w:r>
    </w:p>
    <w:p w14:paraId="2AEA542A"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7AABA6C5"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3.1. Содержание территорий поселения и мероприятия по развитию благоустройства осуществляются в соответствии с настоящими Правилами, Федеральным законом </w:t>
      </w:r>
      <w:hyperlink r:id="rId15" w:tgtFrame="_blank" w:tooltip="от 24.11.1995 № 181-ФЗ " w:history="1">
        <w:r w:rsidRPr="00DC43EC">
          <w:rPr>
            <w:rFonts w:ascii="Arial" w:eastAsia="Times New Roman" w:hAnsi="Arial" w:cs="Arial"/>
            <w:color w:val="0000FF"/>
            <w:sz w:val="27"/>
            <w:szCs w:val="27"/>
            <w:lang w:eastAsia="ru-RU"/>
          </w:rPr>
          <w:t>от 24.11.1995 № 181-ФЗ</w:t>
        </w:r>
      </w:hyperlink>
      <w:r w:rsidRPr="00DC43EC">
        <w:rPr>
          <w:rFonts w:ascii="Arial" w:eastAsia="Times New Roman" w:hAnsi="Arial" w:cs="Arial"/>
          <w:color w:val="000000"/>
          <w:sz w:val="27"/>
          <w:szCs w:val="27"/>
          <w:lang w:eastAsia="ru-RU"/>
        </w:rPr>
        <w:t> «О социальной защите инвалидов в Российской Федерации», иными федеральными законами, нормативными правовыми актами Российской Федерации и Алтайского края.</w:t>
      </w:r>
    </w:p>
    <w:p w14:paraId="2629D9C4"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3.2. Требования по оснащению элементов благоустройства техническими приспособлениями для беспрепятственного доступа к ним и их использования инвалидами и другими маломобильными группами населения, установленные настоящими Правилами, применяются исключительно ко вновь вводимым в эксплуатацию или прошедшим реконструкцию объектам.</w:t>
      </w:r>
    </w:p>
    <w:p w14:paraId="2E93F3F8"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3.3. К объектам благоустройства в целях настоящих Правил относятся территории различного функционального назначения, на которых осуществляется деятельность по благоустройству, в том числе:</w:t>
      </w:r>
    </w:p>
    <w:p w14:paraId="7D033AAC"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детские площадки, спортивные и другие площадки отдыха и досуга;</w:t>
      </w:r>
    </w:p>
    <w:p w14:paraId="7FEEC08E"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площадки для выгула животных;</w:t>
      </w:r>
    </w:p>
    <w:p w14:paraId="055E1355"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площадки автостоянок;</w:t>
      </w:r>
    </w:p>
    <w:p w14:paraId="05184E38"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улицы и дороги;</w:t>
      </w:r>
    </w:p>
    <w:p w14:paraId="107D5F83"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парки, скверы, иные зеленые зоны;</w:t>
      </w:r>
    </w:p>
    <w:p w14:paraId="34C5DBAA"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площади и другие территории;</w:t>
      </w:r>
    </w:p>
    <w:p w14:paraId="2588CFA4"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технические зоны транспортных, инженерных коммуникаций;</w:t>
      </w:r>
    </w:p>
    <w:p w14:paraId="0C9299FA"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lastRenderedPageBreak/>
        <w:t>- контейнерные площадки и площадки для складирования отдельных групп коммунальных отходов.</w:t>
      </w:r>
    </w:p>
    <w:p w14:paraId="6F29C5AA"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3.4. К элементам благоустройства в настоящих Правилах относят, в том числе:</w:t>
      </w:r>
    </w:p>
    <w:p w14:paraId="3090ED4A"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элементы озеленения;</w:t>
      </w:r>
    </w:p>
    <w:p w14:paraId="42EC0454"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покрытия;</w:t>
      </w:r>
    </w:p>
    <w:p w14:paraId="736ED930"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ограждения (заборы);</w:t>
      </w:r>
    </w:p>
    <w:p w14:paraId="7E8EFBFF"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водные устройства;</w:t>
      </w:r>
    </w:p>
    <w:p w14:paraId="4E6665B0"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уличное коммунально-бытовое и техническое оборудование;</w:t>
      </w:r>
    </w:p>
    <w:p w14:paraId="4957FB1C"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игровое и спортивное оборудование;</w:t>
      </w:r>
    </w:p>
    <w:p w14:paraId="4F4949C5"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элементы освещения;</w:t>
      </w:r>
    </w:p>
    <w:p w14:paraId="499FFA49"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средства размещения информации и рекламные конструкции;</w:t>
      </w:r>
    </w:p>
    <w:p w14:paraId="195195B1"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малые архитектурные формы и городская мебель;</w:t>
      </w:r>
    </w:p>
    <w:p w14:paraId="69E8729A"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некапитальные нестационарные сооружения;</w:t>
      </w:r>
    </w:p>
    <w:p w14:paraId="15816CD8"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элементы объектов капитального строительства.</w:t>
      </w:r>
    </w:p>
    <w:p w14:paraId="2139475A"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2D7319F8" w14:textId="77777777" w:rsidR="00DC43EC" w:rsidRPr="00DC43EC" w:rsidRDefault="00DC43EC" w:rsidP="00DC43EC">
      <w:pPr>
        <w:spacing w:after="0" w:line="240" w:lineRule="auto"/>
        <w:ind w:firstLine="709"/>
        <w:jc w:val="center"/>
        <w:rPr>
          <w:rFonts w:ascii="Arial" w:eastAsia="Times New Roman" w:hAnsi="Arial" w:cs="Arial"/>
          <w:color w:val="000000"/>
          <w:sz w:val="27"/>
          <w:szCs w:val="27"/>
          <w:lang w:eastAsia="ru-RU"/>
        </w:rPr>
      </w:pPr>
      <w:r w:rsidRPr="00DC43EC">
        <w:rPr>
          <w:rFonts w:ascii="Arial" w:eastAsia="Times New Roman" w:hAnsi="Arial" w:cs="Arial"/>
          <w:b/>
          <w:bCs/>
          <w:color w:val="000000"/>
          <w:sz w:val="27"/>
          <w:szCs w:val="27"/>
          <w:lang w:eastAsia="ru-RU"/>
        </w:rPr>
        <w:t>4. Благоустройство территорий поселения</w:t>
      </w:r>
    </w:p>
    <w:p w14:paraId="33B80381"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356B3F7C"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4.1. Детские площадки, спортивные и другие площадки отдыха и досуга. В рамках решения задачи обеспечения качества среды, при создании и благоустройстве игрового и спортивного оборудования учитываются принципы функционального разнообразия, комфортной среды для общения в части организации игровых и спортивных площадок как центров притяжения людей.</w:t>
      </w:r>
    </w:p>
    <w:p w14:paraId="6E6F46CB"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3DFBD647"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4.1.1 Детские площадки</w:t>
      </w:r>
    </w:p>
    <w:p w14:paraId="01583771"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30538EC4"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1. Требования, устанавливаемые к детским площадкам, должны соответствовать законодательству Российской Федерации в области технического регулирования, нормативно-техническим документам Российской Федерации.</w:t>
      </w:r>
    </w:p>
    <w:p w14:paraId="1098CF32"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2. Детские площадки предназначены для игр и активного отдыха детей. Детские площадки могут быть организованы в виде отдельных площадок для различных возрастных групп или как комплексные игровые площадки с зонированием по возрастным интересам.</w:t>
      </w:r>
    </w:p>
    <w:p w14:paraId="515175E9"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3. Расстояние от окон жилых домов и общественных зданий до границ детских площадок дошкольного возраста должно составлять не менее 10 м, младшего и среднего школьного возраста – не менее 20 м, комплексных игровых площадок – не менее 40 м, спортивно-игровых комплексов – не менее 100 м.</w:t>
      </w:r>
    </w:p>
    <w:p w14:paraId="3D254B71"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 Детские площадки размещают на участке жилой застройки; комплексные игровые площадки – на озелененных территориях группы участков жилой застройки или микрорайона; спортивно-игровые комплексы и места для катания – в парках жилого микрорайона.</w:t>
      </w:r>
    </w:p>
    <w:p w14:paraId="5ACBFD79"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5. Площадки для игр детей на территориях жилого назначения проектируются из расчета 0,5 - 0,7 </w:t>
      </w:r>
      <w:proofErr w:type="spellStart"/>
      <w:r w:rsidRPr="00DC43EC">
        <w:rPr>
          <w:rFonts w:ascii="Arial" w:eastAsia="Times New Roman" w:hAnsi="Arial" w:cs="Arial"/>
          <w:color w:val="000000"/>
          <w:sz w:val="27"/>
          <w:szCs w:val="27"/>
          <w:lang w:eastAsia="ru-RU"/>
        </w:rPr>
        <w:t>кв</w:t>
      </w:r>
      <w:proofErr w:type="gramStart"/>
      <w:r w:rsidRPr="00DC43EC">
        <w:rPr>
          <w:rFonts w:ascii="Arial" w:eastAsia="Times New Roman" w:hAnsi="Arial" w:cs="Arial"/>
          <w:color w:val="000000"/>
          <w:sz w:val="27"/>
          <w:szCs w:val="27"/>
          <w:lang w:eastAsia="ru-RU"/>
        </w:rPr>
        <w:t>.м</w:t>
      </w:r>
      <w:proofErr w:type="spellEnd"/>
      <w:proofErr w:type="gramEnd"/>
      <w:r w:rsidRPr="00DC43EC">
        <w:rPr>
          <w:rFonts w:ascii="Arial" w:eastAsia="Times New Roman" w:hAnsi="Arial" w:cs="Arial"/>
          <w:color w:val="000000"/>
          <w:sz w:val="27"/>
          <w:szCs w:val="27"/>
          <w:lang w:eastAsia="ru-RU"/>
        </w:rPr>
        <w:t xml:space="preserve"> на 1 жителя. Размеры и условия </w:t>
      </w:r>
      <w:r w:rsidRPr="00DC43EC">
        <w:rPr>
          <w:rFonts w:ascii="Arial" w:eastAsia="Times New Roman" w:hAnsi="Arial" w:cs="Arial"/>
          <w:color w:val="000000"/>
          <w:sz w:val="27"/>
          <w:szCs w:val="27"/>
          <w:lang w:eastAsia="ru-RU"/>
        </w:rPr>
        <w:lastRenderedPageBreak/>
        <w:t>размещения площадок проектируются в зависимости от возрастных групп детей и места размещения жилой застройки в муниципальном образовании.</w:t>
      </w:r>
    </w:p>
    <w:p w14:paraId="5EC7F97A"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6. Площадки детей могут размещаться отдельно или совмещаться с площадками для тихого отдыха взрослых – в этом случае общая площадь площадки должна быть не менее 80 кв. м.</w:t>
      </w:r>
    </w:p>
    <w:p w14:paraId="38BA9417"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7. Оптимальный размер игровых площадок для детей дошкольного возраста – 70-150 кв. м, школьного возраста – 100-300 кв. м, комплексных игровых площадок – 900-1600 кв. м. При этом возможно объединение площадок дошкольного возраста с площадками отдыха взрослых (размер площадки – не менее 150 кв. м). Соседствующие детские и взрослые площадки необходимо разделять густыми зелеными посадками и (или) декоративными стенками.</w:t>
      </w:r>
    </w:p>
    <w:p w14:paraId="68CFF6DE"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8. В условиях исторической или высокоплотной застройки размеры площадок принимаются в зависимости от имеющихся территориальных возможностей с компенсацией нормативных показателей на прилегающих территориях муниципального образования.</w:t>
      </w:r>
    </w:p>
    <w:p w14:paraId="0D3E8B8D"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9. При реконструкции детских площадок во избежание травматизма предотвращается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 заглубленных в землю металлических перемычек (как правило, у турников и качелей). При реконструкции прилегающих территорий детские площадки необходимо изолировать от мест ведения работ и складирования строительных материалов.</w:t>
      </w:r>
    </w:p>
    <w:p w14:paraId="337C5F17"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10. Обязательный перечень элементов благоустройства территории на детской площадке обычно включает: информационные стенды (таблички),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14:paraId="4558B80B"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11. Мягкие виды покрытия (песчаное, уплотненное песчаное на грунтовом основании или гравийной крошке, мягкое резиновое или мягкое синтетическое) предусматриваются на детской площадке в местах расположения игрового оборудования и других местах, связанных с возможностью падения детей. Места установки скамеек оборудуется твердыми видами покрытия или фундаментом. При травяном покрытии площадок предусматриваются пешеходные дорожки к оборудованию с твердым, мягким или комбинированным видами покрытия.</w:t>
      </w:r>
    </w:p>
    <w:p w14:paraId="77994ACB"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12. Для сопряжения поверхностей площадки и газона применяются садовые бортовые камни со скошенными или закругленными краями.</w:t>
      </w:r>
    </w:p>
    <w:p w14:paraId="4ED754EB"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13. Детские площадки озеленяются посадками деревьев и кустарника, с учетом их инсоляции в течение 5 часов светового дня. Деревья с восточной и северной стороны площадки должны высаживаться не ближе 3-х м, а с южной и западной – не ближе 1 м от края площадки до оси дерева. На площадках дошкольного возраста не </w:t>
      </w:r>
      <w:r w:rsidRPr="00DC43EC">
        <w:rPr>
          <w:rFonts w:ascii="Arial" w:eastAsia="Times New Roman" w:hAnsi="Arial" w:cs="Arial"/>
          <w:color w:val="000000"/>
          <w:sz w:val="27"/>
          <w:szCs w:val="27"/>
          <w:lang w:eastAsia="ru-RU"/>
        </w:rPr>
        <w:lastRenderedPageBreak/>
        <w:t>допускается применение видов растений с колючками. На всех видах детских площадок не допускается применение растений с ядовитыми плодами.</w:t>
      </w:r>
    </w:p>
    <w:p w14:paraId="35E188EC"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14. Размещение игрового оборудования проектируется с учетом нормативных параметров безопасности. Площадки спортивно-игровых комплексов оборудуются стендом с правилами поведения на площадке и пользования спортивно-игровым оборудованием.</w:t>
      </w:r>
    </w:p>
    <w:p w14:paraId="284E9F80"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15. Осветительное оборудование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2,5 м.</w:t>
      </w:r>
    </w:p>
    <w:p w14:paraId="6B49BC34"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16. Материалы, из которых изготовлено оборудование, не должны оказывать вредное воздействие на здоровье людей, в том числе детей и окружающую среду в процессе эксплуатации.</w:t>
      </w:r>
    </w:p>
    <w:p w14:paraId="06C5F468"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17. Минимальное расстояние до контейнерных площадок – 15 метров, разворотных площадок на конечных остановках маршрутов пассажирского транспорта – не менее 50 метров.</w:t>
      </w:r>
    </w:p>
    <w:p w14:paraId="733DE144"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18. Размеры зон приземления, зон безопасности и покрытие площадки должны соответствовать указанным параметрам производителя оборудования в прилагаемой к оборудованию документации, а при их отсутствии – должны соответствовать государственным стандартам и требованиям, установленным органам местного самоуправления.</w:t>
      </w:r>
    </w:p>
    <w:p w14:paraId="27F7E358"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Покрытие зоны приземления должно состоять из материала, обеспечивающего безопасное приземление при падении. Не должно быть загрязнений или частиц глины. При использовании песка размер частиц должен составлять 0,2-2 миллиметра, при использовании гравия 2-8 миллиметров. Толщина слоя – 300 миллиметров.</w:t>
      </w:r>
    </w:p>
    <w:p w14:paraId="6BD96156"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19. Ветви или листва деревьев должны находиться не ниже 2,5 метров над покрытием и оборудованием площадки. Кустарник, используемый для ограждения площадок, должен исключать возможность получения травмы в случае падения на него во время игры. Трава на площадке должна быть скошена, высота ее не должна превышать 20 сантиметров.</w:t>
      </w:r>
    </w:p>
    <w:p w14:paraId="0D780D31"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20. Конструкции оборудования площадок не должны приводить к скоплению воды на поверхности, должны обеспечивать свободный сток воды и просыхание, доступ взрослых для оказания помощи детям внутри оборудования.</w:t>
      </w:r>
    </w:p>
    <w:p w14:paraId="519EC879"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21. Конструкция оборудования должна обеспечивать прочность, устойчивость и жесткость. Качество узловых соединений и устойчивость конструкций должны быть надежным (при покачивании конструкции).</w:t>
      </w:r>
    </w:p>
    <w:p w14:paraId="537DA239"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22. Элементы оборудования из металла должны быть защищены от коррозии или изготовлены из </w:t>
      </w:r>
      <w:proofErr w:type="gramStart"/>
      <w:r w:rsidRPr="00DC43EC">
        <w:rPr>
          <w:rFonts w:ascii="Arial" w:eastAsia="Times New Roman" w:hAnsi="Arial" w:cs="Arial"/>
          <w:color w:val="000000"/>
          <w:sz w:val="27"/>
          <w:szCs w:val="27"/>
          <w:lang w:eastAsia="ru-RU"/>
        </w:rPr>
        <w:t>коррозионно-стойких</w:t>
      </w:r>
      <w:proofErr w:type="gramEnd"/>
      <w:r w:rsidRPr="00DC43EC">
        <w:rPr>
          <w:rFonts w:ascii="Arial" w:eastAsia="Times New Roman" w:hAnsi="Arial" w:cs="Arial"/>
          <w:color w:val="000000"/>
          <w:sz w:val="27"/>
          <w:szCs w:val="27"/>
          <w:lang w:eastAsia="ru-RU"/>
        </w:rPr>
        <w:t xml:space="preserve"> материалов. Не допускается наличие глубокой коррозии металлических конструкций элементов оборудования. Металлические материалы, образующие окислы, шелушащиеся или отслаивающиеся, должны быть защищены </w:t>
      </w:r>
      <w:r w:rsidRPr="00DC43EC">
        <w:rPr>
          <w:rFonts w:ascii="Arial" w:eastAsia="Times New Roman" w:hAnsi="Arial" w:cs="Arial"/>
          <w:color w:val="000000"/>
          <w:sz w:val="27"/>
          <w:szCs w:val="27"/>
          <w:lang w:eastAsia="ru-RU"/>
        </w:rPr>
        <w:lastRenderedPageBreak/>
        <w:t>нетоксичным покрытием. Выступающие концы болтовых соединений должны быть защищены способом, исключающим травмирование. Сварные швы должны быть гладкими.</w:t>
      </w:r>
    </w:p>
    <w:p w14:paraId="15C53D80"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23. Элементы оборудования из полимерных материалов, композиционных материалов, которые со временем становятся хрупкими, должны заменяться по истечении периода времени, указанного изготовителем.</w:t>
      </w:r>
    </w:p>
    <w:p w14:paraId="4AD51457"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24. Элементы оборудования из древесины не должны иметь на поверхности дефектов обработки (заусенцев, </w:t>
      </w:r>
      <w:proofErr w:type="spellStart"/>
      <w:r w:rsidRPr="00DC43EC">
        <w:rPr>
          <w:rFonts w:ascii="Arial" w:eastAsia="Times New Roman" w:hAnsi="Arial" w:cs="Arial"/>
          <w:color w:val="000000"/>
          <w:sz w:val="27"/>
          <w:szCs w:val="27"/>
          <w:lang w:eastAsia="ru-RU"/>
        </w:rPr>
        <w:t>отщепов</w:t>
      </w:r>
      <w:proofErr w:type="spellEnd"/>
      <w:r w:rsidRPr="00DC43EC">
        <w:rPr>
          <w:rFonts w:ascii="Arial" w:eastAsia="Times New Roman" w:hAnsi="Arial" w:cs="Arial"/>
          <w:color w:val="000000"/>
          <w:sz w:val="27"/>
          <w:szCs w:val="27"/>
          <w:lang w:eastAsia="ru-RU"/>
        </w:rPr>
        <w:t>, сколов и т.п.). Не допускается наличие гниения основания деревянных опор и стоек.</w:t>
      </w:r>
    </w:p>
    <w:p w14:paraId="6B7A3A53"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25. Не допускается наличие выступающих элементов оборудования с острыми концами или кромками, а также наличие шероховатых поверхностей, способных нанести травму. Углы и края любой доступной для детей части оборудования должны быть закруглены.</w:t>
      </w:r>
    </w:p>
    <w:p w14:paraId="4B1C717F"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26. Крепление элементов оборудования должно исключать возможность их демонтажа без применения инструментов.</w:t>
      </w:r>
    </w:p>
    <w:p w14:paraId="1D3AEBFB"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27. Не допускается отсутствие деталей оборудования и наличие механических повреждений (дефектов/неисправностей) элементов оборудования. Не допускается чрезмерный износ подвижных частей оборудования. Крепления подвесных элементов оборудования должны быть надежно зафиксированы. Элементы оборудования (комплектующие), подлежащие периодическому обслуживанию или замене (например, подшипники), должны быть защищены от несанкционированного доступа.</w:t>
      </w:r>
    </w:p>
    <w:p w14:paraId="787BC3A9"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28. Не допускается наличие выступающих частей фундаментов, арматуры и элементов крепления. При наличии сыпучего покрытия (например, песка) фундаменты должны соответствовать следующим требованиям:</w:t>
      </w:r>
    </w:p>
    <w:p w14:paraId="3F0E3589"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а) элементы фундамента должны располагаться на глубине не менее 400 мм от поверхности покрытия игровой площадки;</w:t>
      </w:r>
    </w:p>
    <w:p w14:paraId="1F28AE73"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б) глубина от поверхности покрытия игровой площадки до верха фундамента конической формы должна быть не менее 200 мм;</w:t>
      </w:r>
    </w:p>
    <w:p w14:paraId="76B937E8"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в) острые кромки фундамента должны быть закруглены. Радиус закругления – не менее 20 мм;</w:t>
      </w:r>
    </w:p>
    <w:p w14:paraId="3AA2C015"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г) концы элементов, выступающих из фундамента (например, анкерных болтов), должны располагаться на глубине не менее 400 мм от уровня поверхности покрытия игровой площадки.</w:t>
      </w:r>
    </w:p>
    <w:p w14:paraId="10AFC8C3"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29. Закрытое оборудование (тоннели, игровые домики и т.п.) с внутренним размером более 2000 мм в любом направлении от входа должно иметь не менее двух открытых доступов, не зависящих друг от друга и расположенных на разных сторонах оборудования. Конструкция доступов должна исключать возможность их блокирования и обеспечивать, при необходимости, оказание помощи взрослыми детям без каких-либо дополнительных средств. Размеры открытых доступов должны быть не менее 500х500 мм. При чрезвычайной ситуации доступы должны обеспечить возможность детям покинуть оборудование.</w:t>
      </w:r>
    </w:p>
    <w:p w14:paraId="42B5A03B"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lastRenderedPageBreak/>
        <w:t>30. Размеры элемента (диаметр сечения) оборудования, позволяющего ребенку ухватиться, должны быть не менее 16 мм и не более 45 мм в любом направлении. Ширина элемента оборудования, позволяющего ребенку ухватиться, должна быть не более 60 миллиметров.</w:t>
      </w:r>
    </w:p>
    <w:p w14:paraId="4CD0C489"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31. Подвижные и неподвижные элементы оборудования не должны образовывать сдавливающих или режущих поверхностей, а также создавать возможность застревания тела, частей тела или одежды ребенка.</w:t>
      </w:r>
    </w:p>
    <w:p w14:paraId="00109217"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32. Для предупреждения травм при падении детей с оборудования площадки устанавливаются </w:t>
      </w:r>
      <w:proofErr w:type="spellStart"/>
      <w:r w:rsidRPr="00DC43EC">
        <w:rPr>
          <w:rFonts w:ascii="Arial" w:eastAsia="Times New Roman" w:hAnsi="Arial" w:cs="Arial"/>
          <w:color w:val="000000"/>
          <w:sz w:val="27"/>
          <w:szCs w:val="27"/>
          <w:lang w:eastAsia="ru-RU"/>
        </w:rPr>
        <w:t>ударопоглощающие</w:t>
      </w:r>
      <w:proofErr w:type="spellEnd"/>
      <w:r w:rsidRPr="00DC43EC">
        <w:rPr>
          <w:rFonts w:ascii="Arial" w:eastAsia="Times New Roman" w:hAnsi="Arial" w:cs="Arial"/>
          <w:color w:val="000000"/>
          <w:sz w:val="27"/>
          <w:szCs w:val="27"/>
          <w:lang w:eastAsia="ru-RU"/>
        </w:rPr>
        <w:t xml:space="preserve"> покрытия. Для защиты от падения оборудуют перила и ограждения. Конструкция защитного ограждения не должна поощрять детей стоять или сидеть на нем, а также допускать лазание детей или их подъем.</w:t>
      </w:r>
    </w:p>
    <w:p w14:paraId="16C1396D"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33. Песок в песочнице не должен содержать посторонних предметов, мусора, экскрементов животных, большого количества насекомых.</w:t>
      </w:r>
    </w:p>
    <w:p w14:paraId="0DC4BF80"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4FF35BC6"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4.1.2. Спортивные площадки</w:t>
      </w:r>
    </w:p>
    <w:p w14:paraId="46148D25"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1D77A061"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1. Спортивные площадки предназначены для занятий физкультурой и спортом всех возрастных групп населения, они проектируются в составе территорий жилого и рекреационного назначения, участков спортивных сооружений, участков общеобразовательных школ. Разработка проектов спортивных площадок ведется в зависимости от вида специализации площадки. Расстояние от границы площадки до мест хранения легковых автомобилей должно соответствовать действующим санитарным правилам и нормам.</w:t>
      </w:r>
    </w:p>
    <w:p w14:paraId="11507E36"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2. Разработка проекта размещения и благоустройства спортивных площадок на территории общеобразовательных школ осуществляется с учетом обслуживания населения прилегающей жилой застройки. Минимальное расстояние от границ спортплощадок до окон жилых домов от 20 до 40 м в зависимости от шумовых характеристик площадки. Комплексные физкультурно-спортивные площадки для детей дошкольного возраста (на 75 детей) устанавливаются площадью не менее 150 кв. м, школьного возраста (100 детей) – не менее 250 кв. м.</w:t>
      </w:r>
    </w:p>
    <w:p w14:paraId="58069058"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3.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w:t>
      </w:r>
    </w:p>
    <w:p w14:paraId="0EDC58B0"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 Озеленение размещают по периметру спортивной площадки, высаживая быстрорастущие деревья на расстоянии от края площадки не менее 2 м. Для ограждения спортивной площадки можно применять вертикальное озеленение.</w:t>
      </w:r>
    </w:p>
    <w:p w14:paraId="36430DD0"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4575AF0B"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4.1.3. Площадки отдыха</w:t>
      </w:r>
    </w:p>
    <w:p w14:paraId="4EC9019A"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104F4B2A"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lastRenderedPageBreak/>
        <w:t xml:space="preserve">1. Площадки отдыха предназначены для тихого отдыха и настольных игр взрослого населения, их следует размещать на участках жилой застройки, рекомендуется – на озелененных территориях жилой группы и микрорайона, в парках. Площадки отдыха могут обустраиваться как проходные, примыкать к проездам, посадочным площадкам остановок, разворотным площадкам. При этом между ними и площадкой отдыха предусматривается полоса озеленения (кустарник, деревья) не менее 3 м. Расстояние от границы площадки отдыха до </w:t>
      </w:r>
      <w:proofErr w:type="spellStart"/>
      <w:r w:rsidRPr="00DC43EC">
        <w:rPr>
          <w:rFonts w:ascii="Arial" w:eastAsia="Times New Roman" w:hAnsi="Arial" w:cs="Arial"/>
          <w:color w:val="000000"/>
          <w:sz w:val="27"/>
          <w:szCs w:val="27"/>
          <w:lang w:eastAsia="ru-RU"/>
        </w:rPr>
        <w:t>отстойно</w:t>
      </w:r>
      <w:proofErr w:type="spellEnd"/>
      <w:r w:rsidRPr="00DC43EC">
        <w:rPr>
          <w:rFonts w:ascii="Arial" w:eastAsia="Times New Roman" w:hAnsi="Arial" w:cs="Arial"/>
          <w:color w:val="000000"/>
          <w:sz w:val="27"/>
          <w:szCs w:val="27"/>
          <w:lang w:eastAsia="ru-RU"/>
        </w:rPr>
        <w:t xml:space="preserve"> - разворотных площадок на конечных остановках маршрутов пассажирского транспорта предусматривается не менее 50 м. Расстояние от окон жилых домов до границ площадок тихого отдыха предусматривается не менее 10 м, площадок шумных настольных игр – не менее 25 м.</w:t>
      </w:r>
    </w:p>
    <w:p w14:paraId="4D03320B"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2. Площадки отдыха на жилых территориях проектируют из расчета 0,1-0,2 кв. м на жителя. Оптимальный размер площадки 50-100 кв. м, минимальный размер площадки отдыха – не менее 15-20 кв. м. Допускается совмещение площадок тихого отдыха с детскими площадками. Не рекомендуется объединение тихого отдыха и шумных настольных игр на одной площадке. На территориях парков рекомендуется организация площадок-лужаек для отдыха на траве. Обязательный перечень элементов благоустройства на площадке отдыха обычно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14:paraId="0EA3BB26"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3. Покрытие площадки отдыха проектируется в виде плиточного мощения. При совмещении площадок отдыха и детских площадок не допускается устройство твердых видов покрытия в зоне детских игр.</w:t>
      </w:r>
    </w:p>
    <w:p w14:paraId="3A4F4A8A"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 Рекомендуется применять периметральное озеленение, одиночные посадки деревьев и кустарников, цветники, вертикальное и мобильное озеленение. Площадки-лужайки должны быть окружены группами деревьев и кустарников, покрытие – из устойчивых к вытаптыванию видов трав. Не допускается применение растений с ядовитыми плодами.</w:t>
      </w:r>
    </w:p>
    <w:p w14:paraId="0EEB70A5"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5. Функционирование осветительного оборудования обеспечивается в режиме освещения территории, на которой расположена площадка.</w:t>
      </w:r>
    </w:p>
    <w:p w14:paraId="794D1B9E"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6. Минимальный размер площадки с установкой одного стола со скамьями для настольных игр устанавливается в пределах 12-15 кв. м.</w:t>
      </w:r>
    </w:p>
    <w:p w14:paraId="1E2966A6"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3553B7A9"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4.2. Площадки (места) для выгула животных</w:t>
      </w:r>
    </w:p>
    <w:p w14:paraId="67B9A190"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577802FA"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4.2.1. Площадки (места) для выгула домашних животных должны размещаться на территориях, свободных от зеленых насаждений, за пределами первого и второго поясов зон санитарной охраны источников питьевого водоснабжения.</w:t>
      </w:r>
    </w:p>
    <w:p w14:paraId="32171FB7"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lastRenderedPageBreak/>
        <w:t>4.2.2. Размеры площадок для выгула собак, размещаемые на территориях жилого назначения должны составлять 400-600 кв. м, на прочих территориях – до 800 кв. м. В условиях сложившейся застройки можно принимать уменьшенный размер площадок, исходя из имеющихся территориальных возможностей. Доступность площадок – не далее 400 м. На территории микрорайонов с плотной жилой застройкой – не далее 600 м. Расстояние от границы площадки до окон жилых и общественных зданий принимается не менее 25 м, а до участков детских учреждений, школ, детских, спортивных площадок, площадок отдыха – не менее 40 м.</w:t>
      </w:r>
    </w:p>
    <w:p w14:paraId="3C2882BA"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4.2.3. Перечень элементов благоустройства на территории площадки для выгула животных включает: различные виды покрытия, ограждение, скамья (скамьи), урна (урны), осветительное и информационное оборудование.</w:t>
      </w:r>
    </w:p>
    <w:p w14:paraId="792BEBD7"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4.2.4. Для покрытия поверхности части площадки, предназначенной для выгула животных, предусматривается выровненная поверхность, обеспечивающая хороший дренаж, не травмирующая конечности животных (газонное, песчаное, песчано-земляное), а также удобство для регулярной уборки и обновления. Поверхность части площадки, предназначенной для владельцев животных, проектируется с твердым или комбинированным видом покрытия (плитка, утопленная в газон, и др.). Подход к площадке оборудуется твердым видом покрытия.</w:t>
      </w:r>
    </w:p>
    <w:p w14:paraId="250381E1"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4.2.5. Ограждение специальной площадки для выгула животных должно быть высотой не менее 2,0 м. Расстояние между элементами и секциями ограждения, его нижним краем и землей не должно позволять животному покинуть площадку или причинить себе травму.</w:t>
      </w:r>
    </w:p>
    <w:p w14:paraId="129A6870"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4.2.6. На территории площадки размещается информационный стенд с правилами пользования площадкой.</w:t>
      </w:r>
    </w:p>
    <w:p w14:paraId="48A5400B"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4.2.7. Озеленение проектируется из периметральных плотных посадок высокого кустарника в виде живой изгороди или вертикального озеленения.</w:t>
      </w:r>
    </w:p>
    <w:p w14:paraId="0696B80C"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5F1F53DD"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4.3. Улично-дорожная сеть</w:t>
      </w:r>
    </w:p>
    <w:p w14:paraId="4FE12545"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0B5F95B2"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1. Основными элементами улично-дорожной сети являются улицы, переулки, проезды, площади, тротуары, пешеходные и велосипедные дорожки, а также искусственные и защитные дорожные сооружения, элементы обустройства. Проектирование благоустройства возможно производить на сеть улиц определенной категории, отдельную улицу или площадь, часть улицы или площади, транспортное сооружение.</w:t>
      </w:r>
    </w:p>
    <w:p w14:paraId="6CFE8808" w14:textId="08CB8C96"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2. Разработка проекта благоустройства на территориях транспортных и инженерных коммуникаций </w:t>
      </w:r>
      <w:r w:rsidR="00553AA0">
        <w:rPr>
          <w:rFonts w:ascii="Arial" w:eastAsia="Times New Roman" w:hAnsi="Arial" w:cs="Arial"/>
          <w:color w:val="000000"/>
          <w:sz w:val="27"/>
          <w:szCs w:val="27"/>
          <w:lang w:eastAsia="ru-RU"/>
        </w:rPr>
        <w:t>сельского поселения</w:t>
      </w:r>
      <w:r w:rsidRPr="00DC43EC">
        <w:rPr>
          <w:rFonts w:ascii="Arial" w:eastAsia="Times New Roman" w:hAnsi="Arial" w:cs="Arial"/>
          <w:color w:val="000000"/>
          <w:sz w:val="27"/>
          <w:szCs w:val="27"/>
          <w:lang w:eastAsia="ru-RU"/>
        </w:rPr>
        <w:t xml:space="preserve"> проводится с учетом законодательства, обеспечивая условия безопасности населения и защиту прилегающих территорий от воздействия транспорта и инженерных коммуникаций.</w:t>
      </w:r>
    </w:p>
    <w:p w14:paraId="7BB587D9"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3. При создании и благоустройстве пешеходных коммуникаций на территории населенного пункта рекомендуется обеспечивать: </w:t>
      </w:r>
      <w:r w:rsidRPr="00DC43EC">
        <w:rPr>
          <w:rFonts w:ascii="Arial" w:eastAsia="Times New Roman" w:hAnsi="Arial" w:cs="Arial"/>
          <w:color w:val="000000"/>
          <w:sz w:val="27"/>
          <w:szCs w:val="27"/>
          <w:lang w:eastAsia="ru-RU"/>
        </w:rPr>
        <w:lastRenderedPageBreak/>
        <w:t>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маломобильные группы населения, высокий уровень благоустройства и озеленения. В системе пешеходных коммуникаций рекомендуется выделять основные и второстепенные пешеходные связи.</w:t>
      </w:r>
    </w:p>
    <w:p w14:paraId="7E29943A"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1C2873C7"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4.3.1. Улицы и дороги</w:t>
      </w:r>
    </w:p>
    <w:p w14:paraId="56EE52C3"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0FE9E8E5"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1. Мероприятия, направленные на благоустройство автомобильных дорог общего пользования, элементов обустройства автомобильных дорог общего пользования осуществляются в части, не противоречащей Федеральному закону </w:t>
      </w:r>
      <w:hyperlink r:id="rId16" w:tgtFrame="_blank" w:tooltip="от 08.11.2007 № 257-ФЗ" w:history="1">
        <w:r w:rsidRPr="00DC43EC">
          <w:rPr>
            <w:rFonts w:ascii="Arial" w:eastAsia="Times New Roman" w:hAnsi="Arial" w:cs="Arial"/>
            <w:color w:val="0000FF"/>
            <w:sz w:val="27"/>
            <w:szCs w:val="27"/>
            <w:lang w:eastAsia="ru-RU"/>
          </w:rPr>
          <w:t>от 08.11.2007 № 257-ФЗ</w:t>
        </w:r>
      </w:hyperlink>
      <w:r w:rsidRPr="00DC43EC">
        <w:rPr>
          <w:rFonts w:ascii="Arial" w:eastAsia="Times New Roman" w:hAnsi="Arial" w:cs="Arial"/>
          <w:color w:val="000000"/>
          <w:sz w:val="27"/>
          <w:szCs w:val="27"/>
          <w:lang w:eastAsia="ru-RU"/>
        </w:rPr>
        <w:t>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и иным нормативным правовым актам Российской Федерации и нормативно-техническим документам, устанавливающим требования к автомобильным дорогам общего пользования.</w:t>
      </w:r>
    </w:p>
    <w:p w14:paraId="1B985BCE"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2. Улицы и дороги включают в себя следующие элементы благоустройства: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w:t>
      </w:r>
    </w:p>
    <w:p w14:paraId="3F06B3AB"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3. Виды и конструкции дорожного покрытия проектируются с учетом категории улицы и обеспечением безопасности движения.</w:t>
      </w:r>
    </w:p>
    <w:p w14:paraId="7F278C0C"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 При разработке проекта озеленения улиц и дорог устанавливаются минимальные расстояния от зелёных насаждений до сетей подземных коммуникаций и прочих сооружений улично-дорожной сети в соответствии со строительными нормами и правилами.</w:t>
      </w:r>
    </w:p>
    <w:p w14:paraId="2B349BE7"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1C4DA3FE"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4.4.1 Пешеходные коммуникации</w:t>
      </w:r>
    </w:p>
    <w:p w14:paraId="69990E27"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(тротуары, аллеи, дорожки, тропинки и прочее).</w:t>
      </w:r>
    </w:p>
    <w:p w14:paraId="2FC0E7EE"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168E4F4F"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1. Перед проектированием пешеходных тротуаров рекомендуется составить карту фактических пешеходных маршрутов со схемами движения пешеходных маршрутов, соединяющих основные точки притяжения людей. По результатам анализа состояния открытых территорий в местах концентрации пешеходных потоков рекомендуется выявить ключевые проблемы состояния городской среды, в том числе старые деревья, куски арматуры, лестницы, заброшенные малые архитектурные формы. При необходимости рекомендуется организовать общественное обсуждение.</w:t>
      </w:r>
    </w:p>
    <w:p w14:paraId="6C8545DD"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2. При планировочной организации пешеходных тротуаров рекомендуется предусматривать беспрепятственный доступ к зданиям и </w:t>
      </w:r>
      <w:r w:rsidRPr="00DC43EC">
        <w:rPr>
          <w:rFonts w:ascii="Arial" w:eastAsia="Times New Roman" w:hAnsi="Arial" w:cs="Arial"/>
          <w:color w:val="000000"/>
          <w:sz w:val="27"/>
          <w:szCs w:val="27"/>
          <w:lang w:eastAsia="ru-RU"/>
        </w:rPr>
        <w:lastRenderedPageBreak/>
        <w:t>сооружениям инвалидов и других маломобильных групп населения с ограниченными возможностями передвижения и их сопровождающих, а также специально оборудованные места для маломобильных групп населения в соответствии с требованиями законодательства.</w:t>
      </w:r>
    </w:p>
    <w:p w14:paraId="4FD62A04"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3. Исходя из схемы движения пешеходных потоков по маршрутам рекомендуется выделить участки по следующим типам:</w:t>
      </w:r>
    </w:p>
    <w:p w14:paraId="6616C9AC"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образованные при проектировании микрорайона и созданные, в том числе, застройщиком;</w:t>
      </w:r>
    </w:p>
    <w:p w14:paraId="1343ACBF"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стихийно образованные, вследствие движения пешеходов по оптимальным для них маршрутам, и используемые постоянно;</w:t>
      </w:r>
    </w:p>
    <w:p w14:paraId="2646C606"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стихийно образованные, вследствие движения пешеходов по оптимальным для них маршрутам, и неиспользуемые в настоящее время.</w:t>
      </w:r>
    </w:p>
    <w:p w14:paraId="04279539"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 В составе комплекса работ по благоустройству необходимо провести осмотр действующих и заброшенных пешеходных маршрутов, провести инвентаризацию бесхозных объектов.</w:t>
      </w:r>
    </w:p>
    <w:p w14:paraId="7D94524B"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5. При создании пешеходных тротуаров рекомендуется учитывать следующее:</w:t>
      </w:r>
    </w:p>
    <w:p w14:paraId="3E25F5FE"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пешеходные тротуары обеспечивают непрерывность связей пешеходных и транспортных путей, а также свободный доступ к объектам массового притяжения, в том числе объектам транспортной инфраструктуры;</w:t>
      </w:r>
    </w:p>
    <w:p w14:paraId="515AD6BB"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исходя из текущих планировочных решений по транспортным путям, рекомендуется осуществлять проектирование пешеходных тротуаров с минимальным числом пересечений с проезжей частью дорог и пересечений массовых пешеходных потоков.</w:t>
      </w:r>
    </w:p>
    <w:p w14:paraId="24ECAC63"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6. Покрытие пешеходных дорожек должно быть удобным при ходьбе и устойчивым к износу.</w:t>
      </w:r>
    </w:p>
    <w:p w14:paraId="269E0D63"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7. Пешеходные дорожки и тротуары в составе активно используемых общественных пространств рекомендуется предусматривать шириной, позволяющей избежать образования столпотворения.</w:t>
      </w:r>
    </w:p>
    <w:p w14:paraId="18744404"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8. При планировании пешеходных маршрутов рекомендуется создание мест для кратковременного отдыха (скамейки и пр.) для маломобильных и других групп населения.</w:t>
      </w:r>
    </w:p>
    <w:p w14:paraId="3F621802"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9. Рекомендуется определять количество элементов благоустройства пешеходных маршрутов (скамейки, урны, малые архитектурные формы) с учетом интенсивности пешеходного движения.</w:t>
      </w:r>
    </w:p>
    <w:p w14:paraId="313FD44D"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10. Пешеходные маршруты рекомендуется озеленять.</w:t>
      </w:r>
    </w:p>
    <w:p w14:paraId="78C06410"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07CBAEB4"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4.5.1. Велосипедная инфраструктура.</w:t>
      </w:r>
    </w:p>
    <w:p w14:paraId="2BF9F0A8"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2E921887"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1. При создании велосипедных путей рекомендуется связывать все части поселения, создавая условия для беспрепятственного передвижения на велосипеде.</w:t>
      </w:r>
    </w:p>
    <w:p w14:paraId="35C3AF10"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lastRenderedPageBreak/>
        <w:t xml:space="preserve">2. Типология объектов велосипедной инфраструктуры зависит от их функции (транспортная или рекреационная), роли в масштабе поселения и характеристик автомобильного и пешеходного трафика пространств, в которые интегрируется велодвижение. В зависимости от этих факторов могут применяться различные решения - от организации полностью изолированной велодорожки, например, связывающей периферийные районы с центром поселения, до полного отсутствия выделенных велодорожек или </w:t>
      </w:r>
      <w:proofErr w:type="spellStart"/>
      <w:r w:rsidRPr="00DC43EC">
        <w:rPr>
          <w:rFonts w:ascii="Arial" w:eastAsia="Times New Roman" w:hAnsi="Arial" w:cs="Arial"/>
          <w:color w:val="000000"/>
          <w:sz w:val="27"/>
          <w:szCs w:val="27"/>
          <w:lang w:eastAsia="ru-RU"/>
        </w:rPr>
        <w:t>велополос</w:t>
      </w:r>
      <w:proofErr w:type="spellEnd"/>
      <w:r w:rsidRPr="00DC43EC">
        <w:rPr>
          <w:rFonts w:ascii="Arial" w:eastAsia="Times New Roman" w:hAnsi="Arial" w:cs="Arial"/>
          <w:color w:val="000000"/>
          <w:sz w:val="27"/>
          <w:szCs w:val="27"/>
          <w:lang w:eastAsia="ru-RU"/>
        </w:rPr>
        <w:t xml:space="preserve"> на местных улицах и проездах, где скоростной режим не превышает 30 км/ч.</w:t>
      </w:r>
    </w:p>
    <w:p w14:paraId="2F1FBF3F"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3. При организации объектов велосипедной инфраструктуры рекомендуется создавать условия для обеспечения безопасности, связности, прямолинейности, комфортности.</w:t>
      </w:r>
    </w:p>
    <w:p w14:paraId="6FF8A3D5"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 Перечень элементов комплексного благоустройства велодорожек включает: твердый тип покрытия, элементы сопряжения поверхности велодорожки с прилегающими территориями.</w:t>
      </w:r>
    </w:p>
    <w:p w14:paraId="30B21B50"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5. На велодорожках, размещаемых вдоль улиц и дорог, целесообразно предусматривать освещение, на рекреационных территориях - озеленение вдоль велодорожек.</w:t>
      </w:r>
    </w:p>
    <w:p w14:paraId="3BCEAC7F"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6. Для эффективного использования велосипедного передвижения рекомендуется применить следующие меры:</w:t>
      </w:r>
    </w:p>
    <w:p w14:paraId="02BC5537"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маршруты велодорожек, интегрированные в единую замкнутую систему;</w:t>
      </w:r>
    </w:p>
    <w:p w14:paraId="0E1DC0A0"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 комфортные и безопасные пересечения </w:t>
      </w:r>
      <w:proofErr w:type="spellStart"/>
      <w:r w:rsidRPr="00DC43EC">
        <w:rPr>
          <w:rFonts w:ascii="Arial" w:eastAsia="Times New Roman" w:hAnsi="Arial" w:cs="Arial"/>
          <w:color w:val="000000"/>
          <w:sz w:val="27"/>
          <w:szCs w:val="27"/>
          <w:lang w:eastAsia="ru-RU"/>
        </w:rPr>
        <w:t>веломаршрутов</w:t>
      </w:r>
      <w:proofErr w:type="spellEnd"/>
      <w:r w:rsidRPr="00DC43EC">
        <w:rPr>
          <w:rFonts w:ascii="Arial" w:eastAsia="Times New Roman" w:hAnsi="Arial" w:cs="Arial"/>
          <w:color w:val="000000"/>
          <w:sz w:val="27"/>
          <w:szCs w:val="27"/>
          <w:lang w:eastAsia="ru-RU"/>
        </w:rPr>
        <w:t xml:space="preserve"> на перекрестках</w:t>
      </w:r>
    </w:p>
    <w:p w14:paraId="267382F6"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пешеходного и автомобильного движения (например, проезды под интенсивными автомобильными перекрестками);</w:t>
      </w:r>
    </w:p>
    <w:p w14:paraId="3873D0C3"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снижение общей скорости движения автомобильного транспорта в районе, чтобы велосипедисты могли безопасно пользоваться проезжей частью</w:t>
      </w:r>
    </w:p>
    <w:p w14:paraId="4E1CA7EC"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 организация </w:t>
      </w:r>
      <w:proofErr w:type="spellStart"/>
      <w:r w:rsidRPr="00DC43EC">
        <w:rPr>
          <w:rFonts w:ascii="Arial" w:eastAsia="Times New Roman" w:hAnsi="Arial" w:cs="Arial"/>
          <w:color w:val="000000"/>
          <w:sz w:val="27"/>
          <w:szCs w:val="27"/>
          <w:lang w:eastAsia="ru-RU"/>
        </w:rPr>
        <w:t>безбарьерной</w:t>
      </w:r>
      <w:proofErr w:type="spellEnd"/>
      <w:r w:rsidRPr="00DC43EC">
        <w:rPr>
          <w:rFonts w:ascii="Arial" w:eastAsia="Times New Roman" w:hAnsi="Arial" w:cs="Arial"/>
          <w:color w:val="000000"/>
          <w:sz w:val="27"/>
          <w:szCs w:val="27"/>
          <w:lang w:eastAsia="ru-RU"/>
        </w:rPr>
        <w:t xml:space="preserve"> среды в зонах перепада высот на маршруте;</w:t>
      </w:r>
    </w:p>
    <w:p w14:paraId="3C62F5D5"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организация велодорожек не только в прогулочных зонах, но и на маршрутах, ведущих к зонам транспортно-пересадочных узлов (ТПУ) и остановках внеуличного транспорта;</w:t>
      </w:r>
    </w:p>
    <w:p w14:paraId="3B7DB1D7"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 безопасные </w:t>
      </w:r>
      <w:proofErr w:type="spellStart"/>
      <w:r w:rsidRPr="00DC43EC">
        <w:rPr>
          <w:rFonts w:ascii="Arial" w:eastAsia="Times New Roman" w:hAnsi="Arial" w:cs="Arial"/>
          <w:color w:val="000000"/>
          <w:sz w:val="27"/>
          <w:szCs w:val="27"/>
          <w:lang w:eastAsia="ru-RU"/>
        </w:rPr>
        <w:t>велопарковки</w:t>
      </w:r>
      <w:proofErr w:type="spellEnd"/>
      <w:r w:rsidRPr="00DC43EC">
        <w:rPr>
          <w:rFonts w:ascii="Arial" w:eastAsia="Times New Roman" w:hAnsi="Arial" w:cs="Arial"/>
          <w:color w:val="000000"/>
          <w:sz w:val="27"/>
          <w:szCs w:val="27"/>
          <w:lang w:eastAsia="ru-RU"/>
        </w:rPr>
        <w:t xml:space="preserve"> с ответственным хранением в зонах ТПУ и остановок внеуличного транспорта, а также в районных центрах активности.</w:t>
      </w:r>
    </w:p>
    <w:p w14:paraId="601C4731"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37E40495"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4.6.1 Парки, скверы.</w:t>
      </w:r>
    </w:p>
    <w:p w14:paraId="4190A38B"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Парки</w:t>
      </w:r>
    </w:p>
    <w:p w14:paraId="64DED60C"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1. На территории муниципального образования проектируются следующие виды парков: многофункциональные, специализированные, парки жилых микрорайонов. Проектирование благоустройства парка зависит от его функционального назначения.</w:t>
      </w:r>
    </w:p>
    <w:p w14:paraId="53C6804C"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lastRenderedPageBreak/>
        <w:t>2. Многофункциональный парк предназначен для периодического массового отдыха, развлечения, активного и тихого отдыха, устройства аттракционов для взрослых и детей.</w:t>
      </w:r>
    </w:p>
    <w:p w14:paraId="0134B9B5"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3. На территории многофункционального парка предусматривают: систему аллей, дорожек и площадок, парковые сооружения (аттракционы, беседки, павильоны, туалеты и др.). Мероприятия благоустройства и плотность дорожек в различных зонах парка должны соответствовать допустимой рекреационной нагрузке.</w:t>
      </w:r>
    </w:p>
    <w:p w14:paraId="5EC4FCEA"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 Обязательный перечень элементов благоустройства на территории многофункционального парка включает: твердые виды покрытия (плиточное мощение) основных дорожек и площадок (кроме спортивных и детских); элементы сопряжения поверхностей; озеленение; элементы декоративно-прикладного оформления; скамьи, урны и контейнеры для мусора; ограждение (парка в целом, зон аттракционов, отдельных площадок или насаждений); оборудование площадок; некапитальные объекты торговли; средства наружного освещения; носители информации о зоне парка и о парке в целом; туалеты.</w:t>
      </w:r>
    </w:p>
    <w:p w14:paraId="462784A2"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5. Применяются сочетания различных видов и приемов озеленения: вертикального (перголы, трельяжи, шпалеры), мобильного (контейнеры, вазоны), создание декоративных композиций из деревьев, кустарников, цветочного оформления, экзотических видов растений.</w:t>
      </w:r>
    </w:p>
    <w:p w14:paraId="7518282B" w14:textId="0E9A2D55"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6. Специализированные парки </w:t>
      </w:r>
      <w:r w:rsidR="00553AA0">
        <w:rPr>
          <w:rFonts w:ascii="Arial" w:eastAsia="Times New Roman" w:hAnsi="Arial" w:cs="Arial"/>
          <w:color w:val="000000"/>
          <w:sz w:val="27"/>
          <w:szCs w:val="27"/>
          <w:lang w:eastAsia="ru-RU"/>
        </w:rPr>
        <w:t>сельского поселения</w:t>
      </w:r>
      <w:r w:rsidRPr="00DC43EC">
        <w:rPr>
          <w:rFonts w:ascii="Arial" w:eastAsia="Times New Roman" w:hAnsi="Arial" w:cs="Arial"/>
          <w:color w:val="000000"/>
          <w:sz w:val="27"/>
          <w:szCs w:val="27"/>
          <w:lang w:eastAsia="ru-RU"/>
        </w:rPr>
        <w:t xml:space="preserve"> предназначены для организации специализированных видов отдыха. Состав и количество парковых сооружений, элементы благоустройства, зависят от тематической направленности парка, определяются заданием на проектирование и проектным решением.</w:t>
      </w:r>
    </w:p>
    <w:p w14:paraId="3AC9FA59"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7. Обязательный перечень элементов благоустройства на территории специализированных парков включает: твердые виды покрытия основных дорожек; элементы сопряжения поверхностей; скамьи; урны; информационное оборудование (схема парка). Допускается установка размещение ограждения, туалетных кабин.</w:t>
      </w:r>
    </w:p>
    <w:p w14:paraId="71960491"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8. Парк жилого микрорайона обычно предназначен для организации активного и тихого отдыха населения жилого микрорайона. На территории парка предусматривают: систему аллей и дорожек, площадки (детские, тихого и активного отдыха, спортивные). Рядом с территорией парка или в его составе может быть расположен спортивный комплекс жилого микрорайона, детские спортивно-игровые комплексы, места для катания на роликах, велосипедные дорожки.</w:t>
      </w:r>
    </w:p>
    <w:p w14:paraId="233A1F85"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9. Обязательный перечень элементов благоустройства на территории парка жилого микрорайона включает: твердые виды покрытия основных дорожек; элементы сопряжения поверхностей; озеленение; скамьи; урны и малые контейнеры для мусора; оборудование площадок; осветительное оборудование.</w:t>
      </w:r>
    </w:p>
    <w:p w14:paraId="07D7FA13"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10. При озеленении парка жилого микрорайона предусматривается цветочное оформление с использованием видов растений, характерных для данной климатической зоны.</w:t>
      </w:r>
    </w:p>
    <w:p w14:paraId="03A16CB2"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lastRenderedPageBreak/>
        <w:t>11. Возможно предусматривать ограждение территории парка и установку некапитальных и нестационарных сооружений питания (летние кафе).</w:t>
      </w:r>
    </w:p>
    <w:p w14:paraId="62D38835"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681D4526"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Скверы.</w:t>
      </w:r>
    </w:p>
    <w:p w14:paraId="45F2B239"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1. Скверы предназначены для организации кратковременного отдыха, прогулок, транзитных пешеходных передвижений.</w:t>
      </w:r>
    </w:p>
    <w:p w14:paraId="0AAC125F"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2. Обязательный перечень элементов благоустройства на территории скверов включает: твердые виды покрытия дорожек и площадок, элементы сопряжения поверхностей, озеленение, скамьи, урны или малые контейнеры для мусора, осветительное оборудование, оборудование архитектурно-декоративного освещения.</w:t>
      </w:r>
    </w:p>
    <w:p w14:paraId="06497BF0"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3. Покрытие дорожек проектируется преимущественно в виде плиточного мощения. Предусматривается колористическое решение покрытия, размещение элементов декоративно-прикладного оформления, низких декоративных ограждений.</w:t>
      </w:r>
    </w:p>
    <w:p w14:paraId="4C246D38"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2C7EDEAD"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4.7.1 Площади</w:t>
      </w:r>
    </w:p>
    <w:p w14:paraId="1A316AD1"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74DB90D7"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1. По функциональному назначению площади подразделяются на: главные (у административных зданий, общественных организаций);</w:t>
      </w:r>
    </w:p>
    <w:p w14:paraId="26507BCC"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proofErr w:type="spellStart"/>
      <w:r w:rsidRPr="00DC43EC">
        <w:rPr>
          <w:rFonts w:ascii="Arial" w:eastAsia="Times New Roman" w:hAnsi="Arial" w:cs="Arial"/>
          <w:color w:val="000000"/>
          <w:sz w:val="27"/>
          <w:szCs w:val="27"/>
          <w:lang w:eastAsia="ru-RU"/>
        </w:rPr>
        <w:t>приобъектные</w:t>
      </w:r>
      <w:proofErr w:type="spellEnd"/>
      <w:r w:rsidRPr="00DC43EC">
        <w:rPr>
          <w:rFonts w:ascii="Arial" w:eastAsia="Times New Roman" w:hAnsi="Arial" w:cs="Arial"/>
          <w:color w:val="000000"/>
          <w:sz w:val="27"/>
          <w:szCs w:val="27"/>
          <w:lang w:eastAsia="ru-RU"/>
        </w:rPr>
        <w:t xml:space="preserve"> (у памятников, музеев, торговых центров, стадиона, парков, рынка и др.); общественно-транспортные (на въездах); мемориальные (у памятных объектов или мест захоронения).</w:t>
      </w:r>
    </w:p>
    <w:p w14:paraId="78AA05F7"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2. При разработке проекта благоустройства обеспечивается максимально возможное разделение пешеходного и транспортного движения, основных и местных транспортных потоков.</w:t>
      </w:r>
    </w:p>
    <w:p w14:paraId="2DB3D229"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3. В зависимости от функционального назначения площади на ней размещаются следующие дополнительные элементы благоустройства:</w:t>
      </w:r>
    </w:p>
    <w:p w14:paraId="66924B6E"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1) на главных, </w:t>
      </w:r>
      <w:proofErr w:type="spellStart"/>
      <w:r w:rsidRPr="00DC43EC">
        <w:rPr>
          <w:rFonts w:ascii="Arial" w:eastAsia="Times New Roman" w:hAnsi="Arial" w:cs="Arial"/>
          <w:color w:val="000000"/>
          <w:sz w:val="27"/>
          <w:szCs w:val="27"/>
          <w:lang w:eastAsia="ru-RU"/>
        </w:rPr>
        <w:t>приобъектных</w:t>
      </w:r>
      <w:proofErr w:type="spellEnd"/>
      <w:r w:rsidRPr="00DC43EC">
        <w:rPr>
          <w:rFonts w:ascii="Arial" w:eastAsia="Times New Roman" w:hAnsi="Arial" w:cs="Arial"/>
          <w:color w:val="000000"/>
          <w:sz w:val="27"/>
          <w:szCs w:val="27"/>
          <w:lang w:eastAsia="ru-RU"/>
        </w:rPr>
        <w:t>, мемориальных площадях – произведения монументально-декоративного искусства, водные устройства (фонтаны);</w:t>
      </w:r>
    </w:p>
    <w:p w14:paraId="1564A151"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2) на общественно-транспортных площадях – остановочные павильоны, некапитальные объекты мелкорозничной торговли, питания, бытового обслуживания, средства наружной рекламы и информации.</w:t>
      </w:r>
    </w:p>
    <w:p w14:paraId="508D588C"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 Виды покрытия пешеходной части площади должны предусматривать возможность проезда автомобилей специального назначения (пожарных, аварийных, уборочных и др.), временной парковки легковых автомобилей.</w:t>
      </w:r>
    </w:p>
    <w:p w14:paraId="598ACE92"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5. Места возможного проезда и временной парковки автомобилей на пешеходной части площади выделяются цветом или фактурой покрытия, мобильным озеленением (контейнеры, вазоны), переносными ограждениями.</w:t>
      </w:r>
    </w:p>
    <w:p w14:paraId="3D239D77"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6. При озеленении площади используется периметральное озеленение, насаждения в центре площади (сквер или островок безопасности), а также совмещение этих приемов. В условиях </w:t>
      </w:r>
      <w:r w:rsidRPr="00DC43EC">
        <w:rPr>
          <w:rFonts w:ascii="Arial" w:eastAsia="Times New Roman" w:hAnsi="Arial" w:cs="Arial"/>
          <w:color w:val="000000"/>
          <w:sz w:val="27"/>
          <w:szCs w:val="27"/>
          <w:lang w:eastAsia="ru-RU"/>
        </w:rPr>
        <w:lastRenderedPageBreak/>
        <w:t>исторической среды населенного пункта или сложившейся застройки возможно применение мобильных приемов озеленения. Озеленение островка безопасности в центре площади осуществляется в виде партерного озеленения или высоких насаждений с учетом необходимого угла видимости для водителей.</w:t>
      </w:r>
    </w:p>
    <w:p w14:paraId="1A5CC3B0"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73CBE82A"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4.8. Технические зоны транспортных, инженерных коммуникаций, инженерные коммуникации</w:t>
      </w:r>
    </w:p>
    <w:p w14:paraId="70967A0F"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57D57361"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4.8.1. На территории поселения предусматриваются следующие виды технических (охранно-эксплуатационных) зон, выделяемые линиями градостроительного регулирования; канализационных коллекторов, трубопроводов холодного водоснабжения и газоснабжения, кабелей высокого и низкого напряжения, слабых токов, линий высоковольтных передач.</w:t>
      </w:r>
    </w:p>
    <w:p w14:paraId="32B839AA"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4.8.2. На территории выделенных технических (охранных) зон канализационных коллекторов, трубопроводов холодного водоснабжения и газоснабжения, кабелей высокого, низкого напряжения и слабых токов, линий высоковольтных передач не прокладывать транспортно-пешеходные коммуникации с твердыми видами покрытий, установку осветительного оборудования, средств наружной рекламы и информации, устройство площадок (детских, отдыха, стоянок автомобилей, установки контейнеров), возведение любых видов сооружений, в том числе некапитальных нестационарных, кроме технических, имеющих отношение к обслуживанию и эксплуатации проходящих в технической зоне коммуникаций.</w:t>
      </w:r>
    </w:p>
    <w:p w14:paraId="6088F809"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4.8.3. В зоне линий высоковольтных передач напряжением менее 110 </w:t>
      </w:r>
      <w:proofErr w:type="spellStart"/>
      <w:r w:rsidRPr="00DC43EC">
        <w:rPr>
          <w:rFonts w:ascii="Arial" w:eastAsia="Times New Roman" w:hAnsi="Arial" w:cs="Arial"/>
          <w:color w:val="000000"/>
          <w:sz w:val="27"/>
          <w:szCs w:val="27"/>
          <w:lang w:eastAsia="ru-RU"/>
        </w:rPr>
        <w:t>кВ</w:t>
      </w:r>
      <w:proofErr w:type="spellEnd"/>
      <w:r w:rsidRPr="00DC43EC">
        <w:rPr>
          <w:rFonts w:ascii="Arial" w:eastAsia="Times New Roman" w:hAnsi="Arial" w:cs="Arial"/>
          <w:color w:val="000000"/>
          <w:sz w:val="27"/>
          <w:szCs w:val="27"/>
          <w:lang w:eastAsia="ru-RU"/>
        </w:rPr>
        <w:t xml:space="preserve"> возможно размещение площадок для выгула собак.</w:t>
      </w:r>
    </w:p>
    <w:p w14:paraId="01A063D7"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4.8.4. Озеленение проектируется в виде цветников и газонов по внешнему краю зоны, далее – в виде посадок кустарников и групп низкорастущих деревьев с поверхностной (неглубокой) корневой системой.</w:t>
      </w:r>
    </w:p>
    <w:p w14:paraId="0122D82C"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30CBB1C8"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4.9. Контейнерные площадки</w:t>
      </w:r>
    </w:p>
    <w:p w14:paraId="11700190"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10F8A979"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4.9.1. Площадки для установки мусоросборников (контейнерные площадки) размещают на удалении от окон жилых зданий, границ участков детских учреждений, мест отдыха на расстояние не менее чем 20 м, на участках жилой застройки – не далее 100 м от входов, считая по пешеходным дорожкам от дальнего подъезда, при этом территория площадки должна примыкать к проездам, но не мешать проезду транспорта. При обособленном размещении площадки (вдали от проездов) предусматривается возможность удобного подъезда транспорта для очистки контейнеров и наличия разворотных площадок (12x12 м). Размещение площадок проектируется вне зоны видимости с транзитных транспортных и пешеходных коммуникаций, в стороне от </w:t>
      </w:r>
      <w:r w:rsidRPr="00DC43EC">
        <w:rPr>
          <w:rFonts w:ascii="Arial" w:eastAsia="Times New Roman" w:hAnsi="Arial" w:cs="Arial"/>
          <w:color w:val="000000"/>
          <w:sz w:val="27"/>
          <w:szCs w:val="27"/>
          <w:lang w:eastAsia="ru-RU"/>
        </w:rPr>
        <w:lastRenderedPageBreak/>
        <w:t>уличных фасадов зданий. Территорию площадки располагают в зоне затенения (прилегающей застройкой, навесами или посадками зеленых насаждений).</w:t>
      </w:r>
    </w:p>
    <w:p w14:paraId="2E8A52F9"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4.9.2. На территории жилого назначения площадки проектируются из расчета 0,03 кв. м на 1 жителя.</w:t>
      </w:r>
    </w:p>
    <w:p w14:paraId="0B9DEBA5"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4.9.3. Обязательный перечень элементов благоустройства территории на площадке для установки мусоросборников включает: твердые виды покрытия; элементы сопряжения поверхности площадки с прилегающими территориями; контейнеры для сбора твердых коммунальных отходов, в том числе для сбора </w:t>
      </w:r>
      <w:proofErr w:type="spellStart"/>
      <w:r w:rsidRPr="00DC43EC">
        <w:rPr>
          <w:rFonts w:ascii="Arial" w:eastAsia="Times New Roman" w:hAnsi="Arial" w:cs="Arial"/>
          <w:color w:val="000000"/>
          <w:sz w:val="27"/>
          <w:szCs w:val="27"/>
          <w:lang w:eastAsia="ru-RU"/>
        </w:rPr>
        <w:t>люминисцентных</w:t>
      </w:r>
      <w:proofErr w:type="spellEnd"/>
      <w:r w:rsidRPr="00DC43EC">
        <w:rPr>
          <w:rFonts w:ascii="Arial" w:eastAsia="Times New Roman" w:hAnsi="Arial" w:cs="Arial"/>
          <w:color w:val="000000"/>
          <w:sz w:val="27"/>
          <w:szCs w:val="27"/>
          <w:lang w:eastAsia="ru-RU"/>
        </w:rPr>
        <w:t xml:space="preserve"> ламп, бытовых химических источников тока (батареек); осветительного оборудования.</w:t>
      </w:r>
    </w:p>
    <w:p w14:paraId="4465D838"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4.9.4. Уклон покрытия площадки рекомендуется устанавливать составляющим 5-10% в сторону проезжей части, чтобы не допускать застаивания воды и скатывания контейнера.</w:t>
      </w:r>
    </w:p>
    <w:p w14:paraId="1224B22D"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4.9.5. Функционирование осветительного оборудования устанавливают в режиме освещения прилегающей территории с высотой опор не менее 3 м.</w:t>
      </w:r>
    </w:p>
    <w:p w14:paraId="24D431A1"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4.9.6. Озеленение площадки производится деревьями с высокой степенью </w:t>
      </w:r>
      <w:proofErr w:type="spellStart"/>
      <w:r w:rsidRPr="00DC43EC">
        <w:rPr>
          <w:rFonts w:ascii="Arial" w:eastAsia="Times New Roman" w:hAnsi="Arial" w:cs="Arial"/>
          <w:color w:val="000000"/>
          <w:sz w:val="27"/>
          <w:szCs w:val="27"/>
          <w:lang w:eastAsia="ru-RU"/>
        </w:rPr>
        <w:t>фитонцидности</w:t>
      </w:r>
      <w:proofErr w:type="spellEnd"/>
      <w:r w:rsidRPr="00DC43EC">
        <w:rPr>
          <w:rFonts w:ascii="Arial" w:eastAsia="Times New Roman" w:hAnsi="Arial" w:cs="Arial"/>
          <w:color w:val="000000"/>
          <w:sz w:val="27"/>
          <w:szCs w:val="27"/>
          <w:lang w:eastAsia="ru-RU"/>
        </w:rPr>
        <w:t>, густой и плотной кроной. Высоту свободного пространства над уровнем покрытия площадки до кроны предусматривают не менее 3,0 м. Допускается для визуальной изоляции площадок применение декоративных стенок, трельяжей или периметральной живой изгороди в виде высоких кустарников без плодов и ягод.</w:t>
      </w:r>
    </w:p>
    <w:p w14:paraId="7B80B9B0"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4.9.7. Контейнерная площадка должна иметь с трех сторон ограждение высотой не менее 1,5 метров, асфальтовое или бетонное покрытие с уклоном 5-10 % в сторону проезжей части (чтобы не допускать застаивания воды и скатывания контейнера), подъездной путь с твердым покрытием. Допускается изготовление контейнерных площадок закрытого типа по специальным проектам (эскизам), разработанным и согласованным в установленном порядке с органом местного самоуправления.</w:t>
      </w:r>
    </w:p>
    <w:p w14:paraId="14608ABA"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4.9.8. На территории сельского поселения допускается погрузка ТКО непосредственно в мусоровоз или иное транспортное средство без организации мест (площадок) накопления ТКО по графику, соответствующему требованиям законодательства в области санитарно-эпидемиологического благополучия населения к периодичности вывоза ТКО, согласованному с органами местного самоуправления и региональным оператором.</w:t>
      </w:r>
    </w:p>
    <w:p w14:paraId="56B6C9BA"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Места погрузки ТКО без организации мест (площадок) накопления ТКО определяются органами местного самоуправления.</w:t>
      </w:r>
    </w:p>
    <w:p w14:paraId="3D65BB56"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4.9.9. Запрещается складирование:</w:t>
      </w:r>
    </w:p>
    <w:p w14:paraId="02D0B91F"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а) в контейнерах и (или) бункерах или иных накопителях горящих, раскаленных или горячих отходов, снега и льда, осветительных приборов и электрических ламп, содержащих ртуть, батарей и </w:t>
      </w:r>
      <w:r w:rsidRPr="00DC43EC">
        <w:rPr>
          <w:rFonts w:ascii="Arial" w:eastAsia="Times New Roman" w:hAnsi="Arial" w:cs="Arial"/>
          <w:color w:val="000000"/>
          <w:sz w:val="27"/>
          <w:szCs w:val="27"/>
          <w:lang w:eastAsia="ru-RU"/>
        </w:rPr>
        <w:lastRenderedPageBreak/>
        <w:t>аккумуляторов, медицинских отходов, отходов строительства и ремонта (за исключением текущего), а также иных отходов, которые могут повредить контейнеры, мусоровозы или иные транспортные средства или нарушить режим работы объектов обработки, энергетической утилизации, утилизации ТКО путем производства из их органической части искусственных грунтов, обезвреживания и захоронения ТКО;</w:t>
      </w:r>
    </w:p>
    <w:p w14:paraId="1C5A9CCD"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б) ТКО вне контейнеров и (или) бункеров или иных накопителей, в контейнеры и (или) бункеры или иные накопители, не предназначенные для таких видов отходов, а также на территории, прилегающей к месту (площадке) накопления ТКО, за исключением случаев, установленных законодательством Российской Федерации;</w:t>
      </w:r>
    </w:p>
    <w:p w14:paraId="5B3E2357"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в) отходов, образовавшихся при уходе за древесно-кустарниковыми посадками, в местах (площадках) накопления ТКО;</w:t>
      </w:r>
    </w:p>
    <w:p w14:paraId="79DE9A4B"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г) в контейнерах и (или) бункерах или иных накопителях отходов, не относящихся к ТКО, образуемых у потребителей, осуществляющих на земельных участках ведение садоводства или огородничества для собственных нужд;</w:t>
      </w:r>
    </w:p>
    <w:p w14:paraId="6BD21958"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д) в контейнерах и (или) бункерах или иных накопителях отходов, образуемых у потребителей, проживающих в индивидуальных жилых домах, при использовании печного (автономного) отопления в случае, если такие отходы не упакованы способом, препятствующим их просыпанию и (или) выдуванию.</w:t>
      </w:r>
    </w:p>
    <w:p w14:paraId="76232699"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3D8CAF7F"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593574F9"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4.10. Особенности озеленения территорий муниципального образования</w:t>
      </w:r>
    </w:p>
    <w:p w14:paraId="72D56C7D"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00AFF72B"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4.10.1. Создание зеленых насаждений осуществляется на основании </w:t>
      </w:r>
      <w:proofErr w:type="spellStart"/>
      <w:r w:rsidRPr="00DC43EC">
        <w:rPr>
          <w:rFonts w:ascii="Arial" w:eastAsia="Times New Roman" w:hAnsi="Arial" w:cs="Arial"/>
          <w:color w:val="000000"/>
          <w:sz w:val="27"/>
          <w:szCs w:val="27"/>
          <w:lang w:eastAsia="ru-RU"/>
        </w:rPr>
        <w:t>дендроплана</w:t>
      </w:r>
      <w:proofErr w:type="spellEnd"/>
      <w:r w:rsidRPr="00DC43EC">
        <w:rPr>
          <w:rFonts w:ascii="Arial" w:eastAsia="Times New Roman" w:hAnsi="Arial" w:cs="Arial"/>
          <w:color w:val="000000"/>
          <w:sz w:val="27"/>
          <w:szCs w:val="27"/>
          <w:lang w:eastAsia="ru-RU"/>
        </w:rPr>
        <w:t>, согласованного с администрацией поселения в порядке, установленном правовым актом администрации поселения.</w:t>
      </w:r>
    </w:p>
    <w:p w14:paraId="79A9D48E"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4.10.2. Основными типами насаждений и озеленения являются: массивы, группы, солитеры, живые изгороди, кулисы, боскеты, шпалеры, газоны, цветники, различные виды посадок (аллейные, рядовые, букетные и др.).</w:t>
      </w:r>
    </w:p>
    <w:p w14:paraId="034C44AD"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4.10.3. На территории муниципального образования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 Стационарное и мобильное озеленение используют для создания архитектурно - ландшафтных объектов (газонов, садов, цветников, озелененных площадок с деревьями и кустарниками и т.п.) на естественных и искусственных элементах рельефа, крышах (крышное озеленение), фасадах (вертикальное озеленение) объектов капитального строительства. Видовой состав, возраст, особенности содержания высаживаемых деревьев и кустарников устанавливаются органом местного самоуправления поселения и настоящими Правилами.</w:t>
      </w:r>
    </w:p>
    <w:p w14:paraId="1FF34DE2"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lastRenderedPageBreak/>
        <w:t xml:space="preserve">4.10.4. При проектировании озеленения учитываются: минимальные расстояния посадок деревьев и кустарников до инженерных сетей, зданий и сооружений; размеры </w:t>
      </w:r>
      <w:proofErr w:type="spellStart"/>
      <w:r w:rsidRPr="00DC43EC">
        <w:rPr>
          <w:rFonts w:ascii="Arial" w:eastAsia="Times New Roman" w:hAnsi="Arial" w:cs="Arial"/>
          <w:color w:val="000000"/>
          <w:sz w:val="27"/>
          <w:szCs w:val="27"/>
          <w:lang w:eastAsia="ru-RU"/>
        </w:rPr>
        <w:t>комов</w:t>
      </w:r>
      <w:proofErr w:type="spellEnd"/>
      <w:r w:rsidRPr="00DC43EC">
        <w:rPr>
          <w:rFonts w:ascii="Arial" w:eastAsia="Times New Roman" w:hAnsi="Arial" w:cs="Arial"/>
          <w:color w:val="000000"/>
          <w:sz w:val="27"/>
          <w:szCs w:val="27"/>
          <w:lang w:eastAsia="ru-RU"/>
        </w:rPr>
        <w:t>, ям и траншей для посадки насаждений; ориентировочный процент озеленяемых территорий на участках различного функционального назначения; параметры и требования для сортировки посадочного материала.</w:t>
      </w:r>
    </w:p>
    <w:p w14:paraId="53FF90F3"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4.10.5. Проектирование озеленения и формирование системы зеленых насаждений на территории муниципального образования ведутся с учетом факторов потери (в той или иной степени) способности экосистем к саморегуляции. Для обеспечения жизнеспособности зеленых насаждений и озеленяемых территорий муниципальных образований необходимо:</w:t>
      </w:r>
    </w:p>
    <w:p w14:paraId="0E688D73"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а) производить благоустройство территории в зонах особо охраняемых природных территорий в соответствии с установленными режимами хозяйственной деятельности и величиной нормативно допустимой рекреационной нагрузки;</w:t>
      </w:r>
    </w:p>
    <w:p w14:paraId="5C074014"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б) учитывать степень техногенных нагрузок от прилегающих территорий;</w:t>
      </w:r>
    </w:p>
    <w:p w14:paraId="1D322E29"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в) осуществлять для посадок подбор адаптированных пород посадочного материала с учетом характеристик их устойчивости к воздействию антропогенных факторов.</w:t>
      </w:r>
    </w:p>
    <w:p w14:paraId="2921AE24"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4.10.6. При озеленении территории общественного пользования, в том числе с использованием крышного и вертикального озеленения, предусматривается устройство газонов, автоматических систем полива и орошения, цветочное оформление. На территориях муниципальных образований с большой площадью замощенных поверхностей, высокой плотностью застройки и подземных коммуникаций, для целей озеленения используется мобильное озеленение (контейнеры, вазоны и т.п.).</w:t>
      </w:r>
    </w:p>
    <w:p w14:paraId="0C226D5A"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4.10.7. При посадке деревьев в зонах действия теплотрасс учитывается фактор прогревания почвы в обе стороны от оси теплотрассы на расстояние: до 2 м – интенсивное прогревание, 2-6 м – среднее прогревание, 6-10 м – слабого. У теплотрасс рекомендуется размещать: липу, клен, сирень, жимолость – ближе 2 м; тополь, боярышник, кизильник, дёрен, лиственницу, березу – ближе 3-4 м.</w:t>
      </w:r>
    </w:p>
    <w:p w14:paraId="1FC9DA1B"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4.10.8. При воздействии неблагоприятных техногенных и климатических факторов на различные территории муниципального образования формируются защитные зеленые насаждения; при воздействии нескольких факторов выбирается ведущий по интенсивности и (или) наиболее значимый для функционального назначения территории.</w:t>
      </w:r>
    </w:p>
    <w:p w14:paraId="1DC1116E"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4.10.9. В условиях высокого уровня загрязнения воздуха формируются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w:t>
      </w:r>
      <w:proofErr w:type="spellStart"/>
      <w:r w:rsidRPr="00DC43EC">
        <w:rPr>
          <w:rFonts w:ascii="Arial" w:eastAsia="Times New Roman" w:hAnsi="Arial" w:cs="Arial"/>
          <w:color w:val="000000"/>
          <w:sz w:val="27"/>
          <w:szCs w:val="27"/>
          <w:lang w:eastAsia="ru-RU"/>
        </w:rPr>
        <w:t>несмыкание</w:t>
      </w:r>
      <w:proofErr w:type="spellEnd"/>
      <w:r w:rsidRPr="00DC43EC">
        <w:rPr>
          <w:rFonts w:ascii="Arial" w:eastAsia="Times New Roman" w:hAnsi="Arial" w:cs="Arial"/>
          <w:color w:val="000000"/>
          <w:sz w:val="27"/>
          <w:szCs w:val="27"/>
          <w:lang w:eastAsia="ru-RU"/>
        </w:rPr>
        <w:t xml:space="preserve"> крон).</w:t>
      </w:r>
    </w:p>
    <w:p w14:paraId="12C677B7"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lastRenderedPageBreak/>
        <w:t>4.10.10.</w:t>
      </w:r>
    </w:p>
    <w:p w14:paraId="62EB5748" w14:textId="78E4ED20"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1. </w:t>
      </w:r>
      <w:proofErr w:type="gramStart"/>
      <w:r w:rsidRPr="00DC43EC">
        <w:rPr>
          <w:rFonts w:ascii="Arial" w:eastAsia="Times New Roman" w:hAnsi="Arial" w:cs="Arial"/>
          <w:color w:val="000000"/>
          <w:sz w:val="27"/>
          <w:szCs w:val="27"/>
          <w:lang w:eastAsia="ru-RU"/>
        </w:rPr>
        <w:t xml:space="preserve">Во всех случаях повреждения или уничтожения зеленых насаждений физические, юридические лица и органы местного самоуправления сельское поселение </w:t>
      </w:r>
      <w:r w:rsidR="009D1F37">
        <w:rPr>
          <w:rFonts w:ascii="Arial" w:eastAsia="Times New Roman" w:hAnsi="Arial" w:cs="Arial"/>
          <w:color w:val="000000"/>
          <w:sz w:val="27"/>
          <w:szCs w:val="27"/>
          <w:lang w:eastAsia="ru-RU"/>
        </w:rPr>
        <w:t>Малышево-Логовской</w:t>
      </w:r>
      <w:r w:rsidRPr="00DC43EC">
        <w:rPr>
          <w:rFonts w:ascii="Arial" w:eastAsia="Times New Roman" w:hAnsi="Arial" w:cs="Arial"/>
          <w:color w:val="000000"/>
          <w:sz w:val="27"/>
          <w:szCs w:val="27"/>
          <w:lang w:eastAsia="ru-RU"/>
        </w:rPr>
        <w:t xml:space="preserve"> сельсовет </w:t>
      </w:r>
      <w:r w:rsidR="00AC6A5F">
        <w:rPr>
          <w:rFonts w:ascii="Arial" w:eastAsia="Times New Roman" w:hAnsi="Arial" w:cs="Arial"/>
          <w:color w:val="000000"/>
          <w:sz w:val="27"/>
          <w:szCs w:val="27"/>
          <w:lang w:eastAsia="ru-RU"/>
        </w:rPr>
        <w:t>Волчихинского</w:t>
      </w:r>
      <w:r w:rsidRPr="00DC43EC">
        <w:rPr>
          <w:rFonts w:ascii="Arial" w:eastAsia="Times New Roman" w:hAnsi="Arial" w:cs="Arial"/>
          <w:color w:val="000000"/>
          <w:sz w:val="27"/>
          <w:szCs w:val="27"/>
          <w:lang w:eastAsia="ru-RU"/>
        </w:rPr>
        <w:t xml:space="preserve"> района Алтайского края обязаны осуществлять компенсационное озеленение в соответствии с Правилами с учетом особенностей, установленных законом Алтайского края от 08.09.2003 N 41-ЗС "Об охране зеленых насаждений городских и сельских населенных пунктов Алтайского края".</w:t>
      </w:r>
      <w:proofErr w:type="gramEnd"/>
    </w:p>
    <w:p w14:paraId="79806102"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2. Компенсационное озеленение, за исключением случая, указанного в абзаце 2 части 4 настоящей статьи Правил, осуществляется в следующем порядке:</w:t>
      </w:r>
    </w:p>
    <w:p w14:paraId="4D169398"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а) за каждое дерево без признаков аварийности и </w:t>
      </w:r>
      <w:proofErr w:type="spellStart"/>
      <w:r w:rsidRPr="00DC43EC">
        <w:rPr>
          <w:rFonts w:ascii="Arial" w:eastAsia="Times New Roman" w:hAnsi="Arial" w:cs="Arial"/>
          <w:color w:val="000000"/>
          <w:sz w:val="27"/>
          <w:szCs w:val="27"/>
          <w:lang w:eastAsia="ru-RU"/>
        </w:rPr>
        <w:t>сухостойности</w:t>
      </w:r>
      <w:proofErr w:type="spellEnd"/>
      <w:r w:rsidRPr="00DC43EC">
        <w:rPr>
          <w:rFonts w:ascii="Arial" w:eastAsia="Times New Roman" w:hAnsi="Arial" w:cs="Arial"/>
          <w:color w:val="000000"/>
          <w:sz w:val="27"/>
          <w:szCs w:val="27"/>
          <w:lang w:eastAsia="ru-RU"/>
        </w:rPr>
        <w:t xml:space="preserve"> осуществляется посадка одного дерева высотой не менее 1,5 м с комом земли не менее 0,5 м x 0,5 м x 0,4 м;</w:t>
      </w:r>
    </w:p>
    <w:p w14:paraId="76291072"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б) за каждый кустарник без признаков аварийности и </w:t>
      </w:r>
      <w:proofErr w:type="spellStart"/>
      <w:r w:rsidRPr="00DC43EC">
        <w:rPr>
          <w:rFonts w:ascii="Arial" w:eastAsia="Times New Roman" w:hAnsi="Arial" w:cs="Arial"/>
          <w:color w:val="000000"/>
          <w:sz w:val="27"/>
          <w:szCs w:val="27"/>
          <w:lang w:eastAsia="ru-RU"/>
        </w:rPr>
        <w:t>сухостойности</w:t>
      </w:r>
      <w:proofErr w:type="spellEnd"/>
      <w:r w:rsidRPr="00DC43EC">
        <w:rPr>
          <w:rFonts w:ascii="Arial" w:eastAsia="Times New Roman" w:hAnsi="Arial" w:cs="Arial"/>
          <w:color w:val="000000"/>
          <w:sz w:val="27"/>
          <w:szCs w:val="27"/>
          <w:lang w:eastAsia="ru-RU"/>
        </w:rPr>
        <w:t xml:space="preserve"> осуществляется посадка одного декоративного кустарника с комом земли не менее 0,4 м x 0,4 м x 0,3 м;</w:t>
      </w:r>
    </w:p>
    <w:p w14:paraId="2068EAA4"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в) в случае уничтожения травянистых растений осуществляется посадка травянистых растений на площади не менее ранее занимаемой.</w:t>
      </w:r>
    </w:p>
    <w:p w14:paraId="73FE478D" w14:textId="6FE29B2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3. Компенсационное озеленение производится Администрацией </w:t>
      </w:r>
      <w:proofErr w:type="spellStart"/>
      <w:r w:rsidR="00AC6A5F">
        <w:rPr>
          <w:rFonts w:ascii="Arial" w:eastAsia="Times New Roman" w:hAnsi="Arial" w:cs="Arial"/>
          <w:color w:val="000000"/>
          <w:sz w:val="27"/>
          <w:szCs w:val="27"/>
          <w:lang w:eastAsia="ru-RU"/>
        </w:rPr>
        <w:t>Солоновского</w:t>
      </w:r>
      <w:proofErr w:type="spellEnd"/>
      <w:r w:rsidRPr="00DC43EC">
        <w:rPr>
          <w:rFonts w:ascii="Arial" w:eastAsia="Times New Roman" w:hAnsi="Arial" w:cs="Arial"/>
          <w:color w:val="000000"/>
          <w:sz w:val="27"/>
          <w:szCs w:val="27"/>
          <w:lang w:eastAsia="ru-RU"/>
        </w:rPr>
        <w:t xml:space="preserve"> сельсовета </w:t>
      </w:r>
      <w:r w:rsidR="00AC6A5F">
        <w:rPr>
          <w:rFonts w:ascii="Arial" w:eastAsia="Times New Roman" w:hAnsi="Arial" w:cs="Arial"/>
          <w:color w:val="000000"/>
          <w:sz w:val="27"/>
          <w:szCs w:val="27"/>
          <w:lang w:eastAsia="ru-RU"/>
        </w:rPr>
        <w:t>Волчихинск</w:t>
      </w:r>
      <w:r w:rsidRPr="00DC43EC">
        <w:rPr>
          <w:rFonts w:ascii="Arial" w:eastAsia="Times New Roman" w:hAnsi="Arial" w:cs="Arial"/>
          <w:color w:val="000000"/>
          <w:sz w:val="27"/>
          <w:szCs w:val="27"/>
          <w:lang w:eastAsia="ru-RU"/>
        </w:rPr>
        <w:t>ого района Алтайского края за счет средств физических или юридических лиц, в интересах или вследствие противоправных действий которых произошло повреждение или уничтожение зеленых насаждений, либо юридическими или физическими лицами по их инициативе самостоятельно.</w:t>
      </w:r>
    </w:p>
    <w:p w14:paraId="7D0BF257"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 Компенсационное озеленение осуществляется на том же земельном участке, на котором были повреждены или уничтожены зеленые насаждения, при этом количество единиц деревьев и кустарников и занимаемая ими площадь (для травянистых растений - занимаемая ими площадь) не должны быть уменьшены.</w:t>
      </w:r>
    </w:p>
    <w:p w14:paraId="4E5CF934"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5. Случаи невозможности компенсационного озеленения на том же земельном участке, на котором были повреждены или уничтожены зеленые насаждения:</w:t>
      </w:r>
    </w:p>
    <w:p w14:paraId="5FD114A2"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снос зеленых насаждений в охранных зонах сооружений, в том числе инженерных коммуникаций, объектов электросетевого хозяйства;</w:t>
      </w:r>
    </w:p>
    <w:p w14:paraId="73117566"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если работы по посадке зеленых насаждений нарушат инсоляцию жилых и нежилых помещений;</w:t>
      </w:r>
    </w:p>
    <w:p w14:paraId="7FD1AF21"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если работы по посадке зеленых насаждений приведут к разрушению корневой системой деревьев фундаментов зданий, строений, сооружений, асфальтового покрытия тротуаров и проезжей части дорог;</w:t>
      </w:r>
    </w:p>
    <w:p w14:paraId="2A38868A"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если в муниципальном образовании отсутствуют территории, государственная собственность на которые не разграничена, отсутствуют места общего пользования и земельные участки, находящиеся в муниципальной собственности;</w:t>
      </w:r>
    </w:p>
    <w:p w14:paraId="558E3838"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lastRenderedPageBreak/>
        <w:t>если на месте проведения работ по посадке осуществлено возведение зданий, строений, сооружений.</w:t>
      </w:r>
    </w:p>
    <w:p w14:paraId="4C0F9F40"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6. Компенсационное озеленение осуществляется лицами, указанными в части 1 настоящей статьи, в весенний период после таяния снега до активного роста побегов, начиная с 1 апреля по 31 мая, в осенний период, начиная с 1 сентября по 31 октября при температуре не ниже 0°С и не выше 25°С.</w:t>
      </w:r>
    </w:p>
    <w:p w14:paraId="0E5D2B1A" w14:textId="22E9359A"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7. Контроль за компенсационным озеленением, в том числе согласование сроков, количества, занимаемой площади и возраста высаживаемых растений, которое проводится юридическими или физическими лицами, в интересах или вследствие противоправных действий которых произошло повреждение или уничтожение зеленых насаждений, осуществляет Администраци</w:t>
      </w:r>
      <w:r w:rsidR="00AC6A5F">
        <w:rPr>
          <w:rFonts w:ascii="Arial" w:eastAsia="Times New Roman" w:hAnsi="Arial" w:cs="Arial"/>
          <w:color w:val="000000"/>
          <w:sz w:val="27"/>
          <w:szCs w:val="27"/>
          <w:lang w:eastAsia="ru-RU"/>
        </w:rPr>
        <w:t>я</w:t>
      </w:r>
      <w:r w:rsidRPr="00DC43EC">
        <w:rPr>
          <w:rFonts w:ascii="Arial" w:eastAsia="Times New Roman" w:hAnsi="Arial" w:cs="Arial"/>
          <w:color w:val="000000"/>
          <w:sz w:val="27"/>
          <w:szCs w:val="27"/>
          <w:lang w:eastAsia="ru-RU"/>
        </w:rPr>
        <w:t xml:space="preserve"> </w:t>
      </w:r>
      <w:proofErr w:type="spellStart"/>
      <w:r w:rsidR="00AC6A5F">
        <w:rPr>
          <w:rFonts w:ascii="Arial" w:eastAsia="Times New Roman" w:hAnsi="Arial" w:cs="Arial"/>
          <w:color w:val="000000"/>
          <w:sz w:val="27"/>
          <w:szCs w:val="27"/>
          <w:lang w:eastAsia="ru-RU"/>
        </w:rPr>
        <w:t>Солоновс</w:t>
      </w:r>
      <w:r w:rsidRPr="00DC43EC">
        <w:rPr>
          <w:rFonts w:ascii="Arial" w:eastAsia="Times New Roman" w:hAnsi="Arial" w:cs="Arial"/>
          <w:color w:val="000000"/>
          <w:sz w:val="27"/>
          <w:szCs w:val="27"/>
          <w:lang w:eastAsia="ru-RU"/>
        </w:rPr>
        <w:t>кого</w:t>
      </w:r>
      <w:proofErr w:type="spellEnd"/>
      <w:r w:rsidRPr="00DC43EC">
        <w:rPr>
          <w:rFonts w:ascii="Arial" w:eastAsia="Times New Roman" w:hAnsi="Arial" w:cs="Arial"/>
          <w:color w:val="000000"/>
          <w:sz w:val="27"/>
          <w:szCs w:val="27"/>
          <w:lang w:eastAsia="ru-RU"/>
        </w:rPr>
        <w:t xml:space="preserve"> сельсовета </w:t>
      </w:r>
      <w:r w:rsidR="00AC6A5F">
        <w:rPr>
          <w:rFonts w:ascii="Arial" w:eastAsia="Times New Roman" w:hAnsi="Arial" w:cs="Arial"/>
          <w:color w:val="000000"/>
          <w:sz w:val="27"/>
          <w:szCs w:val="27"/>
          <w:lang w:eastAsia="ru-RU"/>
        </w:rPr>
        <w:t>Волчихинск</w:t>
      </w:r>
      <w:r w:rsidRPr="00DC43EC">
        <w:rPr>
          <w:rFonts w:ascii="Arial" w:eastAsia="Times New Roman" w:hAnsi="Arial" w:cs="Arial"/>
          <w:color w:val="000000"/>
          <w:sz w:val="27"/>
          <w:szCs w:val="27"/>
          <w:lang w:eastAsia="ru-RU"/>
        </w:rPr>
        <w:t>ого района Алтайского края.</w:t>
      </w:r>
    </w:p>
    <w:p w14:paraId="274B378C"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0B9ECB0E"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4.11. Обеспечение сохранности зеленых насаждений</w:t>
      </w:r>
    </w:p>
    <w:p w14:paraId="65E09FB7"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755C2231"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4.11.1. Посадка или пересадка деревьев и кустарников на землях, на которые не распространяется действие лесного законодательства Российской Федерации, без соответствующей разрешительной документации органа местного самоуправления поселения, не допускается.</w:t>
      </w:r>
    </w:p>
    <w:p w14:paraId="6A98B586"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4.11.2. Органы местного самоуправления поселений обязаны осуществлять компенсационное озеленение во всех случаях повреждения или уничтожения зеленых насаждений в соответствии с требованиями Закона Алтайского края </w:t>
      </w:r>
      <w:hyperlink r:id="rId17" w:tgtFrame="_blank" w:tooltip="от 08.09.2003 № 41-ЗС" w:history="1">
        <w:r w:rsidRPr="00DC43EC">
          <w:rPr>
            <w:rFonts w:ascii="Arial" w:eastAsia="Times New Roman" w:hAnsi="Arial" w:cs="Arial"/>
            <w:color w:val="0000FF"/>
            <w:sz w:val="27"/>
            <w:szCs w:val="27"/>
            <w:lang w:eastAsia="ru-RU"/>
          </w:rPr>
          <w:t>от 08.09.2003 № 41-ЗС</w:t>
        </w:r>
      </w:hyperlink>
      <w:r w:rsidRPr="00DC43EC">
        <w:rPr>
          <w:rFonts w:ascii="Arial" w:eastAsia="Times New Roman" w:hAnsi="Arial" w:cs="Arial"/>
          <w:color w:val="000000"/>
          <w:sz w:val="27"/>
          <w:szCs w:val="27"/>
          <w:lang w:eastAsia="ru-RU"/>
        </w:rPr>
        <w:t> «Об охране зеленых насаждений в Алтайском крае».</w:t>
      </w:r>
    </w:p>
    <w:p w14:paraId="7F78BC1A"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4.11.3. Вырубка деревьев и кустарников, в том числе сухостойных и больных, производится только на основании разрешения, выдаваемого в установленном порядке. Разрешение на производство вырубки деревьев и кустарников в муниципальном образовании выдается Администрацией сельсовета.</w:t>
      </w:r>
    </w:p>
    <w:p w14:paraId="55D53D43"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4.11.4.Собственники (правообладатели) территорий (участков) с зелеными насаждениями обязаны:</w:t>
      </w:r>
    </w:p>
    <w:p w14:paraId="709C0B14"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а) обеспечивать сохранность зеленых насаждений;</w:t>
      </w:r>
    </w:p>
    <w:p w14:paraId="2D61F301"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б) обеспечивать квалифицированный уход за зелеными насаждениями, не допускать складирования на зеленые насаждения мусора, строительных материалов, изделий, конструкций;</w:t>
      </w:r>
    </w:p>
    <w:p w14:paraId="21B44734" w14:textId="534FFD8A"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в) производить комплексный уход за газонами, систематический покос газонов и иной травянистой растительности на территории </w:t>
      </w:r>
      <w:r w:rsidR="009F5B2F">
        <w:rPr>
          <w:rFonts w:ascii="Arial" w:eastAsia="Times New Roman" w:hAnsi="Arial" w:cs="Arial"/>
          <w:color w:val="000000"/>
          <w:sz w:val="27"/>
          <w:szCs w:val="27"/>
          <w:lang w:eastAsia="ru-RU"/>
        </w:rPr>
        <w:t>сельского поселения</w:t>
      </w:r>
      <w:r w:rsidRPr="00DC43EC">
        <w:rPr>
          <w:rFonts w:ascii="Arial" w:eastAsia="Times New Roman" w:hAnsi="Arial" w:cs="Arial"/>
          <w:color w:val="000000"/>
          <w:sz w:val="27"/>
          <w:szCs w:val="27"/>
          <w:lang w:eastAsia="ru-RU"/>
        </w:rPr>
        <w:t>, а также на территории, прилегающей к объектам.</w:t>
      </w:r>
    </w:p>
    <w:p w14:paraId="1C1C6791"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4.11.5. В садах, парках, скверах и на иных территориях, относящихся к местам общественного пользования, где имеются зеленые насаждения, запрещается:</w:t>
      </w:r>
    </w:p>
    <w:p w14:paraId="08BDD8B5"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а) устраивать свалки мусора, снега и льда, скола асфальта, сливать и сбрасывать отходы;</w:t>
      </w:r>
    </w:p>
    <w:p w14:paraId="762F3F9D"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lastRenderedPageBreak/>
        <w:t>б) сбрасывать снег с крыш на участках, занятых зелеными насаждениями, без принятия мер, обеспечивающих сохранность деревьев и кустарников;</w:t>
      </w:r>
    </w:p>
    <w:p w14:paraId="0DA85C28"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в) проезд и размещение автотранспортных средств, строительной и дорожной техники, кроме техники, связанной с эксплуатацией данных территорий и уходом за зелеными насаждениями;</w:t>
      </w:r>
    </w:p>
    <w:p w14:paraId="0EE41039"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г) ломать деревья, кустарники, их ветви;</w:t>
      </w:r>
    </w:p>
    <w:p w14:paraId="5E4F1C31"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д) разводить костры;</w:t>
      </w:r>
    </w:p>
    <w:p w14:paraId="1BF97A91"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е) засорять газоны, цветники;</w:t>
      </w:r>
    </w:p>
    <w:p w14:paraId="4CDFBC54"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ж) ремонтировать или мыть транспортные средства, устанавливать гаражи и иные укрытия для автотранспорта;</w:t>
      </w:r>
    </w:p>
    <w:p w14:paraId="3E48D070"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з) самовольно устраивать огороды;</w:t>
      </w:r>
    </w:p>
    <w:p w14:paraId="0A711E13"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и) пасти скот;</w:t>
      </w:r>
    </w:p>
    <w:p w14:paraId="309B7A06"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к) добывать из деревьев сок, смолу,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прикреплять средства размещения информации и наносить другие механические повреждения;</w:t>
      </w:r>
    </w:p>
    <w:p w14:paraId="57A4F7B8"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л) добывать растительную землю, песок у корней деревьев и кустарника;</w:t>
      </w:r>
    </w:p>
    <w:p w14:paraId="6EC028E1"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м) сжигать листву, траву, части деревьев и кустарника.</w:t>
      </w:r>
    </w:p>
    <w:p w14:paraId="5CED342D"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4.11.6. На всей территории поселения запрещается проведение выжигания сухой травы в период с 15 марта по 15 ноября.</w:t>
      </w:r>
    </w:p>
    <w:p w14:paraId="12F786AE"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4.12. Устройства для оформления озеленения</w:t>
      </w:r>
    </w:p>
    <w:p w14:paraId="3CF67D01"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4.12.1. Для оформления озеленения применяются следующие виды устройств: трельяжи, шпалеры, перголы, контейнеры, цветочницы, вазоны.</w:t>
      </w:r>
    </w:p>
    <w:p w14:paraId="57266741"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4.12.2. Трельяж и шпалера – легкие деревянные или металлические конструкции в виде решетки для озеленения вьющимися или опирающимися растениями, могут использоваться для организации уголков тихого отдыха, укрытия от солнца, ограждения площадок, технических устройств и сооружений.</w:t>
      </w:r>
    </w:p>
    <w:p w14:paraId="775404EC"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4.12.3. Пергола – легкое решетчатое сооружение из дерева или металла в виде беседки, галереи или навеса, используется как «зеленый тоннель», переход между площадками или архитектурными объектами.</w:t>
      </w:r>
    </w:p>
    <w:p w14:paraId="6D4DC98B"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4.12.4. Контейнеры – специальные кадки, ящики и иные емкости, применяемые для высадки в них зеленых насаждений.</w:t>
      </w:r>
    </w:p>
    <w:p w14:paraId="5C39C46B"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4.12.5. Цветочницы, вазоны – небольшие емкости с растительным грунтом, в которые высаживаются цветочные растения.</w:t>
      </w:r>
    </w:p>
    <w:p w14:paraId="2F311E81"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0A6C0858"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4.13. Покрытия</w:t>
      </w:r>
    </w:p>
    <w:p w14:paraId="6D88C466"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32E3723E"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4.13.1. При создании и благоустройстве покрытий рекомендуется учитывать принцип организации комфортной пешеходной среды в части поддержания и развития удобных и безопасных пешеходных коммуникаций.</w:t>
      </w:r>
    </w:p>
    <w:p w14:paraId="5AA291A8"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lastRenderedPageBreak/>
        <w:t>4.13.2. Покрытия поверхности обеспечивают на территории муниципального образования условия безопасного и комфортного передвижения, а также формируют архитектурно-художественный облик среды.</w:t>
      </w:r>
    </w:p>
    <w:p w14:paraId="29BAD1C5"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4.13.3. Применяемый в проекте вид покрытия рекомендуется устанавливать прочным, </w:t>
      </w:r>
      <w:proofErr w:type="spellStart"/>
      <w:r w:rsidRPr="00DC43EC">
        <w:rPr>
          <w:rFonts w:ascii="Arial" w:eastAsia="Times New Roman" w:hAnsi="Arial" w:cs="Arial"/>
          <w:color w:val="000000"/>
          <w:sz w:val="27"/>
          <w:szCs w:val="27"/>
          <w:lang w:eastAsia="ru-RU"/>
        </w:rPr>
        <w:t>ремонтопригодным</w:t>
      </w:r>
      <w:proofErr w:type="spellEnd"/>
      <w:r w:rsidRPr="00DC43EC">
        <w:rPr>
          <w:rFonts w:ascii="Arial" w:eastAsia="Times New Roman" w:hAnsi="Arial" w:cs="Arial"/>
          <w:color w:val="000000"/>
          <w:sz w:val="27"/>
          <w:szCs w:val="27"/>
          <w:lang w:eastAsia="ru-RU"/>
        </w:rPr>
        <w:t xml:space="preserve">, </w:t>
      </w:r>
      <w:proofErr w:type="spellStart"/>
      <w:r w:rsidRPr="00DC43EC">
        <w:rPr>
          <w:rFonts w:ascii="Arial" w:eastAsia="Times New Roman" w:hAnsi="Arial" w:cs="Arial"/>
          <w:color w:val="000000"/>
          <w:sz w:val="27"/>
          <w:szCs w:val="27"/>
          <w:lang w:eastAsia="ru-RU"/>
        </w:rPr>
        <w:t>экологичным</w:t>
      </w:r>
      <w:proofErr w:type="spellEnd"/>
      <w:r w:rsidRPr="00DC43EC">
        <w:rPr>
          <w:rFonts w:ascii="Arial" w:eastAsia="Times New Roman" w:hAnsi="Arial" w:cs="Arial"/>
          <w:color w:val="000000"/>
          <w:sz w:val="27"/>
          <w:szCs w:val="27"/>
          <w:lang w:eastAsia="ru-RU"/>
        </w:rPr>
        <w:t>, не допускающим скольжения. Выбор видов покрытия осуществляется в соответствии с их целевым назначением.</w:t>
      </w:r>
    </w:p>
    <w:p w14:paraId="7F0E3014"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4.13.4. Для деревьев, расположенных в мощении, рекомендуется применять различные виды защиты (приствольные решетки, бордюры, периметральные скамейки и пр.).</w:t>
      </w:r>
    </w:p>
    <w:p w14:paraId="5E577456"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5C16F7DC"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4.14. Требования к установке ограждений (заборов)</w:t>
      </w:r>
    </w:p>
    <w:p w14:paraId="782F8CFC"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5340861F"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4.14.1. На территории муниципальных образований установка ограждений должна производиться исходя из необходимости, сформированной условиями эксплуатации или охраны территорий, зданий и иных объектов, а также с учетом архитектурно-художественных требований к внешнему виду ограждений.</w:t>
      </w:r>
    </w:p>
    <w:p w14:paraId="6D6646B9" w14:textId="7637D973"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4.14.2. Строительство или установка ограждений, в том числе газонных и тротуарных на территории </w:t>
      </w:r>
      <w:r w:rsidR="00EA39B9">
        <w:rPr>
          <w:rFonts w:ascii="Arial" w:eastAsia="Times New Roman" w:hAnsi="Arial" w:cs="Arial"/>
          <w:color w:val="000000"/>
          <w:sz w:val="27"/>
          <w:szCs w:val="27"/>
          <w:lang w:eastAsia="ru-RU"/>
        </w:rPr>
        <w:t>сельского поселения</w:t>
      </w:r>
      <w:r w:rsidRPr="00DC43EC">
        <w:rPr>
          <w:rFonts w:ascii="Arial" w:eastAsia="Times New Roman" w:hAnsi="Arial" w:cs="Arial"/>
          <w:color w:val="000000"/>
          <w:sz w:val="27"/>
          <w:szCs w:val="27"/>
          <w:lang w:eastAsia="ru-RU"/>
        </w:rPr>
        <w:t xml:space="preserve"> осуществляется по согласованию с органом местного самоуправления </w:t>
      </w:r>
      <w:r w:rsidR="00EA39B9">
        <w:rPr>
          <w:rFonts w:ascii="Arial" w:eastAsia="Times New Roman" w:hAnsi="Arial" w:cs="Arial"/>
          <w:color w:val="000000"/>
          <w:sz w:val="27"/>
          <w:szCs w:val="27"/>
          <w:lang w:eastAsia="ru-RU"/>
        </w:rPr>
        <w:t>сельского поселения</w:t>
      </w:r>
      <w:r w:rsidRPr="00DC43EC">
        <w:rPr>
          <w:rFonts w:ascii="Arial" w:eastAsia="Times New Roman" w:hAnsi="Arial" w:cs="Arial"/>
          <w:color w:val="000000"/>
          <w:sz w:val="27"/>
          <w:szCs w:val="27"/>
          <w:lang w:eastAsia="ru-RU"/>
        </w:rPr>
        <w:t>. Самовольная установка ограждений не допускается.</w:t>
      </w:r>
    </w:p>
    <w:p w14:paraId="07B423E4"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4.14.3. В целях проведения работ по благоустройству предусматривается применение различных видов ограждений: по назначению (декоративные, защитные, ограждающие); по высоте (низкие – 0,3-1,0 м, средние – 1,1-1,7 м, высокие – 1,8-3,0 м); по виду материала их изготовления; по степени проницаемости для взгляда (прозрачные, глухие); по степени стационарности (постоянные, временные, передвижные).</w:t>
      </w:r>
    </w:p>
    <w:p w14:paraId="24D19EE6"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4.14.4. Высота ограждений не должна превышать двух метров. При наличии специальных требований, связанных с особенностями эксплуатации и (или) безопасностью объекта, высота может быть увеличена.</w:t>
      </w:r>
    </w:p>
    <w:p w14:paraId="18C99275"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4.14.5. В местах примыкания газонов, цветников к проездам, стоянкам автотранспорта, в местах возможного наезда автомобилей на газон, цветники и зеленые насаждения, устанавливаются защитные металлические ограждения высотой не менее 0,5 м. Ограждения следует размещать на территории газона, цветника, зеленых насаждений с отступом от границы примыкания 0,2-0,3 м.</w:t>
      </w:r>
    </w:p>
    <w:p w14:paraId="08044F20" w14:textId="18CC7F9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4.14.6. На территории </w:t>
      </w:r>
      <w:r w:rsidR="00EA39B9">
        <w:rPr>
          <w:rFonts w:ascii="Arial" w:eastAsia="Times New Roman" w:hAnsi="Arial" w:cs="Arial"/>
          <w:color w:val="000000"/>
          <w:sz w:val="27"/>
          <w:szCs w:val="27"/>
          <w:lang w:eastAsia="ru-RU"/>
        </w:rPr>
        <w:t>сельского поселения</w:t>
      </w:r>
      <w:r w:rsidRPr="00DC43EC">
        <w:rPr>
          <w:rFonts w:ascii="Arial" w:eastAsia="Times New Roman" w:hAnsi="Arial" w:cs="Arial"/>
          <w:color w:val="000000"/>
          <w:sz w:val="27"/>
          <w:szCs w:val="27"/>
          <w:lang w:eastAsia="ru-RU"/>
        </w:rPr>
        <w:t xml:space="preserve"> ограждения соседних участков индивидуальных жилых домов и иных частных домовладений, выходящие на одну сторону дорог и влияющие на формирование облика улицы, должны быть выдержаны в едином стилистическом решении, единой (гармоничной) цветовой гамме, схожи по типу, высоте и форме.</w:t>
      </w:r>
    </w:p>
    <w:p w14:paraId="285C3014"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lastRenderedPageBreak/>
        <w:t>4.14.7. Установка ограждений из бытовых отходов и их элементов не допускается.</w:t>
      </w:r>
    </w:p>
    <w:p w14:paraId="73AD449B" w14:textId="58772909"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4.14.8. Применение на территории </w:t>
      </w:r>
      <w:r w:rsidR="00EA39B9">
        <w:rPr>
          <w:rFonts w:ascii="Arial" w:eastAsia="Times New Roman" w:hAnsi="Arial" w:cs="Arial"/>
          <w:color w:val="000000"/>
          <w:sz w:val="27"/>
          <w:szCs w:val="27"/>
          <w:lang w:eastAsia="ru-RU"/>
        </w:rPr>
        <w:t>сельского поселения</w:t>
      </w:r>
      <w:r w:rsidRPr="00DC43EC">
        <w:rPr>
          <w:rFonts w:ascii="Arial" w:eastAsia="Times New Roman" w:hAnsi="Arial" w:cs="Arial"/>
          <w:color w:val="000000"/>
          <w:sz w:val="27"/>
          <w:szCs w:val="27"/>
          <w:lang w:eastAsia="ru-RU"/>
        </w:rPr>
        <w:t xml:space="preserve"> ограждений из сетки-рабицы не допускается, за исключением ограждений индивидуальных жилых домов малой этажности и дачных участков, при условии использования полноценных секций в металлической раме.</w:t>
      </w:r>
    </w:p>
    <w:p w14:paraId="592DEA3D"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4.14.9. Установка ограждений в виде сплошной кладки строительного кирпича и строительных блоков (бетонных, гипсовых, цементных и др.) без чередования с вертикальными столбами или опорами не допускается. При использовании во внешней отделке ограждения строительного кирпича или строительных блоков необходимо производить их оштукатуривание и окраску, при этом столбы и секции ограждения должны различаться по цвету (тону). Для внешней отделки ограждения рекомендуется использование облицовочного кирпича. Окраска ограждения из облицовочного кирпича не допускается.</w:t>
      </w:r>
    </w:p>
    <w:p w14:paraId="518010C8"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3910B4B4"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4.15. Водные устройства</w:t>
      </w:r>
    </w:p>
    <w:p w14:paraId="50F13462"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50736905"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4.15.1. К водным устройствам относятся фонтаны, питьевые фонтанчики, декоративные водоемы. Водные устройства выполняют декоративно-эстетическую функцию, улучшают микроклимат, воздушную и акустическую среду. Водные устройства всех видов следует снабжать водосливными трубами, отводящими избыток воды в дренажную сеть и ливневую канализацию.</w:t>
      </w:r>
    </w:p>
    <w:p w14:paraId="7690C15A"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4.15.2. Питьевые фонтанчики могут быть как типовыми, так и выполненными по специально разработанному проекту, их следует размещать в зонах отдыха и на спортивных площадках. Место размещения питьевого фонтанчика и подход к нему оборудуется твердым видом покрытия, высота должна составлять не более 90 см для взрослых и не более 70 см для детей.</w:t>
      </w:r>
    </w:p>
    <w:p w14:paraId="2A56800D"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4.15.3. Декоративные водоемы сооружаются с использованием рельефа или на ровной поверхности в сочетании с газоном, плиточным покрытием, цветниками, древесно-кустарниковыми посадками. Дно водоема делается гладким, удобным для очистки. Рекомендуется использование приемов цветового и светового оформления.</w:t>
      </w:r>
    </w:p>
    <w:p w14:paraId="537B2AFE"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372D3BEC"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4.16. Уличное коммунально-бытовое оборудование</w:t>
      </w:r>
    </w:p>
    <w:p w14:paraId="5D60AAEB"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6089DF92"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4.16.1. Уличное коммунально-бытовое оборудование представлено различными видами мусоросборников – контейнерами, урнами. Основными требованиями при выборе того или иного вида коммунально-бытового оборудования являются: экологичность, безопасность (отсутствие острых углов), удобство в пользовании, легкость очистки, привлекательный внешний вид.</w:t>
      </w:r>
    </w:p>
    <w:p w14:paraId="2452DAF4" w14:textId="2F709DDD"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lastRenderedPageBreak/>
        <w:t xml:space="preserve">4.16.2. Для сбора бытового мусора на улицах, площадях, объектах рекреации собственники (владельцы) объектов общественного назначения обязаны обеспечить установку урн у входов в объекты общественного назначения. Интервал при расстановке урн (без учета обязательной расстановки у вышеперечисленных объектов) должен составлять: на основных пешеходных коммуникациях – не более 60 м, других территорий </w:t>
      </w:r>
      <w:r w:rsidR="00EA39B9">
        <w:rPr>
          <w:rFonts w:ascii="Arial" w:eastAsia="Times New Roman" w:hAnsi="Arial" w:cs="Arial"/>
          <w:color w:val="000000"/>
          <w:sz w:val="27"/>
          <w:szCs w:val="27"/>
          <w:lang w:eastAsia="ru-RU"/>
        </w:rPr>
        <w:t>сельского поселения</w:t>
      </w:r>
      <w:r w:rsidRPr="00DC43EC">
        <w:rPr>
          <w:rFonts w:ascii="Arial" w:eastAsia="Times New Roman" w:hAnsi="Arial" w:cs="Arial"/>
          <w:color w:val="000000"/>
          <w:sz w:val="27"/>
          <w:szCs w:val="27"/>
          <w:lang w:eastAsia="ru-RU"/>
        </w:rPr>
        <w:t xml:space="preserve"> – не более 100 м. На рекреационных территориях расстановка урн предусматривается у скамей, некапитальных объектов, ориентированных на продажу продуктов питания. Кроме того, урны следует устанавливать на остановках общественного транспорта. Во всех случаях расстановка урн не должна мешать передвижению пешеходов, проезду инвалидных и детских колясок.</w:t>
      </w:r>
    </w:p>
    <w:p w14:paraId="19A6803C"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4.16.3. Урны, расположенные на остановках общественного пассажирского транспорта, предназначены для сброса мелкого мусора, образующегося у пассажиров общественного транспорта во время поездки или ожидания на остановочном пункте. Не допускается сброс мусора в урны, расположенные на остановках общественного пассажирского транспорта, лицами, не осуществляющими непосредственного использования общественного пассажирского транспорта либо его ожидания на остановочном пункте, а также мусора в объеме более 0,015 метра кубических, либо строительного мусора.</w:t>
      </w:r>
    </w:p>
    <w:p w14:paraId="23923D1D"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3C3F47AB"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4.17. Уличное техническое оборудование</w:t>
      </w:r>
    </w:p>
    <w:p w14:paraId="62AD458F"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2C526202"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4.17.1. К уличному техническому оборудованию относятся элементы инженерного оборудования (в том числе подъемные площадки для инвалидных колясок, люки смотровых колодцев, решетки </w:t>
      </w:r>
      <w:proofErr w:type="spellStart"/>
      <w:r w:rsidRPr="00DC43EC">
        <w:rPr>
          <w:rFonts w:ascii="Arial" w:eastAsia="Times New Roman" w:hAnsi="Arial" w:cs="Arial"/>
          <w:color w:val="000000"/>
          <w:sz w:val="27"/>
          <w:szCs w:val="27"/>
          <w:lang w:eastAsia="ru-RU"/>
        </w:rPr>
        <w:t>дождеприемных</w:t>
      </w:r>
      <w:proofErr w:type="spellEnd"/>
      <w:r w:rsidRPr="00DC43EC">
        <w:rPr>
          <w:rFonts w:ascii="Arial" w:eastAsia="Times New Roman" w:hAnsi="Arial" w:cs="Arial"/>
          <w:color w:val="000000"/>
          <w:sz w:val="27"/>
          <w:szCs w:val="27"/>
          <w:lang w:eastAsia="ru-RU"/>
        </w:rPr>
        <w:t xml:space="preserve"> колодцев, вентиляционные шахты подземных коммуникаций, шкафы телефонной связи и т.п.).</w:t>
      </w:r>
    </w:p>
    <w:p w14:paraId="6F869F25"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4.17.2. Элементы инженерного оборудования не должны противоречить техническим условиям, в том числе:</w:t>
      </w:r>
    </w:p>
    <w:p w14:paraId="1A944608"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1) крышки люков смотровых колодцев, расположенных на территории пешеходных коммуникаций (в т.ч. уличных переходов), должны быть выполнены на одном уровне с покрытием прилегающей поверхности, перепад не должен превышать 20 мм, а зазоры между краем люка и покрытием тротуара – не более 15 мм;</w:t>
      </w:r>
    </w:p>
    <w:p w14:paraId="454F507C"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2) вентиляционные шахты необходимо оборудовать решетками.</w:t>
      </w:r>
    </w:p>
    <w:p w14:paraId="0ECF8C00"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4B3AA581"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4.18. Игровое и спортивное оборудование</w:t>
      </w:r>
    </w:p>
    <w:p w14:paraId="23EC26F9"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359FE185"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4.18.1. В рамках решения задачи обеспечения комфортной среды, при создании и благоустройстве игрового и спортивного оборудования, рекомендуется учитывать принципы функционального разнообразия, комфортной среды для общения в части организации игровых и спортивных площадок как центров притяжения людей.</w:t>
      </w:r>
    </w:p>
    <w:p w14:paraId="519B7498"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lastRenderedPageBreak/>
        <w:t>4.18.2. Игровое и спортивное оборудование на территории муниципального образования может быть представлено игровыми, физкультурно-оздоровительными устройствами, сооружениями и (или) их комплексами. При выборе состава игрового и спортивного оборудования для детей и подростков рекомендуется обеспечивать соответствие оборудования анатомо-физиологическим особенностям разных возрастных групп.</w:t>
      </w:r>
    </w:p>
    <w:p w14:paraId="53D4DDC9"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4.18.3. Спортивное оборудование, предназначенное для всех возрастных групп населения, размещается на спортивных, физкультурных площадках либо на специально оборудованных пешеходных коммуникациях (тропы здоровья) в составе рекреаций. Спортивное оборудование в виде специальных физкультурных снарядов и тренажеров может быть как заводского изготовления, так и выполненным из бревен и брусьев со специально обработанной поверхностью, исключающей получение травм (отсутствие трещин, сколов и т.п.). При размещении целесообразно руководствоваться каталогами сертифицированного оборудования.</w:t>
      </w:r>
    </w:p>
    <w:p w14:paraId="284D3772"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3554D892"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4.19. Основные требования по организации освещения</w:t>
      </w:r>
    </w:p>
    <w:p w14:paraId="13052FCF"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4907D8B6"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4.19.1. При проектировании освещения на территории поселения необходимо предусматривать функциональное, архитектурное и информационное освещение с целью решения утилитарных, </w:t>
      </w:r>
      <w:proofErr w:type="spellStart"/>
      <w:r w:rsidRPr="00DC43EC">
        <w:rPr>
          <w:rFonts w:ascii="Arial" w:eastAsia="Times New Roman" w:hAnsi="Arial" w:cs="Arial"/>
          <w:color w:val="000000"/>
          <w:sz w:val="27"/>
          <w:szCs w:val="27"/>
          <w:lang w:eastAsia="ru-RU"/>
        </w:rPr>
        <w:t>светопланировочных</w:t>
      </w:r>
      <w:proofErr w:type="spellEnd"/>
      <w:r w:rsidRPr="00DC43EC">
        <w:rPr>
          <w:rFonts w:ascii="Arial" w:eastAsia="Times New Roman" w:hAnsi="Arial" w:cs="Arial"/>
          <w:color w:val="000000"/>
          <w:sz w:val="27"/>
          <w:szCs w:val="27"/>
          <w:lang w:eastAsia="ru-RU"/>
        </w:rPr>
        <w:t xml:space="preserve"> и </w:t>
      </w:r>
      <w:proofErr w:type="spellStart"/>
      <w:r w:rsidRPr="00DC43EC">
        <w:rPr>
          <w:rFonts w:ascii="Arial" w:eastAsia="Times New Roman" w:hAnsi="Arial" w:cs="Arial"/>
          <w:color w:val="000000"/>
          <w:sz w:val="27"/>
          <w:szCs w:val="27"/>
          <w:lang w:eastAsia="ru-RU"/>
        </w:rPr>
        <w:t>светокомпозиционных</w:t>
      </w:r>
      <w:proofErr w:type="spellEnd"/>
      <w:r w:rsidRPr="00DC43EC">
        <w:rPr>
          <w:rFonts w:ascii="Arial" w:eastAsia="Times New Roman" w:hAnsi="Arial" w:cs="Arial"/>
          <w:color w:val="000000"/>
          <w:sz w:val="27"/>
          <w:szCs w:val="27"/>
          <w:lang w:eastAsia="ru-RU"/>
        </w:rPr>
        <w:t xml:space="preserve"> задач.</w:t>
      </w:r>
    </w:p>
    <w:p w14:paraId="4D11A704"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4.19.2. Освещение улиц, дорог и площадей территории поселения выполняется светильниками, располагаемыми на опорах или тросах. Освещение тротуаров и подъездов на территории муниципальных образований допускается выполнять светильниками, располагаемыми на стенах или над козырьками подъездов зданий. При этом обеспечивается возможность обслуживания светильников с помощью автоподъемников, централизованное управление включением и отключением светильников и исключение повреждения светильников при падении с крыш снега и льда.</w:t>
      </w:r>
    </w:p>
    <w:p w14:paraId="394129AF"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4.19.3. На улицах и дорогах, оборудованных кюветами, допускается устанавливать опоры за кюветом, если расстояние от опоры до ближней границы проезжей части не превышает 4 м. Опора не должна находиться между пожарным гидрантом и проезжей частью улицы или дороги.</w:t>
      </w:r>
    </w:p>
    <w:p w14:paraId="13E8E143"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4.19.4. Опоры на пешеходных дорогах должны располагаться вне пешеходной части.</w:t>
      </w:r>
    </w:p>
    <w:p w14:paraId="68169424"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4.19.5. Высота размещения светильников наружного освещения должна составлять не менее 2,5 м. Светильники на улицах и дорогах с рядовой посадкой деревьев устанавливаются вне крон деревьев на удлиненных кронштейнах, обращенных в сторону проезжей части улицы, или применяется тросовый подвес светильников.</w:t>
      </w:r>
    </w:p>
    <w:p w14:paraId="453E09E3"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lastRenderedPageBreak/>
        <w:t>4.19.6. Системы уличного, дворового и других видов наружного освещения должны быть настроены способом, исключающим возможность засветки окон жилых помещений.</w:t>
      </w:r>
    </w:p>
    <w:p w14:paraId="780E1703"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4.19.7. Включение и отключение объектов наружного освещения должно осуществляться их владельцами в соответствии с утвержденным графиком, согласованным с администрацией поселения, а установок световой информации – по решению правообладателей.</w:t>
      </w:r>
    </w:p>
    <w:p w14:paraId="4F95CE37"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4.19.8. Запрещается крепление к опорам сетей наружного освещения различных растяжек, подвесок, проводов и кабелей, не связанных с эксплуатацией сетей, без согласования с собственником сетей или эксплуатирующей организацией.</w:t>
      </w:r>
    </w:p>
    <w:p w14:paraId="41150533"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4.19.9. Запрещается использовать объекты сетей наружного освещения (столбы, щиты, шкафы и пр.) для организации торговли, установки средств размещения информации, размещения объявлений, листовок, иных информационных материалов, с нарушением установленного органом местного самоуправления порядка.</w:t>
      </w:r>
    </w:p>
    <w:p w14:paraId="5E753A9C"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52565EA5"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4.20. Архитектурно-художественное освещение</w:t>
      </w:r>
    </w:p>
    <w:p w14:paraId="5679AFF7"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15607046"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4.20.1. На территории муниципального образования для формирования художественно выразительной визуальной среды в темное время суток, выявления из темноты и образной интерпретации памятников архитектуры, истории и культуры, инженерного и монументального искусства, малых архитектурных форм, доминантных и достопримечательных объектов, ландшафтных композиций, создания световых ансамблей, а также устройства праздничной и декоративной иллюминации применяется архитектурно-художественное освещение.</w:t>
      </w:r>
    </w:p>
    <w:p w14:paraId="2FBFE33B"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4.20.2. Архитектурно-художественное освещение осуществляется стационарными или временными установками освещения объектов, путем наружного освещения фасадных поверхностей зданий, сооружений, а также элементов озеленения и ландшафта. При монтаже световых приборов, нацеливаемых на объекты, должна быть обеспечена их безопасная установка и эксплуатация.</w:t>
      </w:r>
    </w:p>
    <w:p w14:paraId="6F7D11F1"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2C263DA4"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4.21. Источники света</w:t>
      </w:r>
    </w:p>
    <w:p w14:paraId="5217966B"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6DF2588A"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4.21.1. В стационарных установках освещения применяются энергоэффективные источники света, эффективные осветительные приборы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w:t>
      </w:r>
    </w:p>
    <w:p w14:paraId="053BA5E4"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4.21.2. Источники света в установках освещения выбираются с учетом требований улучшения ориентации, формирования благоприятных зрительных условий, а также, в случае необходимости, светоцветового зонирования.</w:t>
      </w:r>
    </w:p>
    <w:p w14:paraId="5C57C3C3"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lastRenderedPageBreak/>
        <w:t> </w:t>
      </w:r>
    </w:p>
    <w:p w14:paraId="2DFE08ED"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4.22. Общие требования к установке средств размещения информации и рекламы</w:t>
      </w:r>
    </w:p>
    <w:p w14:paraId="05A933F5"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473AF8E6"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Средства размещения информации и рекламные конструкции, размещаемые на зданиях и сооружениях не должны мешать их текущей эксплуатации, перекрывать технические и инженерные коммуникации, нарушать функциональное назначение отдельных элементов фасада (незадымляемые балконы и лоджии, слуховые окна и другие), не должны перекрывать оконные проёмы, балконы и лоджии жилых помещений многоквартирных домов.</w:t>
      </w:r>
    </w:p>
    <w:p w14:paraId="3C6B608D"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Установку информационных конструкций (далее – вывесок), а также размещение иных графических элементов необходимо осуществлять в соответствии с Федеральным законом </w:t>
      </w:r>
      <w:hyperlink r:id="rId18" w:tgtFrame="_blank" w:tooltip="от 13.03.2006 № 38-ФЗ" w:history="1">
        <w:r w:rsidRPr="00DC43EC">
          <w:rPr>
            <w:rFonts w:ascii="Arial" w:eastAsia="Times New Roman" w:hAnsi="Arial" w:cs="Arial"/>
            <w:color w:val="0000FF"/>
            <w:sz w:val="27"/>
            <w:szCs w:val="27"/>
            <w:lang w:eastAsia="ru-RU"/>
          </w:rPr>
          <w:t>от 13.03.2006 № 38-ФЗ</w:t>
        </w:r>
      </w:hyperlink>
      <w:r w:rsidRPr="00DC43EC">
        <w:rPr>
          <w:rFonts w:ascii="Arial" w:eastAsia="Times New Roman" w:hAnsi="Arial" w:cs="Arial"/>
          <w:color w:val="000000"/>
          <w:sz w:val="27"/>
          <w:szCs w:val="27"/>
          <w:lang w:eastAsia="ru-RU"/>
        </w:rPr>
        <w:t> «О рекламе».</w:t>
      </w:r>
    </w:p>
    <w:p w14:paraId="7E63E89F"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59E00F13"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4.22.1. Средства размещения информации</w:t>
      </w:r>
    </w:p>
    <w:p w14:paraId="03AF3ABA"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746C977B"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1. Средства размещения информации устанавливаются на территории муниципального образования на основании разрешения на установку средства размещения информации, выдаваемого органом местного самоуправления. Средства размещения информации должны соответствовать художественно - композиционным требованиям к их внешнему виду. Рекомендуется использовать средства размещения рекламы одного размера и цветовой композиции на одной улице (группе улиц, домов) с учетом архитектурных и исторических особенностей конкретной территории. Наименования организаций на вывесках рекомендовано указывать на русском языке. Возможно написание на иностранном языке, в случае невозможности перевода на русский язык.</w:t>
      </w:r>
    </w:p>
    <w:p w14:paraId="04FC4671"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2. При производстве работ по месту установки средств размещения информации, непосредственный исполнитель должен иметь при себе документы, необходимые для производства работ по установке средства размещения информации в соответствии с порядком, определяемым органами местного самоуправления.</w:t>
      </w:r>
    </w:p>
    <w:p w14:paraId="5D272129"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3. После прекращения действия разрешения на установку средства размещения информации владелец средства размещения информации обязан в 15 - </w:t>
      </w:r>
      <w:proofErr w:type="spellStart"/>
      <w:r w:rsidRPr="00DC43EC">
        <w:rPr>
          <w:rFonts w:ascii="Arial" w:eastAsia="Times New Roman" w:hAnsi="Arial" w:cs="Arial"/>
          <w:color w:val="000000"/>
          <w:sz w:val="27"/>
          <w:szCs w:val="27"/>
          <w:lang w:eastAsia="ru-RU"/>
        </w:rPr>
        <w:t>дневный</w:t>
      </w:r>
      <w:proofErr w:type="spellEnd"/>
      <w:r w:rsidRPr="00DC43EC">
        <w:rPr>
          <w:rFonts w:ascii="Arial" w:eastAsia="Times New Roman" w:hAnsi="Arial" w:cs="Arial"/>
          <w:color w:val="000000"/>
          <w:sz w:val="27"/>
          <w:szCs w:val="27"/>
          <w:lang w:eastAsia="ru-RU"/>
        </w:rPr>
        <w:t xml:space="preserve"> срок произвести его демонтаж, а также в 3-дневный срок восстановить место установки средства размещения информации в том виде, в котором оно было до монтажа средства размещения информации.</w:t>
      </w:r>
    </w:p>
    <w:p w14:paraId="41300001"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697D0598"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4.22.2. Рекламные конструкции</w:t>
      </w:r>
    </w:p>
    <w:p w14:paraId="7C4C933F"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20B9E1D5"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1. Размещение рекламных конструкций на территории муниципального образования выполняется в соответствии с требованиями законодательства Российской Федерации.</w:t>
      </w:r>
    </w:p>
    <w:p w14:paraId="16196B4B"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lastRenderedPageBreak/>
        <w:t>2. Рекламные конструкции должны соответствовать художественно- композиционным требованиям к их внешнему виду.</w:t>
      </w:r>
    </w:p>
    <w:p w14:paraId="6835D796"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749C904C"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4.23. Малые архитектурные формы и характерные требования к ним</w:t>
      </w:r>
    </w:p>
    <w:p w14:paraId="3558A8A6"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254AB7A8"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4.23.1. В рамках решения задачи обеспечения комфортности среды при создании и благоустройстве малых архитектурных форм рекомендуется учитывать принципы функционального разнообразия, комфортной среды для общения, гармонии с природой в части обеспечения разнообразия визуального облика территории, различных видов социальной активности и коммуникаций между людьми, применения экологичных материалов, привлечения людей к активному и здоровому времяпрепровождению на территории с зелеными насаждениями.</w:t>
      </w:r>
    </w:p>
    <w:p w14:paraId="3E746938"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4.23.2. Для каждого элемента планировочной структуры существуют характерные требования, которые основываются на частоте и продолжительности ее использования, потенциальной аудитории, наличии свободного пространства, интенсивности пешеходного и автомобильного движения, близости транспортных узлов.</w:t>
      </w:r>
    </w:p>
    <w:p w14:paraId="12F5643C"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4.23.3. При проектировании, выборе МАФ рекомендуется учитывать:</w:t>
      </w:r>
    </w:p>
    <w:p w14:paraId="6B1311EF"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1) соответствие материалов и конструкции МАФ климату и назначению МАФ;</w:t>
      </w:r>
    </w:p>
    <w:p w14:paraId="55A3EA3F"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2) антивандальную защищенность - от разрушения, оклейки, нанесения надписей и изображений;</w:t>
      </w:r>
    </w:p>
    <w:p w14:paraId="0C5E466F"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3) возможность ремонта или замены деталей МАФ;</w:t>
      </w:r>
    </w:p>
    <w:p w14:paraId="17C0D81C"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 защиту от образования наледи и снежных заносов, обеспечение стока воды;</w:t>
      </w:r>
    </w:p>
    <w:p w14:paraId="5C2F5E19"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5) удобство обслуживания, а также механизированной и ручной очистки</w:t>
      </w:r>
    </w:p>
    <w:p w14:paraId="2039BA34"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территории рядом с МАФ и под конструкцией;</w:t>
      </w:r>
    </w:p>
    <w:p w14:paraId="61A91D8D"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6) эргономичность конструкций (высоту и наклон спинки, высоту урн и прочее);</w:t>
      </w:r>
    </w:p>
    <w:p w14:paraId="2FDFA10F"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7) расцветку, не диссонирующую с окружением;</w:t>
      </w:r>
    </w:p>
    <w:p w14:paraId="31329970"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8) безопасность для потенциальных пользователей;</w:t>
      </w:r>
    </w:p>
    <w:p w14:paraId="7D35211F"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9) стилистическое сочетание с другими МАФ и окружающей архитектурой;</w:t>
      </w:r>
    </w:p>
    <w:p w14:paraId="7A448E61"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10) соответствие характеристикам зоны расположения: утилитарный, минималистический дизайн для тротуаров дорог, более сложный, с элементами декора - для рекреационных зон и дворов.</w:t>
      </w:r>
    </w:p>
    <w:p w14:paraId="331723A3"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4.23.4. Общие рекомендации к установке МАФ:</w:t>
      </w:r>
    </w:p>
    <w:p w14:paraId="19BEFC8F"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1) расположение, не создающее препятствий для пешеходов;</w:t>
      </w:r>
    </w:p>
    <w:p w14:paraId="4EEBB358"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2) компактная установка на минимальной площади в местах большого скопления людей;</w:t>
      </w:r>
    </w:p>
    <w:p w14:paraId="434C160E"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3) устойчивость конструкции;</w:t>
      </w:r>
    </w:p>
    <w:p w14:paraId="58F6DDD1"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lastRenderedPageBreak/>
        <w:t>4) надежная фиксация или обеспечение возможности перемещения в зависимости от условий расположения;</w:t>
      </w:r>
    </w:p>
    <w:p w14:paraId="11A886C0"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5) наличие в каждой конкретной зоне МАФ рекомендуемых типов для такой зоны.</w:t>
      </w:r>
    </w:p>
    <w:p w14:paraId="094635D7"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4.23.5. Рекомендации к установке урн:</w:t>
      </w:r>
    </w:p>
    <w:p w14:paraId="658C3486"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1) достаточная высота (максимальная до 100 см) и объем;</w:t>
      </w:r>
    </w:p>
    <w:p w14:paraId="4EC7D417"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2) наличие рельефного </w:t>
      </w:r>
      <w:proofErr w:type="spellStart"/>
      <w:r w:rsidRPr="00DC43EC">
        <w:rPr>
          <w:rFonts w:ascii="Arial" w:eastAsia="Times New Roman" w:hAnsi="Arial" w:cs="Arial"/>
          <w:color w:val="000000"/>
          <w:sz w:val="27"/>
          <w:szCs w:val="27"/>
          <w:lang w:eastAsia="ru-RU"/>
        </w:rPr>
        <w:t>текстурирования</w:t>
      </w:r>
      <w:proofErr w:type="spellEnd"/>
      <w:r w:rsidRPr="00DC43EC">
        <w:rPr>
          <w:rFonts w:ascii="Arial" w:eastAsia="Times New Roman" w:hAnsi="Arial" w:cs="Arial"/>
          <w:color w:val="000000"/>
          <w:sz w:val="27"/>
          <w:szCs w:val="27"/>
          <w:lang w:eastAsia="ru-RU"/>
        </w:rPr>
        <w:t xml:space="preserve"> или перфорирования для защиты от графического вандализма;</w:t>
      </w:r>
    </w:p>
    <w:p w14:paraId="63206745"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3) защита от дождя и снега;</w:t>
      </w:r>
    </w:p>
    <w:p w14:paraId="6D26B800"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 использование и аккуратное расположение вставных ведер и мусорных мешков.</w:t>
      </w:r>
    </w:p>
    <w:p w14:paraId="016DD476"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4.23.6. Рекомендации к уличной мебели, в том числе к различным видам скамей отдыха, размещаемых на территории общественных пространств, рекреаций и дворов; скамей и столов - на площадках для настольных игр, летних кафе и др.:</w:t>
      </w:r>
    </w:p>
    <w:p w14:paraId="6D7C5B1A"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1) установку скамей рекомендуется осуществлять на твердые виды покрытия или фундамент. В зонах отдыха, лесопарках, на детских площадках может допускаться установка скамей на мягкие виды покрытия. При наличии фундамента его части рекомендуется выполнять не выступающими над поверхностью земли;</w:t>
      </w:r>
    </w:p>
    <w:p w14:paraId="56BFE30A"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2) наличие спинок для скамеек рекреационных зон, наличие спинок и поручней для скамеек дворовых зон, отсутствие спинок и поручней для скамеек транзитных зон;</w:t>
      </w:r>
    </w:p>
    <w:p w14:paraId="1A75DFE9"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3) на территории особо охраняемых природных территорий возможно выполнять скамьи и столы из древесных пней-срубов, бревен и плах, не имеющих сколов и острых углов.</w:t>
      </w:r>
    </w:p>
    <w:p w14:paraId="371BA8FD"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4.23.7. Рекомендации к установке цветочниц (вазонов), в том числе к навесным цветочницам:</w:t>
      </w:r>
    </w:p>
    <w:p w14:paraId="3B2EC65B"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1) высота цветочниц (вазонов) обеспечивает предотвращение случайного наезда автомобилей и попадания мусора;</w:t>
      </w:r>
    </w:p>
    <w:p w14:paraId="0C7C5FBD"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2) дизайн (цвет, форма) цветочниц (вазонов) не отвлекает внимание от растений;</w:t>
      </w:r>
    </w:p>
    <w:p w14:paraId="1A717E80"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3) цветочницы и кашпо зимой необходимо хранить в помещении или заменять в них цветы хвойными растениями или иными растительными декорациями.</w:t>
      </w:r>
    </w:p>
    <w:p w14:paraId="0F0EA7C1"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4.23.8. При установке ограждений рекомендуется учитывать следующее:</w:t>
      </w:r>
    </w:p>
    <w:p w14:paraId="404653E1"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1) прочность, обеспечивающая защиту пешеходов от наезда автомобилей;</w:t>
      </w:r>
    </w:p>
    <w:p w14:paraId="650CC47D"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2) модульность, позволяющая создавать конструкции любой формы;</w:t>
      </w:r>
    </w:p>
    <w:p w14:paraId="35DAE2E0"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3) наличие светоотражающих элементов, в местах возможного наезда автомобиля;</w:t>
      </w:r>
    </w:p>
    <w:p w14:paraId="293E81B2"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 расположение ограды не далее 10 см от края газона;</w:t>
      </w:r>
    </w:p>
    <w:p w14:paraId="5E0246BB"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5) использование нейтральных цветов или естественного цвета используемого материала.</w:t>
      </w:r>
    </w:p>
    <w:p w14:paraId="18604F33"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lastRenderedPageBreak/>
        <w:t>4.23.9. На тротуарах автомобильных дорог рекомендуется использовать следующие МАФ:</w:t>
      </w:r>
    </w:p>
    <w:p w14:paraId="41CB1425"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1) скамейки без спинки с местом для сумок;</w:t>
      </w:r>
    </w:p>
    <w:p w14:paraId="26D0A742"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2) опоры у скамеек для людей с ограниченными возможностями;</w:t>
      </w:r>
    </w:p>
    <w:p w14:paraId="2DAD6452"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3) заграждения, обеспечивающие защиту пешеходов от наезда автомобилей;</w:t>
      </w:r>
    </w:p>
    <w:p w14:paraId="6FEE735B"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 навесные кашпо, навесные цветочницы и вазоны;</w:t>
      </w:r>
    </w:p>
    <w:p w14:paraId="29CC5489"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5) высокие цветочницы (вазоны) и урны.</w:t>
      </w:r>
    </w:p>
    <w:p w14:paraId="1ED3C398"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4.23.10. Рекомендуется выбирать мебель в зависимости от архитектурного окружения, специальные требования к дизайну МАФ и мебели рекомендуется предъявлять в зонах муниципального образования привлекающих посетителей. Типовая мебель современного дизайна при условии высокого качества исполнения может использоваться в зонах исторической застройки. Использование стилизованной в историческом стиле мебели в районах с современной застройкой нежелательно.</w:t>
      </w:r>
    </w:p>
    <w:p w14:paraId="3D035E0F"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4.23.11. Для пешеходных зон рекомендуется использовать следующие МАФ:</w:t>
      </w:r>
    </w:p>
    <w:p w14:paraId="453C35FF"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1) уличные фонари, высота которых соотносима с ростом человека;</w:t>
      </w:r>
    </w:p>
    <w:p w14:paraId="31F05B98"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2) скамейки, предполагающие длительное сидение;</w:t>
      </w:r>
    </w:p>
    <w:p w14:paraId="6CF69588"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3) цветочницы и кашпо (вазоны);</w:t>
      </w:r>
    </w:p>
    <w:p w14:paraId="4AD36EE7"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 информационные стенды;</w:t>
      </w:r>
    </w:p>
    <w:p w14:paraId="2C526E5C"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5) защитные ограждения;</w:t>
      </w:r>
    </w:p>
    <w:p w14:paraId="71607C1C"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6) столы для игр.</w:t>
      </w:r>
    </w:p>
    <w:p w14:paraId="1D864352"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4.23.12. Принципы антивандальной защиты малых архитектурных форм от графического вандализма.</w:t>
      </w:r>
    </w:p>
    <w:p w14:paraId="42D17216"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1) Рекомендуется минимизировать площадь поверхностей МАФ, свободные поверхности рекомендуется делать перфорированными или с рельефом, препятствующим графическому вандализму или облегчающим его устранению.</w:t>
      </w:r>
    </w:p>
    <w:p w14:paraId="781292E6"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2) Глухие заборы рекомендуется заменять просматриваемыми. Если нет возможности убрать забор или заменить его на просматриваемый, он может быть изменен визуально (например, с помощью стрит-арта с контрастным рисунком) или закрыт визуально с использованием зеленых насаждений.</w:t>
      </w:r>
    </w:p>
    <w:p w14:paraId="7B9A8ABF"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3) Для защиты малообъемных объектов (коммутационных шкафов и других) рекомендуется размещение на поверхности малоформатной рекламы. Также возможно использование стрит-арта или размещение их внутри афишной тумбы.</w:t>
      </w:r>
    </w:p>
    <w:p w14:paraId="72C9B1B4"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 Для защиты от графического вандализма конструкцию опор освещения и прочих объектов рекомендуется выбирать или проектировать рельефной, в том числе с использованием краски, содержащей рельефные частицы.</w:t>
      </w:r>
    </w:p>
    <w:p w14:paraId="3EB32B05"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5) Рекомендуется вместо отдельно стоящих конструкций размещать рекламные конструкции на местах потенциального вандализма (основная зона вандализма - 30 - 200 сантиметров от земли) </w:t>
      </w:r>
      <w:r w:rsidRPr="00DC43EC">
        <w:rPr>
          <w:rFonts w:ascii="Arial" w:eastAsia="Times New Roman" w:hAnsi="Arial" w:cs="Arial"/>
          <w:color w:val="000000"/>
          <w:sz w:val="27"/>
          <w:szCs w:val="27"/>
          <w:lang w:eastAsia="ru-RU"/>
        </w:rPr>
        <w:lastRenderedPageBreak/>
        <w:t>на столбах, коммутационных шкафах, заборах и т.п. В том числе в этой зоне возможно размещение информационных конструкций с общественно полезной информацией, например, планов местности, навигационных схем и других подобных элементов.</w:t>
      </w:r>
    </w:p>
    <w:p w14:paraId="7A86368E"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6) При проектировании оборудования рекомендуется предусматривать его </w:t>
      </w:r>
      <w:proofErr w:type="spellStart"/>
      <w:r w:rsidRPr="00DC43EC">
        <w:rPr>
          <w:rFonts w:ascii="Arial" w:eastAsia="Times New Roman" w:hAnsi="Arial" w:cs="Arial"/>
          <w:color w:val="000000"/>
          <w:sz w:val="27"/>
          <w:szCs w:val="27"/>
          <w:lang w:eastAsia="ru-RU"/>
        </w:rPr>
        <w:t>вандалозащищенность</w:t>
      </w:r>
      <w:proofErr w:type="spellEnd"/>
      <w:r w:rsidRPr="00DC43EC">
        <w:rPr>
          <w:rFonts w:ascii="Arial" w:eastAsia="Times New Roman" w:hAnsi="Arial" w:cs="Arial"/>
          <w:color w:val="000000"/>
          <w:sz w:val="27"/>
          <w:szCs w:val="27"/>
          <w:lang w:eastAsia="ru-RU"/>
        </w:rPr>
        <w:t>, в том числе:</w:t>
      </w:r>
    </w:p>
    <w:p w14:paraId="09E7DA54"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использовать легко очищающиеся и не боящиеся абразивных и растворяющих веществ материалы.</w:t>
      </w:r>
    </w:p>
    <w:p w14:paraId="1EAF7BFE"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 использовать на плоских поверхностях оборудования и МАФ перфорирование или рельефное </w:t>
      </w:r>
      <w:proofErr w:type="spellStart"/>
      <w:r w:rsidRPr="00DC43EC">
        <w:rPr>
          <w:rFonts w:ascii="Arial" w:eastAsia="Times New Roman" w:hAnsi="Arial" w:cs="Arial"/>
          <w:color w:val="000000"/>
          <w:sz w:val="27"/>
          <w:szCs w:val="27"/>
          <w:lang w:eastAsia="ru-RU"/>
        </w:rPr>
        <w:t>текстурирование</w:t>
      </w:r>
      <w:proofErr w:type="spellEnd"/>
      <w:r w:rsidRPr="00DC43EC">
        <w:rPr>
          <w:rFonts w:ascii="Arial" w:eastAsia="Times New Roman" w:hAnsi="Arial" w:cs="Arial"/>
          <w:color w:val="000000"/>
          <w:sz w:val="27"/>
          <w:szCs w:val="27"/>
          <w:lang w:eastAsia="ru-RU"/>
        </w:rPr>
        <w:t>, которое мешает расклейке объявлений и разрисовыванию поверхности и облегчает очистку;</w:t>
      </w:r>
    </w:p>
    <w:p w14:paraId="4D3490F2"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 использовать темные тона окраски или материалов, поскольку светлая однотонная окраска провоцирует нанесение незаконных надписей, при этом темная или черная окраска уменьшает количество надписей или их заметность, поскольку большинство цветов инструментов нанесения также темные. При размещении оборудования рекомендуется предусматривать его </w:t>
      </w:r>
      <w:proofErr w:type="spellStart"/>
      <w:r w:rsidRPr="00DC43EC">
        <w:rPr>
          <w:rFonts w:ascii="Arial" w:eastAsia="Times New Roman" w:hAnsi="Arial" w:cs="Arial"/>
          <w:color w:val="000000"/>
          <w:sz w:val="27"/>
          <w:szCs w:val="27"/>
          <w:lang w:eastAsia="ru-RU"/>
        </w:rPr>
        <w:t>вандалозащищенность</w:t>
      </w:r>
      <w:proofErr w:type="spellEnd"/>
      <w:r w:rsidRPr="00DC43EC">
        <w:rPr>
          <w:rFonts w:ascii="Arial" w:eastAsia="Times New Roman" w:hAnsi="Arial" w:cs="Arial"/>
          <w:color w:val="000000"/>
          <w:sz w:val="27"/>
          <w:szCs w:val="27"/>
          <w:lang w:eastAsia="ru-RU"/>
        </w:rPr>
        <w:t xml:space="preserve">: - оборудование (будки, остановки, столбы, заборы) и фасады зданий рекомендуется защитить с помощью рекламы и полезной информации, стрит-арта и рекламного </w:t>
      </w:r>
      <w:proofErr w:type="spellStart"/>
      <w:r w:rsidRPr="00DC43EC">
        <w:rPr>
          <w:rFonts w:ascii="Arial" w:eastAsia="Times New Roman" w:hAnsi="Arial" w:cs="Arial"/>
          <w:color w:val="000000"/>
          <w:sz w:val="27"/>
          <w:szCs w:val="27"/>
          <w:lang w:eastAsia="ru-RU"/>
        </w:rPr>
        <w:t>графити</w:t>
      </w:r>
      <w:proofErr w:type="spellEnd"/>
      <w:r w:rsidRPr="00DC43EC">
        <w:rPr>
          <w:rFonts w:ascii="Arial" w:eastAsia="Times New Roman" w:hAnsi="Arial" w:cs="Arial"/>
          <w:color w:val="000000"/>
          <w:sz w:val="27"/>
          <w:szCs w:val="27"/>
          <w:lang w:eastAsia="ru-RU"/>
        </w:rPr>
        <w:t>, озеленения.</w:t>
      </w:r>
    </w:p>
    <w:p w14:paraId="74A96D4D"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минимизировать количество оборудования, группируя объекты «бок к боку», «спиной к спине» или к стене здания, в том числе объекты, стоящие на небольшом расстоянии друг от друга (например, банкоматы), тем самым уменьшая площадь, подвергающуюся вандализму, сокращая затраты и время на ее обслуживание.</w:t>
      </w:r>
    </w:p>
    <w:p w14:paraId="22D31790"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173BBB11"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4.24. Основные требования к размещению некапитальных объектов</w:t>
      </w:r>
    </w:p>
    <w:p w14:paraId="69844727"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12AA840E"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4.24.1. Установка некапитальных объектов допускается с разрешения органа местного самоуправления.</w:t>
      </w:r>
    </w:p>
    <w:p w14:paraId="3298BB3E"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4.24.2. При создании некапитальных нестационарных сооружений, выполненных из легких конструкций, не предусматривающих устройство заглубленных фундаментов и подземных сооружений (объекты мелкорозничной торговли, бытового обслуживания и питания, остановочные павильоны, наземные туалетные кабины, боксовые гаражи, другие объекты некапитального характера) рекомендуется применять отделочные материалы сооружений, отвечающие архитектурно-художественным требованиям дизайна и освещения, характеру сложившейся среды населенного пункта и условиям долговременной эксплуатации. При остеклении витрин рекомендуется применять безосколочные, ударостойкие материалы, безопасные упрочняющие многослойные пленочные покрытия, поликарбонатные стекла. При проектировании мини-</w:t>
      </w:r>
      <w:proofErr w:type="spellStart"/>
      <w:r w:rsidRPr="00DC43EC">
        <w:rPr>
          <w:rFonts w:ascii="Arial" w:eastAsia="Times New Roman" w:hAnsi="Arial" w:cs="Arial"/>
          <w:color w:val="000000"/>
          <w:sz w:val="27"/>
          <w:szCs w:val="27"/>
          <w:lang w:eastAsia="ru-RU"/>
        </w:rPr>
        <w:t>маркетов</w:t>
      </w:r>
      <w:proofErr w:type="spellEnd"/>
      <w:r w:rsidRPr="00DC43EC">
        <w:rPr>
          <w:rFonts w:ascii="Arial" w:eastAsia="Times New Roman" w:hAnsi="Arial" w:cs="Arial"/>
          <w:color w:val="000000"/>
          <w:sz w:val="27"/>
          <w:szCs w:val="27"/>
          <w:lang w:eastAsia="ru-RU"/>
        </w:rPr>
        <w:t>, мини-рынков, торговых рядов рекомендуется применение быстровозводимых модульных комплексов, выполняемых из легких конструкций.</w:t>
      </w:r>
    </w:p>
    <w:p w14:paraId="28540F2B"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lastRenderedPageBreak/>
        <w:t>4.24.3. В рамках решения задачи по обеспечению комфортности городской среды при создании и благоустройстве некапитальных нестационарных сооружений рекомендуется учитывать принципы функционального разнообразия, организации комфортной пешеходной среды, комфортной среды для общения в части обеспечения территории разнообразными сервисами, востребованными центрами притяжения людей без ущерба для комфортного передвижения по сложившимся пешеходным маршрутам.</w:t>
      </w:r>
    </w:p>
    <w:p w14:paraId="3BD6AFB3"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4.24.4. Некапитальные объекты собственников (правообладателей), осуществляющих мелкорозничную торговлю, бытовое обслуживание и предоставляющих услуги общественного питания (пассажи, палатки, павильоны и т.п.), размещаемые на территориях пешеходных зон, в парках, садах, должны устанавливаться на твердые виды покрытия, оборудоваться осветительным оборудованием, урнами и мусорными контейнерами, сооружения питания и автозаправочные станции – туалетными кабинами (при отсутствии общественных туалетов на прилегающей территории в зоне доступности 200 м).</w:t>
      </w:r>
    </w:p>
    <w:p w14:paraId="361F4004"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4.24.5. Туалетные кабины, а также туалеты в помещениях автозаправочных станций должны иметь свободный доступ для использования в период работы сооружения питания или автозаправочной станции, иметь внутреннее освещение, запирающие устройства.</w:t>
      </w:r>
    </w:p>
    <w:p w14:paraId="67E7B90F"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4.24.6. Не допускается размещение некапитальных объектов в арках зданий, на газонах (без устройства специального настила), площадках (детских, для отдыха, спортивных, транспортных стоянках), посадочных площадках пассажирского транспорта (за исключением сблокированных с остановочным павильоном), в охранной зоне водопроводных, канализационных, электрических, кабельных сетей связи, трубопроводов, а также ближе 5 м от остановочных павильонов, 25 м – от вентиляционных шахт, 20 м – от окон жилых помещений, перед витринами торговых организаций, 3 м – от ствола дерева, 1,5 м – от внешней границы кроны кустарника.</w:t>
      </w:r>
    </w:p>
    <w:p w14:paraId="3FB36BF6"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61418B57"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4.25. Основные требования к элементам объектов капитального строительства</w:t>
      </w:r>
    </w:p>
    <w:p w14:paraId="2A8B73AE"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42E1A357"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4.25.1. Минимальные требования к благоустройству внешних поверхностей объектов капитального строительства:</w:t>
      </w:r>
    </w:p>
    <w:p w14:paraId="6544253B"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1. Содержание и ремонт внешних поверхностей объектов капитального строительства (в том числе крыш, фасадов, архитектурно-декоративных деталей (элементов) фасадов, входных групп, цоколей, террас), а также размещаемых на них конструкций и оборудования осуществляется в соответствии с правилами и требованиями к содержанию внешних поверхностей объектов капитального строительства в поселении и размещаемых на них конструкций и </w:t>
      </w:r>
      <w:r w:rsidRPr="00DC43EC">
        <w:rPr>
          <w:rFonts w:ascii="Arial" w:eastAsia="Times New Roman" w:hAnsi="Arial" w:cs="Arial"/>
          <w:color w:val="000000"/>
          <w:sz w:val="27"/>
          <w:szCs w:val="27"/>
          <w:lang w:eastAsia="ru-RU"/>
        </w:rPr>
        <w:lastRenderedPageBreak/>
        <w:t>оборудования, установленными нормативными правовыми актами Российской Федерации и нормативно-правовыми актами органов местного самоуправления в области градостроительства и застройки поселения.</w:t>
      </w:r>
    </w:p>
    <w:p w14:paraId="02554678"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2. Содержание и ремонт внешних поверхностей объектов капитального строительства, а также размещаемых на них конструкций и оборудования (за исключением рекламных и информационных конструкций) осуществляются собственниками или владельцами названных объектов капитального строительства (помещений в них).</w:t>
      </w:r>
    </w:p>
    <w:p w14:paraId="1C7D0AA4"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3. Содержание и ремонт рекламных и информационных конструкций, размещаемых на внешних поверхностях объектов капитального строительства, осуществляются собственниками или владельцами названных рекламных и информационных конструкций.</w:t>
      </w:r>
    </w:p>
    <w:p w14:paraId="040DED08"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 При нарушении собственниками (правообладателями) нежилых объектов капитального строительства (помещений в них), являющимися юридическими лицами (индивидуальными предпринимателями), установленных требований, правил осуществления ремонта внешних поверхностей объектов капитального строительства, в том числе сроков, ремонт указанных внешних поверхностей объектов капитального строительства осуществляется указанными собственниками (правообладателями) в соответствии с предписанием органа местного самоуправления.</w:t>
      </w:r>
    </w:p>
    <w:p w14:paraId="254AFFE9"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4.25.2. Объекты капитального строительства должны быть оборудованы номерными, указательными и домовыми знаками (далее – домовые знаки), освещаются в темное время суток. Жилые здания, должны быть оборудованы указателями номеров подъездов.</w:t>
      </w:r>
    </w:p>
    <w:p w14:paraId="4948435E"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4.25.3. Состав домовых знаков на конкретном объекте капитального строительства и условия их размещения определяются функциональным назначением и местоположением объекта капитального строительства относительно улично-дорожной сети.</w:t>
      </w:r>
    </w:p>
    <w:p w14:paraId="744D500D"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4.25.4. При входах в объекты капитального строительства необходимо предусматривать организацию площадок с твердыми видами покрытия, возможно размещение скамей и применение различных видов озеленения.</w:t>
      </w:r>
    </w:p>
    <w:p w14:paraId="5504F9EF"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4.25.5. Не допускается:</w:t>
      </w:r>
    </w:p>
    <w:p w14:paraId="3AF51F5D"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1) производить окраску фасадов объектов капитального строительства без предварительного восстановления архитектурных деталей;</w:t>
      </w:r>
    </w:p>
    <w:p w14:paraId="68C10EF2"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2) самовольное переоборудование балконов и лоджий без соответствующего разрешения;</w:t>
      </w:r>
    </w:p>
    <w:p w14:paraId="516743C9"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3) установка цветочных ящиков с внешней стороны окон и балконов без согласования с органом местного самоуправления в установленном органом местного самоуправления порядке;</w:t>
      </w:r>
    </w:p>
    <w:p w14:paraId="01A0691D"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4) самовольное переоборудование фасадов объектов капитального строительства (проведение реконструктивных работ) и их конструктивных элементов (кроме объектов индивидуального жилищного </w:t>
      </w:r>
      <w:r w:rsidRPr="00DC43EC">
        <w:rPr>
          <w:rFonts w:ascii="Arial" w:eastAsia="Times New Roman" w:hAnsi="Arial" w:cs="Arial"/>
          <w:color w:val="000000"/>
          <w:sz w:val="27"/>
          <w:szCs w:val="27"/>
          <w:lang w:eastAsia="ru-RU"/>
        </w:rPr>
        <w:lastRenderedPageBreak/>
        <w:t>строительства и садово-дачных товариществ) без согласования с органами местного самоуправления в установленном органом местного самоуправления порядке;</w:t>
      </w:r>
    </w:p>
    <w:p w14:paraId="01ED3104"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5) установка на элементах объектов капитального строительства, объектов, ставящих под угрозу обеспечение безопасности в случае их падения.</w:t>
      </w:r>
    </w:p>
    <w:p w14:paraId="037E11C4"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167C4ABB"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4.26. Сезонные (летние) кафе</w:t>
      </w:r>
    </w:p>
    <w:p w14:paraId="394BADD0"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2757E90B"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4.26.1. Размещение сезонных (летних) кафе производится на любой период времени с 01 апреля по 01 ноября. Собственник (правообладатель) стационарного предприятия общественного питания, выполняет монтаж сезонного (летнего) кафе не ранее 15 марта. Демонтаж сезонного (летнего) кафе не позднее 15 ноября.</w:t>
      </w:r>
    </w:p>
    <w:p w14:paraId="729414B9"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4.26.2. Сезонные (летние) кафе должны непосредственно примыкать к стационарному предприятию общественного питания или находится в непосредственной близости от стационарного предприятия питания, при этом границы места размещения летнего (сезонного) кафе не должны нарушать права собственников и пользователей соседних помещений, зданий, строений, сооружений.</w:t>
      </w:r>
    </w:p>
    <w:p w14:paraId="35EBF338"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4.26.3. Не допускается размещение сезонных (летних) кафе:</w:t>
      </w:r>
    </w:p>
    <w:p w14:paraId="37DE887B"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1) в 25-метровой зоне от технических сооружений общественного транспорта, в арках зданий, на газонах (без устройства специальной площадки на опорах (технологического настила высотой не более 0,45 м от газона до верхней отметки пола технологического настила), цветниках, детских и спортивных площадках;</w:t>
      </w:r>
    </w:p>
    <w:p w14:paraId="6F26A80E"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2) на тротуарах и площадках, если свободная ширина прохода от крайних элементов конструкции сезонного кафе до края проезжей части составляет менее 2 метров или если расстояние от крайних элементов конструкции сезонного кафе до границ опор освещения, других опор, стволов деревьев, парковочной разметки автотранспорта или других отдельно стоящих выступающих элементов составляет менее 1,5 метра;</w:t>
      </w:r>
    </w:p>
    <w:p w14:paraId="390A04F7"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3) на земельных участках при стационарных предприятиях общественного питания, расположенных выше первых этажей нежилых зданий и не имеющих отдельного входа.</w:t>
      </w:r>
    </w:p>
    <w:p w14:paraId="506D5684"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4.26.4. При необходимости выполнения ремонтных и иных работ на инженерных сетях, коммуникациях и иных объектах инфраструктуры, во время выполнения которых невозможно функционирование сезонного (летнего) кафе, соответствующий орган местного самоуправления за 14 дней до начала работ уведомляет собственника (правообладателя) стационарного предприятия общественного питания о необходимости демонтажа конструкций сезонного (летнего) кафе (полностью либо частично), с указанием дат начала и окончания соответствующих работ.</w:t>
      </w:r>
    </w:p>
    <w:p w14:paraId="0D9CD72E"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4.26.5. При необходимости проведения аварийных работ уведомление производится незамедлительно.</w:t>
      </w:r>
    </w:p>
    <w:p w14:paraId="54F7AF4A"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lastRenderedPageBreak/>
        <w:t>4.26.6. Собственник (правообладатель) стационарного предприятия общественного питания, обязан обеспечить возможность проведения соответствующих работ в указанный органом местного самоуправления период времени.</w:t>
      </w:r>
    </w:p>
    <w:p w14:paraId="3D0C90D6"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4.26.7. При обустройстве сезонных (летних) кафе используются сборно-разборные (легковозводимые) конструкции, элементы оборудования.</w:t>
      </w:r>
    </w:p>
    <w:p w14:paraId="261D2B40"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4.26.8. Обустройство сезонных (летних) кафе осуществляется с учетом необходимости обеспечения его доступности для маломобильных групп населения (путем использования пандусов, поручней, специальных тактильных и сигнальных маркировок).</w:t>
      </w:r>
    </w:p>
    <w:p w14:paraId="4810F0FE"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4.26.9. При оборудовании сезонных (летних) кафе не допускается:</w:t>
      </w:r>
    </w:p>
    <w:p w14:paraId="4CFA29B2"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1) использование кирпича, строительных блоков и плит, монолитного бетона, железобетона, стальных профилированных листов, баннерной ткани;</w:t>
      </w:r>
    </w:p>
    <w:p w14:paraId="341E814F"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2) прокладка подземных инженерных коммуникаций и проведение строительно-монтажных работ капитального характера;</w:t>
      </w:r>
    </w:p>
    <w:p w14:paraId="11537FE8"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3) заполнение пространства между элементами оборудования при помощи оконных и дверных блоков (рамное остекление), сплошных металлических панелей, сайдинг-панелей и остекления;</w:t>
      </w:r>
    </w:p>
    <w:p w14:paraId="4B5E9057"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 использование для облицовки элементов оборудования кафе и навеса полиэтиленового пленочного покрытия, черепицы, металлочерепицы, металла, а также рубероида, асбестоцементных плит.</w:t>
      </w:r>
    </w:p>
    <w:p w14:paraId="05D44821"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4.26.10. Допускается размещение элементов оборудования сезонного (летнего) кафе с заглублением элементов их крепления до 0,30 м.</w:t>
      </w:r>
    </w:p>
    <w:p w14:paraId="3BDFCA64"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4.26.11. Зонты, используемые при обустройстве сезонного (летнего) кафе, могут быть как однокупольными, так и многокупольными с центральной опорой. Высота зонтов не должна превышать высоту первого этажа (линии перекрытий между первым и вторым этажами) здания, строения, сооружения, занимаемого стационарным предприятием общественного питания. Материалом каркаса устраиваемых зонтов может быть металл, дерево (обработанное, окрашенное), а также композитные материалы. В качестве материала покрытия используется ткань пастельных тонов.</w:t>
      </w:r>
    </w:p>
    <w:p w14:paraId="13644535"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4.26.12. В случае размещения нескольких сезонных (летних) кафе при стационарных предприятиях общественного питания, принадлежащих разным собственникам (владельцам) и расположенных в одном здании, строении, сооружении, конструкции сезонных (летних) кафе должны быть выполнены в едином архитектурно-художественном решении (гармонично взаимоувязанные материалы конструкций, колористические решения, рекламно-информационное оформление), с соблюдением единой линии размещения крайних точек выступа элементов оборудования сезонного (летнего) кафе относительно горизонтальной плоскости фасада.</w:t>
      </w:r>
    </w:p>
    <w:p w14:paraId="08BFC4CB"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lastRenderedPageBreak/>
        <w:t>4.26.13. Элементы оборудования, используемые при обустройстве сезонного (летнего) кафе, должны быть выполнены в едином архитектурно-художественном стиле, с учетом колористического решения фасадов и стилистики здания, строения, сооружения, в котором размещено стационарное предприятие общественного питания, а также архитектурно-градостроительного решения окружающей застройки и особенностей благоустройства прилегающей территории.</w:t>
      </w:r>
    </w:p>
    <w:p w14:paraId="3FED5E9C"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4.26.14. Декоративные ограждения, используемые при обустройстве сезонного (летнего) кафе, размещаются в одну линию в границах места размещения сезонного (летнего) кафе.</w:t>
      </w:r>
    </w:p>
    <w:p w14:paraId="10536FB9"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Высота декоративных ограждений, используемых при обустройстве сезонных летних (кафе), не может быть менее 0,60 метров (за исключением случаев устройства контейнеров под озеленение, выполняющих функцию ограждения) и превышать 0,90 м (за исключением раздвижных, складных декоративных ограждений высотой в собранном (складном) состоянии не более 0,90 м и в разобранном – 1,80 м). Конструкции декоративных ограждений, устраиваемых на асфальтобетонном покрытии (покрытии из тротуарной плитки), должны быть выполнены из жестких секций, скрепленных между собой элементами, обеспечивающими их устойчивость. Конструкции декоративных ограждений не должны содержать элементов, создающих угрозу получения травм. В качестве декоративных ограждений не допускается использование глухих конструкций (за исключением случаев устройства контейнеров под озеленение, выполняющих функцию ограждения).</w:t>
      </w:r>
    </w:p>
    <w:p w14:paraId="6BF1D902"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4.26.15. Элементы озеленения, используемые при обустройстве сезонного (летнего) кафе, должны быть устойчивыми. Запрещается использование контейнеров для озеленения, изготовленных из легко бьющихся, пачкающихся материалов, а также стекла, строительного бетона, необработанного металла и пластика. Использование контейнеров для озеленения со сливным отверстием не допускается. Для организации озеленения сезонного (летнего) кафе допускается использование подвесных контейнеров, в том числе путем их размещения на декоративных ограждениях.</w:t>
      </w:r>
    </w:p>
    <w:p w14:paraId="381F0289"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4.26.16. Для обеспечения устойчивости элементов оборудования при устройстве сезонного (летнего) кафе допускается организация технологического настила высотой не более 0,45 м от отметки тротуара до верхней отметки пола технологического настила. Технологические настилы устраиваются на территории, имеющей уклон более 3 процентов (включительно), для целей ее выравнивания, в целях изоляции элементов крепления и элементов оборудования, для прокладки сетей электроснабжения в соответствии с требованиями пожарной безопасности, для организации ливнестока с поверхности тротуара. Вне зависимости от угла наклона территории, на которой размещается сезонное (летнее) кафе, осуществляется устройство технологического настила при неудовлетворительном состоянии </w:t>
      </w:r>
      <w:r w:rsidRPr="00DC43EC">
        <w:rPr>
          <w:rFonts w:ascii="Arial" w:eastAsia="Times New Roman" w:hAnsi="Arial" w:cs="Arial"/>
          <w:color w:val="000000"/>
          <w:sz w:val="27"/>
          <w:szCs w:val="27"/>
          <w:lang w:eastAsia="ru-RU"/>
        </w:rPr>
        <w:lastRenderedPageBreak/>
        <w:t>покрытия территории в границах места размещения сезонного (летнего) кафе (разрушенное асфальтобетонное покрытие или покрытие тротуарной плиткой, наличие трещин, выбоин и т.д.). Лестничные сходы с технологического настила по ширине не должны быть менее 0,90 метра. Доступ маломобильных групп населения на технологический настил обеспечивается путем применения пандусов с максимальным уклоном 5 процентов. Допускается использование конструкций съемных пандусов.</w:t>
      </w:r>
    </w:p>
    <w:p w14:paraId="18B10F53"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4.26.17. Высота элементов оборудования сезонного (летнего) кафе не должна превышать высоту первого этажа (линии перекрытий между первым и вторым этажами) здания, строения, сооружения, занимаемого стационарным предприятием общественного питания.</w:t>
      </w:r>
    </w:p>
    <w:p w14:paraId="5BA5968D"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4.26.18. Элементы оборудования сезонных (летних) кафе должны содержаться в технически исправном состоянии, быть очищенными от грязи и иного мусора. Не допускается наличие на элементах оборудования механических повреждений, прорывов размещаемых на них полотен, а также нарушение целостности конструкций. Металлические элементы конструкций, оборудования должны быть очищены от ржавчины и окрашены.</w:t>
      </w:r>
    </w:p>
    <w:p w14:paraId="7A8D9049"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4.26.19. При эксплуатации сезонного (летнего) кафе не допускается:</w:t>
      </w:r>
    </w:p>
    <w:p w14:paraId="23E54465"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1) использование оборудования, эксплуатация которого связана с выделением острых запахов (шашлычных, чебуречных и других), в случае размещения сезонного (летнего) кафе при стационарном предприятии общественного питания, расположенном в непосредственной близости к помещениям жилых зданий;</w:t>
      </w:r>
    </w:p>
    <w:p w14:paraId="2D7DA48B"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2) использование звуковоспроизводящих устройств и устройств звукоусиления, игра на музыкальных инструментах, пение, а также иные действия, нарушающие тишину и покой граждан в ночное время;</w:t>
      </w:r>
    </w:p>
    <w:p w14:paraId="481E37C5"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3) использование осветительных приборов вблизи окон жилых помещений в случае прямого попадания на окна световых лучей.</w:t>
      </w:r>
    </w:p>
    <w:p w14:paraId="4A4E6126"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3BF1CDD0"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4.27. Общие требования к зонам отдыха</w:t>
      </w:r>
    </w:p>
    <w:p w14:paraId="46718AB1"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0CE271E2"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4.27.1. Зоны отдыха – территории, предназначенные и обустроенные для организации активного массового отдыха, купания и рекреации.</w:t>
      </w:r>
    </w:p>
    <w:p w14:paraId="6637ACD0"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4.27.2. При проектировании зон отдыха в прибрежной части водоемов площадь пляжа и протяженность береговой линии пляжей принимаются по расчету количества посетителей.</w:t>
      </w:r>
    </w:p>
    <w:p w14:paraId="00ED8CDF"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4.27.3. На территории зоны отдыха размещаются: пункт медицинского обслуживания с проездом; спасательная станция; пешеходные дорожки; инженерное оборудование (питьевое водоснабжение и водоотведение, защита от попадания загрязненного поверхностного стока в водоем). Медицинский пункт располагают рядом со спасательной станцией и оснащают надписью «Медпункт» или </w:t>
      </w:r>
      <w:r w:rsidRPr="00DC43EC">
        <w:rPr>
          <w:rFonts w:ascii="Arial" w:eastAsia="Times New Roman" w:hAnsi="Arial" w:cs="Arial"/>
          <w:color w:val="000000"/>
          <w:sz w:val="27"/>
          <w:szCs w:val="27"/>
          <w:lang w:eastAsia="ru-RU"/>
        </w:rPr>
        <w:lastRenderedPageBreak/>
        <w:t>изображением красного креста на белом фоне, а также местом парковки санитарного транспорта с возможностью беспрепятственного подъезда машины скорой помощи. Помещение медпункта рекомендуется устанавливать площадью не менее 12 кв. м, имеющим естественное и искусственное освещение, водопровод и туалет.</w:t>
      </w:r>
    </w:p>
    <w:p w14:paraId="3441EA4E"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4.27.4. Обязательный перечень элементов благоустройства на территории зоны отдыха включает: твердые виды покрытия проезда, комбинированные виды покрытия дорожек (плитка, утопленная в газон), озеленение, удобный и безопасный подъезд к воде инвалидов (в том числе приспособленные пирсы), скамьи, урны, контейнеры для мусора, оборудование пляжа (навесы от солнца, лежаки, кабинки для переодевания), адаптированные для инвалидов участки на пляжах, туалетные кабины.</w:t>
      </w:r>
    </w:p>
    <w:p w14:paraId="5FC67B04"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4.27.5. При проектировании озеленения обеспечиваются:</w:t>
      </w:r>
    </w:p>
    <w:p w14:paraId="5C6A3523"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1) сохранение травяного покрова, древесно-кустарниковой и прибрежной растительности не менее чем на 80% общей площади зоны отдыха;</w:t>
      </w:r>
    </w:p>
    <w:p w14:paraId="7185586D"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2) озеленение и формирование берегов водоема (берегоукрепительный пояс на оползневых и эродируемых склонах, склоновые водозадерживающие пояса – головной дренаж и пр.);</w:t>
      </w:r>
    </w:p>
    <w:p w14:paraId="239E5033"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3) недопущение использования территории зоны отдыха для иных целей (выгуливание собак и т.п.).</w:t>
      </w:r>
    </w:p>
    <w:p w14:paraId="0B777F16"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4.27.6. Допускается установка передвижного торгового оборудования (торговые тележки «Вода», «Мороженое»).</w:t>
      </w:r>
    </w:p>
    <w:p w14:paraId="02531835"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48D458FC"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4.28. Кондиционеры и антенны</w:t>
      </w:r>
    </w:p>
    <w:p w14:paraId="15668A14"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19CBD32C"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4.28.1. Установка кондиционеров в объектах жилого и общественного назначения должна производиться при условии исключения их вредного воздействия на элементы здания. Наружные блоки кондиционеров должны устанавливаться таким образом, чтобы конденсат, образующийся при работе кондиционера, не попадал на козырьки, окна и оконные сливы.</w:t>
      </w:r>
    </w:p>
    <w:p w14:paraId="3B70F169"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4.28.2. Не допускается размещение наружных блоков кондиционеров и антенн на архитектурных деталях, элементах декора, поверхностях с ценной архитектурной отделкой, а также их крепление, ведущее к повреждению архитектурных поверхностей.</w:t>
      </w:r>
    </w:p>
    <w:p w14:paraId="76EA2C59"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10B43F0E"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4.29. Общие требования к обустройству мест производства работ</w:t>
      </w:r>
    </w:p>
    <w:p w14:paraId="6DE3C523"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560ED3BD"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4.29.1. Карьеры и полигон твердых коммунальных отходов (в том числе рекультивируемые), предприятия по производству строительных материалов должны оборудоваться подъездными дорогами.</w:t>
      </w:r>
    </w:p>
    <w:p w14:paraId="11DDD59A"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4.29.2. Оборудование для приготовления бетонных и растворных смесей, установленное на автомобилях, должно находиться в технически исправном состоянии, очищено от грязи, остатков бетонной смеси или </w:t>
      </w:r>
      <w:r w:rsidRPr="00DC43EC">
        <w:rPr>
          <w:rFonts w:ascii="Arial" w:eastAsia="Times New Roman" w:hAnsi="Arial" w:cs="Arial"/>
          <w:color w:val="000000"/>
          <w:sz w:val="27"/>
          <w:szCs w:val="27"/>
          <w:lang w:eastAsia="ru-RU"/>
        </w:rPr>
        <w:lastRenderedPageBreak/>
        <w:t xml:space="preserve">раствора. Запорные устройства бетономешалок, а также объем заполнения </w:t>
      </w:r>
      <w:proofErr w:type="spellStart"/>
      <w:r w:rsidRPr="00DC43EC">
        <w:rPr>
          <w:rFonts w:ascii="Arial" w:eastAsia="Times New Roman" w:hAnsi="Arial" w:cs="Arial"/>
          <w:color w:val="000000"/>
          <w:sz w:val="27"/>
          <w:szCs w:val="27"/>
          <w:lang w:eastAsia="ru-RU"/>
        </w:rPr>
        <w:t>автомиксеров</w:t>
      </w:r>
      <w:proofErr w:type="spellEnd"/>
      <w:r w:rsidRPr="00DC43EC">
        <w:rPr>
          <w:rFonts w:ascii="Arial" w:eastAsia="Times New Roman" w:hAnsi="Arial" w:cs="Arial"/>
          <w:color w:val="000000"/>
          <w:sz w:val="27"/>
          <w:szCs w:val="27"/>
          <w:lang w:eastAsia="ru-RU"/>
        </w:rPr>
        <w:t xml:space="preserve"> бетонной смесью или раствором должны исключить возможность пролива бетонной смеси или раствора при перемещении </w:t>
      </w:r>
      <w:proofErr w:type="spellStart"/>
      <w:r w:rsidRPr="00DC43EC">
        <w:rPr>
          <w:rFonts w:ascii="Arial" w:eastAsia="Times New Roman" w:hAnsi="Arial" w:cs="Arial"/>
          <w:color w:val="000000"/>
          <w:sz w:val="27"/>
          <w:szCs w:val="27"/>
          <w:lang w:eastAsia="ru-RU"/>
        </w:rPr>
        <w:t>автомиксеров</w:t>
      </w:r>
      <w:proofErr w:type="spellEnd"/>
      <w:r w:rsidRPr="00DC43EC">
        <w:rPr>
          <w:rFonts w:ascii="Arial" w:eastAsia="Times New Roman" w:hAnsi="Arial" w:cs="Arial"/>
          <w:color w:val="000000"/>
          <w:sz w:val="27"/>
          <w:szCs w:val="27"/>
          <w:lang w:eastAsia="ru-RU"/>
        </w:rPr>
        <w:t xml:space="preserve"> по дорогам.</w:t>
      </w:r>
    </w:p>
    <w:p w14:paraId="0658238E"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4.29.3. При необходимости складирования материалов, изделий, конструкций, оборудования, а также размещения некапитальных сооружений и устройства временного отвала грунта за пределами строительной площадки или за пределами ограждения места проведения ремонтных, аварийных и иных работ, места для этого определяются по согласованию с органами местного самоуправления поселения.</w:t>
      </w:r>
    </w:p>
    <w:p w14:paraId="7E58B14F"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4.29.4. Ремонтно-строительные организации обязаны обеспечивать сдачу в эксплуатацию объектов после капитального ремонта или реконструкции с выполнением всех работ, предусмотренных проектом по благоустройству и озеленению территорий и приведению их в порядок.</w:t>
      </w:r>
    </w:p>
    <w:p w14:paraId="2B9722C7"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4.29.5. Разборка подлежащих сносу строений должна производиться в установленные органами местного самоуправления сроки.</w:t>
      </w:r>
    </w:p>
    <w:p w14:paraId="601E0887"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4.29.6. Площадка после сноса строений должна быть в 2-недельный срок спланирована и благоустроена.</w:t>
      </w:r>
    </w:p>
    <w:p w14:paraId="7B3A13E2"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4.29.7. Проведение любых видов земляных работ без разрешения (ордера) запрещается, за исключением случаев, когда указанные работы осуществляются на основании документов, выданных в соответствии с федеральным законодательством.</w:t>
      </w:r>
    </w:p>
    <w:p w14:paraId="7E19B411"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4.29.8. Вскрытие дорожных покрытий, тротуаров, газонов, а также разрытие других мест общего пользования при строительстве или ремонте подземных сетей и надземных сооружений осуществляется в соответствии с требованиями, установленными правовым актом органа местного самоуправления поселения, в границах и в сроки, указанные в разрешении (ордере).</w:t>
      </w:r>
    </w:p>
    <w:p w14:paraId="3B1DF0D4"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4.29.9. Засыпка траншей и котлованов должна производиться в срок, указанный в разрешении (ордере) на производство земляных работ. Дорожные покрытия, тротуары, газоны и другие разрытые участки должны быть восстановлены в сроки, указанные в разрешении (ордере).</w:t>
      </w:r>
    </w:p>
    <w:p w14:paraId="06ACCA37"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4.29.10. При производстве работ запрещается:</w:t>
      </w:r>
    </w:p>
    <w:p w14:paraId="2DD64140"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1) повреждать существующие сооружения, зеленые насаждения и элементы благоустройства, приготовлять раствор и бетон непосредственно на проезжей части улиц;</w:t>
      </w:r>
    </w:p>
    <w:p w14:paraId="0F92009B"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2) производить откачку воды из колодцев, траншей, котлованов непосредственно на тротуары и проезжую часть улиц;</w:t>
      </w:r>
    </w:p>
    <w:p w14:paraId="6F2DF14E"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3) оставлять на проезжей части и тротуарах, газонах землю и строительный мусор после окончания работ;</w:t>
      </w:r>
    </w:p>
    <w:p w14:paraId="508F239D"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 занимать излишнюю площадь под складирование, ограждение работ сверх установленных границ;</w:t>
      </w:r>
    </w:p>
    <w:p w14:paraId="1E5615A1"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5) загромождать проходы и въезды во дворы, нарушать нормальный проезд транспорта и движение пешеходов;</w:t>
      </w:r>
    </w:p>
    <w:p w14:paraId="678881ED"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lastRenderedPageBreak/>
        <w:t>6) выезд автотранспорта со строительных площадок, мест производства аварийных, ремонтных и иных видов работ без очистки колес от налипшего грунта.</w:t>
      </w:r>
    </w:p>
    <w:p w14:paraId="7AED4307"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4.29.11. В случае повреждения подземных коммуникаций производители работ обязаны немедленно сообщить об этом владельцам сооружений и принять меры по немедленной ликвидации аварий.</w:t>
      </w:r>
    </w:p>
    <w:p w14:paraId="7B314CE4"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4.29.12. В процессе производства земляных, ремонтных, аварийно- восстановительных и иных видов работ, место производства работ должно иметь ограждение, в том числе соответствующее архитектурно-художественным требованиям, аварийное освещение, необходимые указатели, бункеры-накопители для сбора строительного мусора.</w:t>
      </w:r>
    </w:p>
    <w:p w14:paraId="2D5FAFA7"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4.29.13. В случае аварии при производстве земляных, ремонтных и иных работ, исполнитель обязан своевременно вызывать на место производства работ представителей организаций, эксплуатирующих действующие подземные коммуникации и сооружения, а также своевременно известить об аварии дежурную службу органа местного самоуправления района, организации, имеющие смежные с местом аварии территории.</w:t>
      </w:r>
    </w:p>
    <w:p w14:paraId="4AE27801"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4.29.14. Вывоз отходов асфальтобетона и другого строительного мусора на полигон ТКО при проведении дорожно-ремонтных работ на дорогах производится организациями, проводящими работы, незамедлительно (в ходе работ), на остальных улицах и дворах – в течение суток. Временное складирование строительного мусора на газонах и участках с зелеными насаждениями не допускается.</w:t>
      </w:r>
    </w:p>
    <w:p w14:paraId="6D228C23"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61670962"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4.30. Строительные площадки</w:t>
      </w:r>
    </w:p>
    <w:p w14:paraId="48DFD961"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4.30.1. Ограждения строительных площадок должны иметь внешний вид, соответствующий установленным требованиям, в том числе архитектурно - художественным требованиям, быть очищены от грязи, промыты, не иметь проемов, не предусмотренных проектом, поврежденных участков, отклонений от вертикали, посторонних наклеек, объявлений и надписей. По периметру ограждений должно быть установлено освещение.</w:t>
      </w:r>
    </w:p>
    <w:p w14:paraId="4EA343D7"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4.30.2. На территории строительной площадки не допускается не предусмотренное проектной документацией уничтожение древесно-кустарниковой растительности и засыпка грунтом корневых шеек и стволов деревьев и кустарника. Деревья, не подлежащие вырубке, должны быть огорожены щитами.</w:t>
      </w:r>
    </w:p>
    <w:p w14:paraId="686E74A2"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4.30.3. Производственные и бытовые стоки, образующиеся на строительной площадке, должны очищаться и обезвреживаться в порядке, предусмотренном проектом организации строительства и производства работ.</w:t>
      </w:r>
    </w:p>
    <w:p w14:paraId="707D4969"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4.30.4. Строительный мусор и грунт со строительных площадок должен вывозиться регулярно на полигон ТКО, </w:t>
      </w:r>
      <w:proofErr w:type="gramStart"/>
      <w:r w:rsidRPr="00DC43EC">
        <w:rPr>
          <w:rFonts w:ascii="Arial" w:eastAsia="Times New Roman" w:hAnsi="Arial" w:cs="Arial"/>
          <w:color w:val="000000"/>
          <w:sz w:val="27"/>
          <w:szCs w:val="27"/>
          <w:lang w:eastAsia="ru-RU"/>
        </w:rPr>
        <w:t>согласно договора</w:t>
      </w:r>
      <w:proofErr w:type="gramEnd"/>
      <w:r w:rsidRPr="00DC43EC">
        <w:rPr>
          <w:rFonts w:ascii="Arial" w:eastAsia="Times New Roman" w:hAnsi="Arial" w:cs="Arial"/>
          <w:color w:val="000000"/>
          <w:sz w:val="27"/>
          <w:szCs w:val="27"/>
          <w:lang w:eastAsia="ru-RU"/>
        </w:rPr>
        <w:t xml:space="preserve"> на размещения отходов в установленном порядке.</w:t>
      </w:r>
    </w:p>
    <w:p w14:paraId="117623D4"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lastRenderedPageBreak/>
        <w:t>4.30.5. Строительные материалы, изделия, конструкции, оборудование должны складироваться, а некапитальные сооружения (строительные вагончики, бытовки, будки и т.п.) размещаться только в пределах огражденной площадки в соответствии с утвержденным проектом организации строительства и утвержденным планом производства работ.</w:t>
      </w:r>
    </w:p>
    <w:p w14:paraId="7C493808"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1FF777B4" w14:textId="77777777" w:rsidR="00DC43EC" w:rsidRPr="00DC43EC" w:rsidRDefault="00DC43EC" w:rsidP="00DC43EC">
      <w:pPr>
        <w:spacing w:after="0" w:line="240" w:lineRule="auto"/>
        <w:ind w:firstLine="709"/>
        <w:jc w:val="center"/>
        <w:rPr>
          <w:rFonts w:ascii="Arial" w:eastAsia="Times New Roman" w:hAnsi="Arial" w:cs="Arial"/>
          <w:color w:val="000000"/>
          <w:sz w:val="27"/>
          <w:szCs w:val="27"/>
          <w:lang w:eastAsia="ru-RU"/>
        </w:rPr>
      </w:pPr>
      <w:r w:rsidRPr="00DC43EC">
        <w:rPr>
          <w:rFonts w:ascii="Arial" w:eastAsia="Times New Roman" w:hAnsi="Arial" w:cs="Arial"/>
          <w:b/>
          <w:bCs/>
          <w:color w:val="000000"/>
          <w:sz w:val="27"/>
          <w:szCs w:val="27"/>
          <w:lang w:eastAsia="ru-RU"/>
        </w:rPr>
        <w:t>5. Требования к содержанию объектов благоустройства, зданий, строений, сооружений</w:t>
      </w:r>
    </w:p>
    <w:p w14:paraId="73B80456"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758B502C"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5.1. Ввод в эксплуатацию детских, игровых, спортивных (физкультурно-оздоровительных) площадок и их содержание</w:t>
      </w:r>
    </w:p>
    <w:p w14:paraId="7C8FAEC7"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2F30FFCE"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5.1.1. При установке нового оборудования детских, игровых, спортивных (физкультурно-оздоровительных) площадок (далее – площадок), место их размещения согласовывается с администрацией поселения.</w:t>
      </w:r>
    </w:p>
    <w:p w14:paraId="05D250E4"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5.1.2. Монтаж оборудования должен производиться в соответствии с инструкцией изготовителя, организациями, имеющими опыт и профессионально осуществляющими данный вид работ.</w:t>
      </w:r>
    </w:p>
    <w:p w14:paraId="7075E024"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5.1.3. Лицо, ответственное за эксплуатацию оборудования площадки (при его отсутствии – собственник, правообладатель оборудования) осуществляет контроль за ходом производства работ по установке (монтажу) оборудования.</w:t>
      </w:r>
    </w:p>
    <w:p w14:paraId="7524B073"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5.1.4. При вводе оборудования площадки в эксплуатацию присутствуют представители муниципального образования, составляется акт ввода в эксплуатацию объекта, разработанный и утвержденный органом местного самоуправления.</w:t>
      </w:r>
    </w:p>
    <w:p w14:paraId="1B9210DC"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5.1.5. Площадка вносится органом местного самоуправления муниципального образования в Реестр детских, игровых, спортивных (физкультурно-оздоровительных) площадок поселения в установленном органом местного самоуправления порядке.</w:t>
      </w:r>
    </w:p>
    <w:p w14:paraId="4D9D7CBF"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5.1.6. Лицо, эксплуатирующее площадку, при изменениях в оборудовании площадки (замена оборудования, установка дополнительного оборудования, демонтаж, увеличение площади площадки, ликвидация площадки и т.д.) информирует об изменениях администрацию поселения.</w:t>
      </w:r>
    </w:p>
    <w:p w14:paraId="2DC78766"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5.1.7. Оборудование (отдельные элементы или комплекты), установленное (устанавливаемое) на площадках, а также покрытие площадок должны соответствовать государственным стандартам, требованиям безопасности, иметь соответствующие подтверждающие документы (акты (копии) добровольной сертификации (декларирования) и/или лабораторных испытаний и др.), а также маркировку и эксплуатационную документацию.</w:t>
      </w:r>
    </w:p>
    <w:p w14:paraId="5AA22FFE"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5.1.8. Содержание оборудования и покрытия площадок осуществляется в соответствии с рекомендациями изготовителя и/или </w:t>
      </w:r>
      <w:r w:rsidRPr="00DC43EC">
        <w:rPr>
          <w:rFonts w:ascii="Arial" w:eastAsia="Times New Roman" w:hAnsi="Arial" w:cs="Arial"/>
          <w:color w:val="000000"/>
          <w:sz w:val="27"/>
          <w:szCs w:val="27"/>
          <w:lang w:eastAsia="ru-RU"/>
        </w:rPr>
        <w:lastRenderedPageBreak/>
        <w:t>требованиями, установленными государственными стандартами и настоящими Правилами.</w:t>
      </w:r>
    </w:p>
    <w:p w14:paraId="1B17F83F"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5.1.9. Лицо, эксплуатирующее площадку, является ответственным за состояние и содержание оборудования и покрытия площадки (контроль соответствия требованиям безопасности, техническое обслуживание и ремонт), наличие и состояние </w:t>
      </w:r>
      <w:proofErr w:type="gramStart"/>
      <w:r w:rsidRPr="00DC43EC">
        <w:rPr>
          <w:rFonts w:ascii="Arial" w:eastAsia="Times New Roman" w:hAnsi="Arial" w:cs="Arial"/>
          <w:color w:val="000000"/>
          <w:sz w:val="27"/>
          <w:szCs w:val="27"/>
          <w:lang w:eastAsia="ru-RU"/>
        </w:rPr>
        <w:t>документации</w:t>
      </w:r>
      <w:proofErr w:type="gramEnd"/>
      <w:r w:rsidRPr="00DC43EC">
        <w:rPr>
          <w:rFonts w:ascii="Arial" w:eastAsia="Times New Roman" w:hAnsi="Arial" w:cs="Arial"/>
          <w:color w:val="000000"/>
          <w:sz w:val="27"/>
          <w:szCs w:val="27"/>
          <w:lang w:eastAsia="ru-RU"/>
        </w:rPr>
        <w:t xml:space="preserve"> и информационное обеспечение безопасности площадки.</w:t>
      </w:r>
    </w:p>
    <w:p w14:paraId="019B3B9E"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5.1.10. В случае если лицо, эксплуатирующее площадку, отсутствует, </w:t>
      </w:r>
      <w:proofErr w:type="gramStart"/>
      <w:r w:rsidRPr="00DC43EC">
        <w:rPr>
          <w:rFonts w:ascii="Arial" w:eastAsia="Times New Roman" w:hAnsi="Arial" w:cs="Arial"/>
          <w:color w:val="000000"/>
          <w:sz w:val="27"/>
          <w:szCs w:val="27"/>
          <w:lang w:eastAsia="ru-RU"/>
        </w:rPr>
        <w:t>контроль за</w:t>
      </w:r>
      <w:proofErr w:type="gramEnd"/>
      <w:r w:rsidRPr="00DC43EC">
        <w:rPr>
          <w:rFonts w:ascii="Arial" w:eastAsia="Times New Roman" w:hAnsi="Arial" w:cs="Arial"/>
          <w:color w:val="000000"/>
          <w:sz w:val="27"/>
          <w:szCs w:val="27"/>
          <w:lang w:eastAsia="ru-RU"/>
        </w:rPr>
        <w:t xml:space="preserve"> техническим состоянием оборудования и покрытия площадки, техническим обслуживанием и ремонтом, наличием и состоянием документации и информационным обеспечением безопасности площадки осуществляет правообладатель земельного участка, на котором она расположена.</w:t>
      </w:r>
    </w:p>
    <w:p w14:paraId="3B4ACEC0"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5.1.11. Территория площадки и прилегающая территория ежедневно очищаются от мусора и посторонних предметов. Своевременно производится обрезка деревьев, кустарника и скос травы.</w:t>
      </w:r>
    </w:p>
    <w:p w14:paraId="3FEA77FD"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5.1.12. Дорожки, ограждения и калитки, скамейки, урны для мусора должны быть окрашены и находиться в исправном состоянии. Мусор из урн удаляется в утренние часы, по мере необходимости, но не реже одного раза в сутки.</w:t>
      </w:r>
    </w:p>
    <w:p w14:paraId="2109FADB"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5.1.13. Средства наружного освещения должны содержаться в исправном состоянии, осветительная арматура и/или опора освещения не должны иметь механических повреждений и ржавчины, плафоны должны быть чистыми и не иметь трещин и сколов.</w:t>
      </w:r>
    </w:p>
    <w:p w14:paraId="16E96426"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5.1.14. На площадке и прилегающей к ней территории не должно быть мусора или посторонних предметов, о которые можно споткнуться и/или получить травму.</w:t>
      </w:r>
    </w:p>
    <w:p w14:paraId="12B3CF50"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5.1.15. Лицо, эксплуатирующее площадку, должно в течение суток представлять в орган местного самоуправления информацию о травмах (несчастных случаях), полученных на площадке.</w:t>
      </w:r>
    </w:p>
    <w:p w14:paraId="1724EACF"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5.1.16. Контроль за техническим состоянием оборудования площадок включает:</w:t>
      </w:r>
    </w:p>
    <w:p w14:paraId="7E50CA42"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1) первичный осмотр и проверку оборудования перед вводом в эксплуатацию;</w:t>
      </w:r>
    </w:p>
    <w:p w14:paraId="7C6C359E"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2) визуальный осмотр, который позволяет обнаружить очевидные неисправности и посторонние предметы, представляющие опасности, вызванные в результате использования оборудования, климатическими условиями, актами вандализма;</w:t>
      </w:r>
    </w:p>
    <w:p w14:paraId="5E51E11D"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3) функциональный осмотр – представляет собой детальный осмотр с целью проверки исправности и устойчивости оборудования, выявления износа элементов конструкции оборудования;</w:t>
      </w:r>
    </w:p>
    <w:p w14:paraId="0635F2F9"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 основной осмотр – представляет собой осмотр для целей оценки соответствия технического состояния оборудования требованиям безопасности.</w:t>
      </w:r>
    </w:p>
    <w:p w14:paraId="5EB70156"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5.1.17. Периодичность регулярного визуального осмотра устанавливает собственник на основе учета условий эксплуатации. </w:t>
      </w:r>
      <w:r w:rsidRPr="00DC43EC">
        <w:rPr>
          <w:rFonts w:ascii="Arial" w:eastAsia="Times New Roman" w:hAnsi="Arial" w:cs="Arial"/>
          <w:color w:val="000000"/>
          <w:sz w:val="27"/>
          <w:szCs w:val="27"/>
          <w:lang w:eastAsia="ru-RU"/>
        </w:rPr>
        <w:lastRenderedPageBreak/>
        <w:t>Визуальный осмотр оборудования площадок, подвергающихся интенсивному использованию, проводится ежедневно.</w:t>
      </w:r>
    </w:p>
    <w:p w14:paraId="2DBB3A01"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5.1.18. Функциональный осмотр проводится с периодичностью один раз в 1-3 месяца, в соответствии с инструкцией изготовителя, а также с учетом интенсивности использования площадки. Особое внимание уделяется скрытым, труднодоступным элементам оборудования.</w:t>
      </w:r>
    </w:p>
    <w:p w14:paraId="02ACF236"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5.1.19. Основной осмотр проводится один раз в год. В ходе ежегодного основного осмотра определяются наличие гниения деревянных элементов, коррозии металлических элементов, влияние выполненных ремонтных работ на безопасность оборудования. По результатам ежегодного осмотра выявляются дефекты объектов благоустройства, подлежащие устранению, определяется характер и объем необходимых ремонтных работ и составляется акт.</w:t>
      </w:r>
    </w:p>
    <w:p w14:paraId="3FD4BDC9"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5.1.20. В целях контроля периодичности, полноты и правильности выполняемых работ при осмотрах различного вида лицом, осуществляющим эксплуатацию площадки, должны быть разработаны графики проведения осмотров.</w:t>
      </w:r>
    </w:p>
    <w:p w14:paraId="5F819C64"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5.1.21. При обнаружении в процессе осмотра оборудования дефектов, влияющих на безопасность оборудования, дефекты должны быть незамедлительно устранены. Если это невозможно, эксплуатацию оборудования необходимо прекратить, либо оборудование должно быть демонтировано и удалено с площадки. После удаления оборудования оставшийся в земле фундамент также удаляют или огораживают способом, исключающим возможность получения травм.</w:t>
      </w:r>
    </w:p>
    <w:p w14:paraId="0A59870B"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5.1.22. Обслуживание включает: мероприятия по поддержанию безопасности и качества функционирования оборудования и покрытий площадки; проверку и подтягивание узлов крепления; обновление окраски оборудования; обслуживание </w:t>
      </w:r>
      <w:proofErr w:type="spellStart"/>
      <w:r w:rsidRPr="00DC43EC">
        <w:rPr>
          <w:rFonts w:ascii="Arial" w:eastAsia="Times New Roman" w:hAnsi="Arial" w:cs="Arial"/>
          <w:color w:val="000000"/>
          <w:sz w:val="27"/>
          <w:szCs w:val="27"/>
          <w:lang w:eastAsia="ru-RU"/>
        </w:rPr>
        <w:t>ударопоглощающих</w:t>
      </w:r>
      <w:proofErr w:type="spellEnd"/>
      <w:r w:rsidRPr="00DC43EC">
        <w:rPr>
          <w:rFonts w:ascii="Arial" w:eastAsia="Times New Roman" w:hAnsi="Arial" w:cs="Arial"/>
          <w:color w:val="000000"/>
          <w:sz w:val="27"/>
          <w:szCs w:val="27"/>
          <w:lang w:eastAsia="ru-RU"/>
        </w:rPr>
        <w:t xml:space="preserve"> покрытий; смазку подшипников; восстановление </w:t>
      </w:r>
      <w:proofErr w:type="spellStart"/>
      <w:r w:rsidRPr="00DC43EC">
        <w:rPr>
          <w:rFonts w:ascii="Arial" w:eastAsia="Times New Roman" w:hAnsi="Arial" w:cs="Arial"/>
          <w:color w:val="000000"/>
          <w:sz w:val="27"/>
          <w:szCs w:val="27"/>
          <w:lang w:eastAsia="ru-RU"/>
        </w:rPr>
        <w:t>ударопоглощающих</w:t>
      </w:r>
      <w:proofErr w:type="spellEnd"/>
      <w:r w:rsidRPr="00DC43EC">
        <w:rPr>
          <w:rFonts w:ascii="Arial" w:eastAsia="Times New Roman" w:hAnsi="Arial" w:cs="Arial"/>
          <w:color w:val="000000"/>
          <w:sz w:val="27"/>
          <w:szCs w:val="27"/>
          <w:lang w:eastAsia="ru-RU"/>
        </w:rPr>
        <w:t xml:space="preserve"> покрытий из сыпучих материалов и корректировку их уровня.</w:t>
      </w:r>
    </w:p>
    <w:p w14:paraId="279E54E3"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5.1.23. Лица, производящие ремонтные работы, принимают меры по ограждению места производства работ, исключающему допуск детей и получение ими травм. Ремонтные работы включают замену крепежных деталей, сварочные работы, замену частей оборудования.</w:t>
      </w:r>
    </w:p>
    <w:p w14:paraId="002B6288"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1B6FBB9F"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5.2. Содержание площадок автостоянок, мест размещения и хранения транспортных средств</w:t>
      </w:r>
    </w:p>
    <w:p w14:paraId="287D8FCB"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7402161E"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5.2.1. Юридическое лицо (индивидуальный предприниматель) или физическое лицо, эксплуатирующее площадку, обеспечивает ее содержание, а также содержание прилегающей территории, установленной органом местного самоуправления.</w:t>
      </w:r>
    </w:p>
    <w:p w14:paraId="0F175FA8"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5.2.2. Лица, эксплуатирующие транспортные средства, дорожно-строительную и сельскохозяйственную технику или производящие ремонт указанной техники обязаны осуществлять сбор и передачу замененных деталей и комплектующих (фильтров, канистр, </w:t>
      </w:r>
      <w:r w:rsidRPr="00DC43EC">
        <w:rPr>
          <w:rFonts w:ascii="Arial" w:eastAsia="Times New Roman" w:hAnsi="Arial" w:cs="Arial"/>
          <w:color w:val="000000"/>
          <w:sz w:val="27"/>
          <w:szCs w:val="27"/>
          <w:lang w:eastAsia="ru-RU"/>
        </w:rPr>
        <w:lastRenderedPageBreak/>
        <w:t>стеклоочистителей и т. п.) организациям, осуществляющим их переработку или утилизацию. Запрещается сжигание автомобильных покрышек и комплектующих, их сброс в контейнеры, бункеры, на контейнерные площадки и вне установленных для этих целей мест.</w:t>
      </w:r>
    </w:p>
    <w:p w14:paraId="0EBD7318"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5.2.3. На территории стоянок, станций технического обслуживания, автомобильных моек следует предусматривать пешеходные дорожки, осветительное оборудование, информационные указатели, твердые виды покрытия, урны или контейнеры для мусора, вывоз которого осуществляется согласно заключенным договорам с организациями, осуществляющими вывоз и утилизацию мусора.</w:t>
      </w:r>
    </w:p>
    <w:p w14:paraId="14F52900"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5.2.4. Кровли зданий гаражей, стоянок, станций технического обслуживания, автомобильных моек должны содержаться в чистоте.</w:t>
      </w:r>
    </w:p>
    <w:p w14:paraId="1C32B134"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5.2.5. Ливневые системы водоотведения, расположенные на территории стоянок, станций технического обслуживания, автомобильных моек, должны содержаться в чистоте и очищаться по мере необходимости, но не реже одного раза в год по окончанию зимнего периода.</w:t>
      </w:r>
    </w:p>
    <w:p w14:paraId="5FC4E750"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5.2.6. На территории стоянок, станций технического обслуживания, автомобильных моек организуется раздельный сбор отработанных масел и иных технических жидкостей, автомобильных покрышек, металлического лома, вывоз которых осуществляется согласно специально заключенным договорам. Площадки для сбора отходов производства должны иметь твердое покрытие и навес, исключающий попадание атмосферных осадков.</w:t>
      </w:r>
    </w:p>
    <w:p w14:paraId="1FEAD696"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0F36E8E6"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5.3. Содержание объектов (средств) наружного освещения</w:t>
      </w:r>
    </w:p>
    <w:p w14:paraId="48918011"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10EAF514"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5.3.1. Все системы уличного, дворового и других видов наружного освещения должны поддерживаться в исправном состоянии. Собственники сетей наружного освещения и эксплуатирующие организации должны обеспечивать содержание сетей и их конструктивных элементов в исправном состоянии, обеспечивать надлежащую эксплуатацию и проведение текущих и капитальных ремонтов.</w:t>
      </w:r>
    </w:p>
    <w:p w14:paraId="20C8BF22"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5.3.2. Металлические опоры, кронштейны и другие элементы устройств наружного освещения должны содержаться их владельцами в чистоте, не иметь очагов коррозии и окрашиваться по мере необходимости, но не реже одного раза в три года. Опоры сетей наружного освещения не должны иметь отклонение от вертикали более 5 градусов.</w:t>
      </w:r>
    </w:p>
    <w:p w14:paraId="50593E09"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5.3.3. Поврежденные элементы сетей, влияющие на их работу или электробезопасность, должны ремонтироваться немедленно, не влияющие – в течение 10 дней с момента повреждения. Бездействующие элементы сетей (в том числе временные) должны демонтироваться в течение месяца с момента прекращения действия.</w:t>
      </w:r>
    </w:p>
    <w:p w14:paraId="0AADD270"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lastRenderedPageBreak/>
        <w:t>5.3.4. Количество неработающих светильников на улицах не должно превышать 10 процентов от их общего числа, при этом не допускается расположение неработающих светильников подряд, один за другим.</w:t>
      </w:r>
    </w:p>
    <w:p w14:paraId="496ECD22"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5.3.5. Срок восстановления горения отдельных светильников не должен превышать 10 суток с момента обнаружения неисправностей или поступления соответствующего сообщения. Массовое отключение светильников (более 25 процентов) должно быть устранено в течение одних суток. Массовое отключение, возникшее в результате обстоятельств непреодолимой силы, устраняется в возможно короткие сроки.</w:t>
      </w:r>
    </w:p>
    <w:p w14:paraId="3AC05EE7"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5.3.6. Наличие сбитых, а также оставшихся после замены опор освещения в местах общественного пользования не допускается. Вывоз таких опор осуществляется их владельцами в течение суток с момента демонтажа, либо с момента получения информации о наличии таких опор от граждан или юридических лиц, органов государственной власти или органов местного самоуправления.</w:t>
      </w:r>
    </w:p>
    <w:p w14:paraId="01059DB0"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4F7F0D47"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5.4. Содержание средств размещения информации, рекламных конструкций</w:t>
      </w:r>
    </w:p>
    <w:p w14:paraId="582D3A4E"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5A229BA6"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5.4.1. Правообладатель средства размещения информации, рекламной конструкции обязан содержать их в чистоте, мойку производить по мере загрязнения, элементы конструкций окрашивать по мере необходимости, устранять загрязнения прилегающей территории, возникшие при их эксплуатации. Элементы освещения средств размещения информации, рекламных конструкций должны содержаться в исправном состоянии. Ремонт неисправных светильников и иных элементов освещения производится в течение 3 дней с момента их выявления. Техническое состояние должно соответствовать требованиям документов, необходимых для установки средства размещения информации, рекламной конструкции.</w:t>
      </w:r>
    </w:p>
    <w:p w14:paraId="7CBA1CEC"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5.4.2. Рекламные конструкции и средства размещения информации, размещаемые на зданиях и сооружениях не должны мешать их текущей эксплуатации, перекрывать технические и инженерные коммуникации, нарушать функциональное назначение отдельных элементов фасада (незадымляемые балконы и лоджии, слуховые окна и другие), не должны перекрывать оконные проёмы, балконы и лоджии жилых помещений многоквартирных домов.</w:t>
      </w:r>
    </w:p>
    <w:p w14:paraId="0AF47FFA"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60DE3F35"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5.5. Требования к содержанию ограждений (заборов)</w:t>
      </w:r>
    </w:p>
    <w:p w14:paraId="492BC698"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2F6E961A"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5.5.1. Не допускается отклонение ограждения от вертикали. Запрещается дальнейшая эксплуатация ветхого и аварийного ограждения, а также, отдельных элементов ограждения без проведения срочного ремонта, если общая площадь разрушения превышает </w:t>
      </w:r>
      <w:r w:rsidRPr="00DC43EC">
        <w:rPr>
          <w:rFonts w:ascii="Arial" w:eastAsia="Times New Roman" w:hAnsi="Arial" w:cs="Arial"/>
          <w:color w:val="000000"/>
          <w:sz w:val="27"/>
          <w:szCs w:val="27"/>
          <w:lang w:eastAsia="ru-RU"/>
        </w:rPr>
        <w:lastRenderedPageBreak/>
        <w:t>двадцать процентов от общей площади элемента, либо отклонение ограждения от вертикали может повлечь его падение.</w:t>
      </w:r>
    </w:p>
    <w:p w14:paraId="408137F7"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5.5.2. Ограждение должно содержаться в чистоте и порядке собственниками (правообладателями) земельного участка, на котором данное ограждение установлено. Мойка производится по мере загрязнения, ремонт, окрашивание ограждения и его элементов производится по мере необходимости, но не реже одного раза в три года.</w:t>
      </w:r>
    </w:p>
    <w:p w14:paraId="384CD460"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767C31F3"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5.6. Содержание объектов капитального строительства и объектов инфраструктуры</w:t>
      </w:r>
    </w:p>
    <w:p w14:paraId="159537A2"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1883FB2D"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5.6.1. Содержание объектов капитального строительства:</w:t>
      </w:r>
    </w:p>
    <w:p w14:paraId="1A479F1A"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а) местные разрушения облицовки, штукатурки, фактурного и окрасочного слоев, трещины в штукатурке, выкрашивание раствора из швов облицовки, кирпичной и </w:t>
      </w:r>
      <w:proofErr w:type="spellStart"/>
      <w:r w:rsidRPr="00DC43EC">
        <w:rPr>
          <w:rFonts w:ascii="Arial" w:eastAsia="Times New Roman" w:hAnsi="Arial" w:cs="Arial"/>
          <w:color w:val="000000"/>
          <w:sz w:val="27"/>
          <w:szCs w:val="27"/>
          <w:lang w:eastAsia="ru-RU"/>
        </w:rPr>
        <w:t>мелкоблочной</w:t>
      </w:r>
      <w:proofErr w:type="spellEnd"/>
      <w:r w:rsidRPr="00DC43EC">
        <w:rPr>
          <w:rFonts w:ascii="Arial" w:eastAsia="Times New Roman" w:hAnsi="Arial" w:cs="Arial"/>
          <w:color w:val="000000"/>
          <w:sz w:val="27"/>
          <w:szCs w:val="27"/>
          <w:lang w:eastAsia="ru-RU"/>
        </w:rPr>
        <w:t xml:space="preserve"> кладки, разрушение герметизирующих заделок стыков полносборных зданий, повреждение или износ металлических покрытий на выступающих частях стен, разрушение водосточных труб, мокрые и ржавые пятна, потеки и </w:t>
      </w:r>
      <w:proofErr w:type="spellStart"/>
      <w:r w:rsidRPr="00DC43EC">
        <w:rPr>
          <w:rFonts w:ascii="Arial" w:eastAsia="Times New Roman" w:hAnsi="Arial" w:cs="Arial"/>
          <w:color w:val="000000"/>
          <w:sz w:val="27"/>
          <w:szCs w:val="27"/>
          <w:lang w:eastAsia="ru-RU"/>
        </w:rPr>
        <w:t>высолы</w:t>
      </w:r>
      <w:proofErr w:type="spellEnd"/>
      <w:r w:rsidRPr="00DC43EC">
        <w:rPr>
          <w:rFonts w:ascii="Arial" w:eastAsia="Times New Roman" w:hAnsi="Arial" w:cs="Arial"/>
          <w:color w:val="000000"/>
          <w:sz w:val="27"/>
          <w:szCs w:val="27"/>
          <w:lang w:eastAsia="ru-RU"/>
        </w:rPr>
        <w:t>, общее загрязнение поверхности, разрушение парапетов и иные подобные разрушения должны устраняться, не допуская их дальнейшего развития;</w:t>
      </w:r>
    </w:p>
    <w:p w14:paraId="48AF734C"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б) в случае, если в собственности юридических или физических лиц, хозяйственном ведении или оперативном управлении юридических лиц находятся отдельные нежилые помещения в нежилых или жилых зданиях, такие лица несут обязательства по долевому участию в ремонте фасадов названных зданий пропорционально занимаемым площадям.</w:t>
      </w:r>
    </w:p>
    <w:p w14:paraId="0DE7160F"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Работы по ремонту и покраске фасадов зданий и их отдельных элементов (балконы, лоджии, кровли, водосточные трубы и т.п.) должны производиться согласно паспорту цветового решения фасада, согласованным с органом местного самоуправления поселения. Расположенные на фасадах информационные таблички, памятные доски должны поддерживаться в чистоте и исправном состоянии;</w:t>
      </w:r>
    </w:p>
    <w:p w14:paraId="7546030E"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в) входы, цоколи, витрины должны содержаться в чистоте и исправном состоянии;</w:t>
      </w:r>
    </w:p>
    <w:p w14:paraId="19F0267A"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г) домовые знаки должны содержаться в чистоте, их освещение в темное время суток должно быть в исправном состоянии;</w:t>
      </w:r>
    </w:p>
    <w:p w14:paraId="2D00C97F"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д) при входах в здания предусматривается организация площадок с твердыми видами покрытия, скамьями и различными приемами озеленения. Размещение площадок при входах в здания предусматривается в границах территории участка;</w:t>
      </w:r>
    </w:p>
    <w:p w14:paraId="123EE94D"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е) все закрепленные к стене стальные элементы и детали крепления необходимо защищать от коррозии и окрашивать по мере необходимости, но не реже одного раза в три года;</w:t>
      </w:r>
    </w:p>
    <w:p w14:paraId="1288F27C"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lastRenderedPageBreak/>
        <w:t>ж) мостики для перехода через коммуникации должны быть исправными и содержаться в чистоте;</w:t>
      </w:r>
    </w:p>
    <w:p w14:paraId="2ACB4BC6"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з) козырьки подъездов, а также кровля должны быть очищены от загрязнений, древесно-кустарниковой и сорной растительности;</w:t>
      </w:r>
    </w:p>
    <w:p w14:paraId="5426C4C5"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и) в зимнее время должна быть организована своевременная очистка кровель от снега, наледи и обледенений. Очистка крыш от снега (наледи) со сбросом его на тротуары допускается только в светлое время суток с поверхности ската кровли, обращенного в сторону улицы. Сброс снега с остальных скатов кровли, а также плоских кровель должен производиться на внутренние дворовые территории. Перед сбросом снега необходимо провести охранные мероприятия, обеспечивающие безопасность движения транспортных средств и прохода пешеходов, с установкой предупреждающих ограничительных средств. Сброшенные с кровель зданий снег (наледь) убираются в специально отведенные места для последующего вывоза не позднее 3-х часов после сброса;</w:t>
      </w:r>
    </w:p>
    <w:p w14:paraId="6E578B3C"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к) при сбрасывании снега с крыш должны быть приняты меры, обеспечивающие полную сохранность деревьев, кустарников, воздушных линий уличного электроосвещения, растяжек, средств размещения информации, светофорных объектов, дорожных знаков, линий связи и т.п.</w:t>
      </w:r>
    </w:p>
    <w:p w14:paraId="2F857C8D"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5.6.2. Малые архитектурные формы должны содержаться в чистоте, окраска должна производиться не реже 1 раза в год, ремонт – по мере необходимости.</w:t>
      </w:r>
    </w:p>
    <w:p w14:paraId="2F07FB86"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5.6.3. Окраску и ремонт оград, ворот жилых и промышленных зданий, фонарей уличного освещения, опор, трансформаторных будок производить по мере необходимости.</w:t>
      </w:r>
    </w:p>
    <w:p w14:paraId="60491666"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5.6.4. Содержание некапитальных сооружений:</w:t>
      </w:r>
    </w:p>
    <w:p w14:paraId="6EED3546"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а) уборка туалетных кабин или туалетов осуществляется регулярно по мере необходимости силами юридических лиц (индивидуальных предпринимателей), предоставляющих услуги общественного питания, заправки автотранспортных средств;</w:t>
      </w:r>
    </w:p>
    <w:p w14:paraId="1D219FB0"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б) окраска некапитальных сооружений должна производиться не реже 1 раза в год, ремонт – по мере необходимости.</w:t>
      </w:r>
    </w:p>
    <w:p w14:paraId="2DF7F416"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5.6.5. Водные устройства должны содержаться в чистоте, в том числе и в период их отключения. Окраска элементов водных устройств должна производиться не реже 1 раза в год, ремонт – по мере необходимости. Сроки включения фонтанов, питьевых фонтанчиков, декоративных водоемов, режимы их работы, график промывки и очистки чаш, технологические перерывы и окончание работы определяются органами местного самоуправления.</w:t>
      </w:r>
    </w:p>
    <w:p w14:paraId="1C5BBEF8"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06B9F4CF"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5.7. Содержание зеленых насаждений</w:t>
      </w:r>
    </w:p>
    <w:p w14:paraId="26F14BF8"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11FC275D"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5.7.1. Юридические лица (индивидуальные предприниматели) и физические лица обязаны обеспечивать содержание зеленых насаждений, расположенных на земельных участках, находящихся в их </w:t>
      </w:r>
      <w:r w:rsidRPr="00DC43EC">
        <w:rPr>
          <w:rFonts w:ascii="Arial" w:eastAsia="Times New Roman" w:hAnsi="Arial" w:cs="Arial"/>
          <w:color w:val="000000"/>
          <w:sz w:val="27"/>
          <w:szCs w:val="27"/>
          <w:lang w:eastAsia="ru-RU"/>
        </w:rPr>
        <w:lastRenderedPageBreak/>
        <w:t>собственности, владении или пользовании и прилегающей территории, а также осуществлять контроль за состоянием соответствующих зеленых насаждений, обеспечивать их удовлетворительное состояние и развитие.</w:t>
      </w:r>
    </w:p>
    <w:p w14:paraId="117ECC17"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5.7.2. Газоны стригут (скашивают) при высоте травостоя более 20 см. Окошенная трава с территории удаляется в течение трех суток со дня проведения покоса. Срезанную траву, опавшие листья убирают и вывозят на специально оборудованные полигоны.</w:t>
      </w:r>
    </w:p>
    <w:p w14:paraId="486855C3"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5.7.3. Погибшие и потерявшие декоративность цветы в цветниках и вазонах должны удаляться сразу с одновременной подсадкой новых растений либо иным декоративным оформлением. Подсев газонных трав на газонах производится по мере необходимости. Полив газонов, цветников производится в утреннее или вечернее время по мере необходимости.</w:t>
      </w:r>
    </w:p>
    <w:p w14:paraId="65AEF7A6"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5.7.4. Части деревьев, кустарников с территории удаляются в течение трех суток со дня проведения вырубки.</w:t>
      </w:r>
    </w:p>
    <w:p w14:paraId="045F8508"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5F7F42B2"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5.8. Содержание наземных частей линейных сооружений и коммуникаций</w:t>
      </w:r>
    </w:p>
    <w:p w14:paraId="302E88BF"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0440D850"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5.8.1. Наружные инженерные коммуникации (тепловые сети, газопровод, электросети, горячее водоснабжение и другие), и системы водоотведения должны находиться в исправном состоянии, а прилегающая к ним территория содержаться в чистоте.</w:t>
      </w:r>
    </w:p>
    <w:p w14:paraId="46B72F22"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5.8.2. В случае проведения ремонта инженерных коммуникаций, размер прилегающей территории может быть увеличен по решению органов местного самоуправления поселения.</w:t>
      </w:r>
    </w:p>
    <w:p w14:paraId="7C97FC6C"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5.8.3. Не допускается повреждение наземных частей смотровых и </w:t>
      </w:r>
      <w:proofErr w:type="spellStart"/>
      <w:r w:rsidRPr="00DC43EC">
        <w:rPr>
          <w:rFonts w:ascii="Arial" w:eastAsia="Times New Roman" w:hAnsi="Arial" w:cs="Arial"/>
          <w:color w:val="000000"/>
          <w:sz w:val="27"/>
          <w:szCs w:val="27"/>
          <w:lang w:eastAsia="ru-RU"/>
        </w:rPr>
        <w:t>дождеприемных</w:t>
      </w:r>
      <w:proofErr w:type="spellEnd"/>
      <w:r w:rsidRPr="00DC43EC">
        <w:rPr>
          <w:rFonts w:ascii="Arial" w:eastAsia="Times New Roman" w:hAnsi="Arial" w:cs="Arial"/>
          <w:color w:val="000000"/>
          <w:sz w:val="27"/>
          <w:szCs w:val="27"/>
          <w:lang w:eastAsia="ru-RU"/>
        </w:rPr>
        <w:t xml:space="preserve"> колодцев, линий теплотрасс, газо-, топливо-, водопроводов, линий электропередачи и их изоляции, иных наземных частей линейных сооружений и коммуникаций.</w:t>
      </w:r>
    </w:p>
    <w:p w14:paraId="6DBBA99A"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5.8.4. Не допускается отсутствие, загрязнение или неокрашенное состояние ограждений, люков смотровых и </w:t>
      </w:r>
      <w:proofErr w:type="spellStart"/>
      <w:r w:rsidRPr="00DC43EC">
        <w:rPr>
          <w:rFonts w:ascii="Arial" w:eastAsia="Times New Roman" w:hAnsi="Arial" w:cs="Arial"/>
          <w:color w:val="000000"/>
          <w:sz w:val="27"/>
          <w:szCs w:val="27"/>
          <w:lang w:eastAsia="ru-RU"/>
        </w:rPr>
        <w:t>дождеприемных</w:t>
      </w:r>
      <w:proofErr w:type="spellEnd"/>
      <w:r w:rsidRPr="00DC43EC">
        <w:rPr>
          <w:rFonts w:ascii="Arial" w:eastAsia="Times New Roman" w:hAnsi="Arial" w:cs="Arial"/>
          <w:color w:val="000000"/>
          <w:sz w:val="27"/>
          <w:szCs w:val="27"/>
          <w:lang w:eastAsia="ru-RU"/>
        </w:rPr>
        <w:t xml:space="preserve"> колодцев, отсутствие наружной изоляции наземных линий теплосети, газо-, топливо- и водопроводов и иных наземных частей линейных сооружений и коммуникаций, отсутствие необходимого ремонта или несвоевременное проведение профилактических обследований указанных объектов, их очистки, покраски.</w:t>
      </w:r>
    </w:p>
    <w:p w14:paraId="53666837"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5.8.5. Водоотводные сооружения, принадлежащие юридическим лицам, обслуживаются дорожными службами или иными структурными подразделениями соответствующих организаций. Извлечение осадков из смотровых и </w:t>
      </w:r>
      <w:proofErr w:type="spellStart"/>
      <w:r w:rsidRPr="00DC43EC">
        <w:rPr>
          <w:rFonts w:ascii="Arial" w:eastAsia="Times New Roman" w:hAnsi="Arial" w:cs="Arial"/>
          <w:color w:val="000000"/>
          <w:sz w:val="27"/>
          <w:szCs w:val="27"/>
          <w:lang w:eastAsia="ru-RU"/>
        </w:rPr>
        <w:t>дождеприемных</w:t>
      </w:r>
      <w:proofErr w:type="spellEnd"/>
      <w:r w:rsidRPr="00DC43EC">
        <w:rPr>
          <w:rFonts w:ascii="Arial" w:eastAsia="Times New Roman" w:hAnsi="Arial" w:cs="Arial"/>
          <w:color w:val="000000"/>
          <w:sz w:val="27"/>
          <w:szCs w:val="27"/>
          <w:lang w:eastAsia="ru-RU"/>
        </w:rPr>
        <w:t xml:space="preserve"> колодцев производится юридическими лицами (индивидуальными предпринимателями), эксплуатирующими эти сооружения.</w:t>
      </w:r>
    </w:p>
    <w:p w14:paraId="1AB8D5C8"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5.8.6. Организации по обслуживанию жилищного фонда обязаны обеспечивать свободный подъезд к люкам смотровых колодцев и узлам </w:t>
      </w:r>
      <w:r w:rsidRPr="00DC43EC">
        <w:rPr>
          <w:rFonts w:ascii="Arial" w:eastAsia="Times New Roman" w:hAnsi="Arial" w:cs="Arial"/>
          <w:color w:val="000000"/>
          <w:sz w:val="27"/>
          <w:szCs w:val="27"/>
          <w:lang w:eastAsia="ru-RU"/>
        </w:rPr>
        <w:lastRenderedPageBreak/>
        <w:t>управления инженерными сетями, а также источникам пожарного водоснабжения (пожарные гидранты, водоемы), расположенным на обслуживаемой территории.</w:t>
      </w:r>
    </w:p>
    <w:p w14:paraId="3FEE1E4A"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5.8.7. В целях поддержания нормальных условий эксплуатации внутриквартальных и домовых сетей линейных сооружений и коммуникаций физическим и юридическим лицам запрещается:</w:t>
      </w:r>
    </w:p>
    <w:p w14:paraId="2D0CE569"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1) открывать люки колодцев и регулировать запорные устройства на магистралях водопровода, канализации, теплотрасс;</w:t>
      </w:r>
    </w:p>
    <w:p w14:paraId="62C9AF87"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2) производить какие-либо работы на данных сетях без разрешения эксплуатирующих организаций;</w:t>
      </w:r>
    </w:p>
    <w:p w14:paraId="6E5FCBB2"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3) возводить над уличными, дворовыми сетями постройки постоянного и временного характера, заваливать трассы инженерных коммуникаций строительными материалами, мусором и т.п.;</w:t>
      </w:r>
    </w:p>
    <w:p w14:paraId="6C165CF4"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 оставлять колодцы неплотно закрытыми и (или) закрывать разбитыми крышками;</w:t>
      </w:r>
    </w:p>
    <w:p w14:paraId="30F8EF0F"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5) отводить поверхностные воды в систему канализации;</w:t>
      </w:r>
    </w:p>
    <w:p w14:paraId="58F7D403"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6) пользоваться пожарными гидрантами в хозяйственных целях;</w:t>
      </w:r>
    </w:p>
    <w:p w14:paraId="368D4E75"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7) производить забор воды от уличных колонок с помощью шлангов;</w:t>
      </w:r>
    </w:p>
    <w:p w14:paraId="6607B066"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8) производить разборку колонок;</w:t>
      </w:r>
    </w:p>
    <w:p w14:paraId="50072759"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9) при производстве земляных и дорожных работ на улицах и внутриквартальных территориях сбивать люки и засыпать грунтом колодцы подземных коммуникаций, при асфальтировании – покрывать их асфальтом.</w:t>
      </w:r>
    </w:p>
    <w:p w14:paraId="3D7D698F"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5.8.8. В зимний период собственники (правообладатели), ответственные за содержание объектов, перечисленных в настоящей статье, должны расчищать места нахождения пожарных гидрантов и обеспечивать наличие указателей их расположения. Пожарные гидранты должны находиться в исправном состоянии и в зимний период должны быть утеплены.</w:t>
      </w:r>
    </w:p>
    <w:p w14:paraId="0F475FD4"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4034096E"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5.9. Содержание производственных территорий</w:t>
      </w:r>
    </w:p>
    <w:p w14:paraId="275A8A64"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577BF877"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5.9.1. Организация работ по уборке и содержанию производственных площадей и прилегающей территории (от границ участков, ограждений, зданий), установленной настоящими Правилами, подъездных путей к ним возлагается на собственников, правообладателей и пользователей (арендаторов) объектов капитального строительства, расположенных на указанных территориях.</w:t>
      </w:r>
    </w:p>
    <w:p w14:paraId="49F7DAC6"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5.9.2. Территория производственного назначения должна включать: железобетонное, бетонное, асфальтобетонное или щебеночное покрытие, озеленение, скамьи, урны и малые контейнеры для мусора, осветительное оборудование, носители информационного оформления организации. Подъездные пути должны иметь твердое покрытие.</w:t>
      </w:r>
    </w:p>
    <w:p w14:paraId="4490CD33"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5.9.3. Сбор и временное хранение твердых коммунальных отходов, образующихся в результате деятельности, осуществляется силами </w:t>
      </w:r>
      <w:r w:rsidRPr="00DC43EC">
        <w:rPr>
          <w:rFonts w:ascii="Arial" w:eastAsia="Times New Roman" w:hAnsi="Arial" w:cs="Arial"/>
          <w:color w:val="000000"/>
          <w:sz w:val="27"/>
          <w:szCs w:val="27"/>
          <w:lang w:eastAsia="ru-RU"/>
        </w:rPr>
        <w:lastRenderedPageBreak/>
        <w:t>собственников (правообладателей) производственных территорий в специально оборудованных для этих целей местах на собственных территориях.</w:t>
      </w:r>
    </w:p>
    <w:p w14:paraId="021CED41"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2AC69448"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5.10. Содержание прилегающей территории частных домовладений, в том числе используемых для временного (сезонного) проживания</w:t>
      </w:r>
    </w:p>
    <w:p w14:paraId="1F335472"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0F3B4C12"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5.10.1. Собственники домовладений, в том числе используемых для временного (сезонного) проживания, обязаны:</w:t>
      </w:r>
    </w:p>
    <w:p w14:paraId="70E1F9EB"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1) своевременно производить ремонт ограждений. Поддерживать в исправном состоянии и чистоте домовые знаки и информационные таблички, расположенные на фасадах домовладений;</w:t>
      </w:r>
    </w:p>
    <w:p w14:paraId="283DB318"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2) складировать твердые коммунальные отходы в индивидуальные мусорные контейнеры, либо квартальные контейнерные площадки, либо в местах сбора и накопления твердых коммунальных отходов, определенных договором на оказание услуг по обращению с твердыми коммунальными отходами;</w:t>
      </w:r>
    </w:p>
    <w:p w14:paraId="620C69F9"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3) не допускать длительного (свыше 7 дней) хранения топлива, удобрений, строительных и других материалов на прилегающей территории к домовладению;</w:t>
      </w:r>
    </w:p>
    <w:p w14:paraId="114A4F86"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 производить регулярную уборку и вывоз мусора, в том числе вывоз жидких бытовых отходов, покос травы на прилегающей к домовладению территории, своевременную уборку от снега подходов и подъездов к дому;</w:t>
      </w:r>
    </w:p>
    <w:p w14:paraId="6AD987E4"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5) не допускать хранения техники, механизмов, автомобилей, в том числе разукомплектованных, на прилегающей территории;</w:t>
      </w:r>
    </w:p>
    <w:p w14:paraId="363F2938"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6) не допускать производства ремонта или мойки автомобилей, смены масла или технических жидкостей на прилегающей территории;</w:t>
      </w:r>
    </w:p>
    <w:p w14:paraId="301D18B2"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7) заключать договоры на оказание услуг по обращению с твердыми коммунальными отходами в соответствии с законодательством Российской Федерации и нормативными правовыми актами Алтайского края. За свой счет удалять с территории домовладения и прилегающей территории отходы;</w:t>
      </w:r>
    </w:p>
    <w:p w14:paraId="674925D9"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8) соблюдать Санитарные правила содержания территорий населенных мест.</w:t>
      </w:r>
    </w:p>
    <w:p w14:paraId="7C3DF714"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5.10.2. Запрещается размещение мусора, </w:t>
      </w:r>
      <w:proofErr w:type="spellStart"/>
      <w:r w:rsidRPr="00DC43EC">
        <w:rPr>
          <w:rFonts w:ascii="Arial" w:eastAsia="Times New Roman" w:hAnsi="Arial" w:cs="Arial"/>
          <w:color w:val="000000"/>
          <w:sz w:val="27"/>
          <w:szCs w:val="27"/>
          <w:lang w:eastAsia="ru-RU"/>
        </w:rPr>
        <w:t>золошлаковых</w:t>
      </w:r>
      <w:proofErr w:type="spellEnd"/>
      <w:r w:rsidRPr="00DC43EC">
        <w:rPr>
          <w:rFonts w:ascii="Arial" w:eastAsia="Times New Roman" w:hAnsi="Arial" w:cs="Arial"/>
          <w:color w:val="000000"/>
          <w:sz w:val="27"/>
          <w:szCs w:val="27"/>
          <w:lang w:eastAsia="ru-RU"/>
        </w:rPr>
        <w:t xml:space="preserve"> и других видов отходов, а также снега, образовавшихся на территории домовладения и прилегающей территории, на проезжей части улиц и переулков.</w:t>
      </w:r>
    </w:p>
    <w:p w14:paraId="703CC721"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66B02968" w14:textId="77777777" w:rsidR="00DC43EC" w:rsidRPr="00DC43EC" w:rsidRDefault="00DC43EC" w:rsidP="00DC43EC">
      <w:pPr>
        <w:spacing w:after="0" w:line="240" w:lineRule="auto"/>
        <w:ind w:firstLine="709"/>
        <w:jc w:val="center"/>
        <w:rPr>
          <w:rFonts w:ascii="Arial" w:eastAsia="Times New Roman" w:hAnsi="Arial" w:cs="Arial"/>
          <w:color w:val="000000"/>
          <w:sz w:val="27"/>
          <w:szCs w:val="27"/>
          <w:lang w:eastAsia="ru-RU"/>
        </w:rPr>
      </w:pPr>
      <w:r w:rsidRPr="00DC43EC">
        <w:rPr>
          <w:rFonts w:ascii="Arial" w:eastAsia="Times New Roman" w:hAnsi="Arial" w:cs="Arial"/>
          <w:b/>
          <w:bCs/>
          <w:color w:val="000000"/>
          <w:sz w:val="27"/>
          <w:szCs w:val="27"/>
          <w:lang w:eastAsia="ru-RU"/>
        </w:rPr>
        <w:t>6. Обеспечение чистоты и порядка в поселении.</w:t>
      </w:r>
    </w:p>
    <w:p w14:paraId="0F3174B1" w14:textId="77777777" w:rsidR="00DC43EC" w:rsidRPr="00DC43EC" w:rsidRDefault="00DC43EC" w:rsidP="00DC43EC">
      <w:pPr>
        <w:spacing w:after="0" w:line="240" w:lineRule="auto"/>
        <w:ind w:firstLine="709"/>
        <w:jc w:val="center"/>
        <w:rPr>
          <w:rFonts w:ascii="Arial" w:eastAsia="Times New Roman" w:hAnsi="Arial" w:cs="Arial"/>
          <w:color w:val="000000"/>
          <w:sz w:val="27"/>
          <w:szCs w:val="27"/>
          <w:lang w:eastAsia="ru-RU"/>
        </w:rPr>
      </w:pPr>
      <w:r w:rsidRPr="00DC43EC">
        <w:rPr>
          <w:rFonts w:ascii="Arial" w:eastAsia="Times New Roman" w:hAnsi="Arial" w:cs="Arial"/>
          <w:b/>
          <w:bCs/>
          <w:color w:val="000000"/>
          <w:sz w:val="27"/>
          <w:szCs w:val="27"/>
          <w:lang w:eastAsia="ru-RU"/>
        </w:rPr>
        <w:t>Правила организации и производства уборочных работ.</w:t>
      </w:r>
    </w:p>
    <w:p w14:paraId="77567214"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4A6369EB"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lastRenderedPageBreak/>
        <w:t>6.1. Нормы и правила по содержанию мест общественного пользования и территории юридических лиц (индивидуальных предпринимателей) или физических лиц.</w:t>
      </w:r>
    </w:p>
    <w:p w14:paraId="62E33190"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6.1.1. Юридические лица (индивидуальные предприниматели), осуществляющие свою деятельность на территории поселения, или физические лица обязаны регулярно производить уборку принадлежащих им территорий, осуществлять вывоз твердых коммунальных отходов и крупногабаритных отходов с целью его утилизации и обезвреживания в порядке, установленном законодательством Российской Федерации, Алтайского края и уполномоченного органа муниципального образования.</w:t>
      </w:r>
    </w:p>
    <w:p w14:paraId="40F14F4F"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6.1.2. Границы уборки территорий определяются границами земельного участка на основании документов, подтверждающих право собственности или иное вещное право на земельный участок, и прилегающей территории к границам земельных участков, если иное не установлено законодательством Российской Федерации, законодательством Алтайского края и органом местного самоуправления поселения.</w:t>
      </w:r>
    </w:p>
    <w:p w14:paraId="047C560E"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6.1.3. Упавшие деревья должны быть удалены с проезжей части дорог, тротуаров, от </w:t>
      </w:r>
      <w:proofErr w:type="spellStart"/>
      <w:r w:rsidRPr="00DC43EC">
        <w:rPr>
          <w:rFonts w:ascii="Arial" w:eastAsia="Times New Roman" w:hAnsi="Arial" w:cs="Arial"/>
          <w:color w:val="000000"/>
          <w:sz w:val="27"/>
          <w:szCs w:val="27"/>
          <w:lang w:eastAsia="ru-RU"/>
        </w:rPr>
        <w:t>токонесущих</w:t>
      </w:r>
      <w:proofErr w:type="spellEnd"/>
      <w:r w:rsidRPr="00DC43EC">
        <w:rPr>
          <w:rFonts w:ascii="Arial" w:eastAsia="Times New Roman" w:hAnsi="Arial" w:cs="Arial"/>
          <w:color w:val="000000"/>
          <w:sz w:val="27"/>
          <w:szCs w:val="27"/>
          <w:lang w:eastAsia="ru-RU"/>
        </w:rPr>
        <w:t xml:space="preserve"> проводов, фасадов жилых и производственных зданий, в течение суток с момента обнаружения, как представляющие угрозу безопасности. Не допускается касание ветвями деревьев </w:t>
      </w:r>
      <w:proofErr w:type="spellStart"/>
      <w:r w:rsidRPr="00DC43EC">
        <w:rPr>
          <w:rFonts w:ascii="Arial" w:eastAsia="Times New Roman" w:hAnsi="Arial" w:cs="Arial"/>
          <w:color w:val="000000"/>
          <w:sz w:val="27"/>
          <w:szCs w:val="27"/>
          <w:lang w:eastAsia="ru-RU"/>
        </w:rPr>
        <w:t>токонесущих</w:t>
      </w:r>
      <w:proofErr w:type="spellEnd"/>
      <w:r w:rsidRPr="00DC43EC">
        <w:rPr>
          <w:rFonts w:ascii="Arial" w:eastAsia="Times New Roman" w:hAnsi="Arial" w:cs="Arial"/>
          <w:color w:val="000000"/>
          <w:sz w:val="27"/>
          <w:szCs w:val="27"/>
          <w:lang w:eastAsia="ru-RU"/>
        </w:rPr>
        <w:t xml:space="preserve"> проводов, закрывание ими указателей улиц и номерных знаков домов.</w:t>
      </w:r>
    </w:p>
    <w:p w14:paraId="30FE0E16"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6.1.4 Юридические и физические лица должны соблюдать чистоту и поддерживать порядок на всей территории поселения.</w:t>
      </w:r>
    </w:p>
    <w:p w14:paraId="1D6F21E9"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6.1.5. Запрещается:</w:t>
      </w:r>
    </w:p>
    <w:p w14:paraId="4B7498CC"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1) мойка транспортных средств, слив топлива, масел, технических жидкостей вне специально отведенных мест;</w:t>
      </w:r>
    </w:p>
    <w:p w14:paraId="5316A9F1"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2) размещение автотранспортных средств на детских, игровых, спортивных площадках, газонах, цветниках, зеленых насаждениях, а также вне специальных площадок, оборудованных для их размещения;</w:t>
      </w:r>
    </w:p>
    <w:p w14:paraId="2782689B"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3) самовольная установка объектов, предназначенных для осуществления торговли, оказания услуг, временных объектов, предназначенных для хранения автомобилей (металлических тентов, гаражей – «ракушек», «пеналов» и т.п.), хозяйственных и вспомогательных построек (деревянных сараев, будок, гаражей, голубятен, теплиц и др.), ограждений на территории муниципального образования без получения разрешения в установленном порядке;</w:t>
      </w:r>
    </w:p>
    <w:p w14:paraId="50F3C4EB"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4) размещение объявлений, листовок, различных информационных материалов, графических изображений, установка средств размещения информации без соответствующего согласования с органами местного самоуправления. Организация работ по удалению размещаемых объявлений, листовок, иных информационных материалов, графических изображений, средств размещения информации со всех объектов (фасадов зданий и сооружений, магазинов, деревьев, опор контактной </w:t>
      </w:r>
      <w:r w:rsidRPr="00DC43EC">
        <w:rPr>
          <w:rFonts w:ascii="Arial" w:eastAsia="Times New Roman" w:hAnsi="Arial" w:cs="Arial"/>
          <w:color w:val="000000"/>
          <w:sz w:val="27"/>
          <w:szCs w:val="27"/>
          <w:lang w:eastAsia="ru-RU"/>
        </w:rPr>
        <w:lastRenderedPageBreak/>
        <w:t>сети и наружного освещения и т.п.) возлагается на собственников, владельцев, пользователей указанных объектов;</w:t>
      </w:r>
    </w:p>
    <w:p w14:paraId="32D65792"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5) перевозка сыпучих грузов (уголь, песок, камни природные, галька, гравий, щебень, известняк, керамзит и т.п.), грунта (глина, земля, торф и т.п.), мусора, спила деревьев без покрытия тентом, исключающим загрязнение дорог, улиц и прилегающих к ним территорий;</w:t>
      </w:r>
    </w:p>
    <w:p w14:paraId="63EA3A9A"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6) установка шлагбаумов, цепей, столбов, бетонных блоков и плит, других сооружений и объектов, препятствующих или ограничивающих проход пешеходов и проезд автотранспорта в местах общественного пользования, без согласования с органами местного самоуправления.</w:t>
      </w:r>
    </w:p>
    <w:p w14:paraId="2BD7197C"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6.1.6. Подъездные пути к рынкам, торговым и развлекательным центрам, иным объектам торговли и сферы услуг должны иметь твердое покрытие.</w:t>
      </w:r>
    </w:p>
    <w:p w14:paraId="75F98754"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6.1.7. При наличии на территории юридического лица (индивидуального предпринимателя) или физического лица дороги, пересекающейся с дорогой (дорогами) общего пользования, содержание, ремонт и очистка такой дороги, а также прилегающей к ней территории осуществляется названными собственниками (владельцами) территорий (участков) за свой счет.</w:t>
      </w:r>
    </w:p>
    <w:p w14:paraId="00C9A731"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531FB813"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6.2. Общие требования к содержанию территорий</w:t>
      </w:r>
    </w:p>
    <w:p w14:paraId="02E5905E"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3BE00E76"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6.2.1. Юридические лица (индивидуальные предприниматели), осуществляющие свою деятельность на территории поселения, и физические лица (далее – собственники твердых коммунальных отходов) обязаны заключить договоры на оказание услуг по обращению с твердыми коммунальными отходами с региональным оператором по обращению с твердыми коммунальными отходами, в зоне деятельности которого образуются твердые коммунальные отходы и находятся места их сбора (далее – региональный оператор), если иное не предусмотрено законодательством Российской Федерации и Алтайского края.</w:t>
      </w:r>
    </w:p>
    <w:p w14:paraId="1D979412"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6.2.2. Отношения по предоставлению коммунальных услуг по обращению с твердыми коммунальными отходами собственникам и пользователям помещений в многоквартирных домах, собственникам и пользователям жилых домов, в том числе отношения между исполнителями и потребителями коммунальных услуг регулируются Правилами предоставления коммунальных услуг собственникам и пользователям помещений в многоквартирных домах и жилых домов.</w:t>
      </w:r>
    </w:p>
    <w:p w14:paraId="5B1840CB"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6.2.3. Договор на оказание услуг по обращению с твердыми коммунальными отходами заключается в соответствии с Типовым договором, утвержденным Правительством Российской Федерации. Договор на оказание услуг по обращению с твердыми коммунальными отходами может быть дополнен по соглашению сторон иными не противоречащими законодательству Российской Федерации положениями.</w:t>
      </w:r>
    </w:p>
    <w:p w14:paraId="4C7A85CF"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lastRenderedPageBreak/>
        <w:t>6.2.4. Договор на оказание услуг по обращению с твердыми коммунальными отходами заключается на срок, не превышающий срок, на который юридическому лицу присвоен статус регионального оператора.</w:t>
      </w:r>
    </w:p>
    <w:p w14:paraId="136C3CC7"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6.2.5. Региональный оператор отвечает за обращение с твердыми коммунальными отходами с момента приема твердых коммунальных отходов путем погрузки таких отходов в мусоровоз в местах накопления твердых коммунальных отходов.</w:t>
      </w:r>
    </w:p>
    <w:p w14:paraId="3A646B52"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3975F824"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6.3. Организация сбора твердых коммунальных отходов</w:t>
      </w:r>
    </w:p>
    <w:p w14:paraId="7DBD3E43"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600A9197"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6.3.1. Сбор и временное хранение отходов производства промышленных предприятий, образующихся в результате хозяйственной деятельности, осуществляется силами этих предприятий в специально оборудованных для этих целей местах в соответствии с законодательством Российской Федерации.</w:t>
      </w:r>
    </w:p>
    <w:p w14:paraId="1080346F"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6.3.2. Складирование отходов на территории предприятия вне специально отведенных мест и превышение лимитов на их размещение, а также временное складирование растительного и иного грунта осуществляется в соответствии с законодательством Российской Федерации.</w:t>
      </w:r>
    </w:p>
    <w:p w14:paraId="2168535A"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6.3.3. Переполнение контейнеров мусором не допускается</w:t>
      </w:r>
    </w:p>
    <w:p w14:paraId="3A52730C"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0814548D"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6.4. Вывоз твердых коммунальных отходов</w:t>
      </w:r>
    </w:p>
    <w:p w14:paraId="0EFC59C0"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020BDAE5"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6.4.1. В соответствии с договором на оказание услуг по обращению с твердыми коммунальными отходами в местах сбора и накопления твердых коммунальных отходов складирование твердых коммунальных отходов осуществляется собственником твердых коммунальных отходов или уполномоченным им лицом, заключившим или обязанного заключить со специализированной организацией договор на оказание услуг по обращению с твердыми коммунальными отходами (далее – потребитель) следующими способами:</w:t>
      </w:r>
    </w:p>
    <w:p w14:paraId="1BD922E3"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а) в контейнеры, расположенные на контейнерных площадках;</w:t>
      </w:r>
    </w:p>
    <w:p w14:paraId="741C31EF"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б) баки (контейнеры), установленные в границах участка собственника.</w:t>
      </w:r>
    </w:p>
    <w:p w14:paraId="78B49C00"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6.4.2. При временном хранении отходов в дворовых сборниках должна быть исключена возможность их загнивания и разложения. Поэтому срок хранения в холодное время года (при температуре -5 град. и ниже) должен быть не более трех суток, в теплое время (при плюсовой температуре - свыше +5 град.) не более одних суток (ежедневный вывоз).</w:t>
      </w:r>
    </w:p>
    <w:p w14:paraId="43D1A7B5"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6.4.3. Для сбора твердых коммунальных отходов следует применять в благоустроенном жилищном фонде стандартные металлические контейнеры. В домовладениях, не имеющих площадок, допускается применять деревянные или металлические сборники.</w:t>
      </w:r>
    </w:p>
    <w:p w14:paraId="5D1BA065"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lastRenderedPageBreak/>
        <w:t>6.4.4. Площадки для установки контейнеров должны быть удалены от жилых домов, детских учреждений, спортивных площадок и от мест отдыха населения на расстояние не менее 20 м, но не более 100 м. Размер площадок должен быть рассчитан на установку необходимого числа контейнеров, но не более 5. В исключительных случаях, в районах сложившейся застройки, где нет возможности соблюдения установленных разрывов от мест временного хранения отходов эти расстояния устанавливаются комиссионно (с участием представителей администрации поселения, уличного комитета и СЭС).</w:t>
      </w:r>
    </w:p>
    <w:p w14:paraId="07E53423"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Размещение мест сбора твердых коммунальных отходов, особенно на жилой территории, необходимо согласовать с органом местного самоуправления поселения. На территории частных домовладений места расположения мусоросборников, дворовых туалетов и выгребных ям должны определяться самими домовладельцами, в границах территории земельного участка, разрыв может быть сокращен до 8 - 10 метров.</w:t>
      </w:r>
    </w:p>
    <w:p w14:paraId="7F0DD656"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6.4.5. Выбор вторичного сырья (текстиль, банки, бутылки, другие предметы) из сборников отходов, а также из </w:t>
      </w:r>
      <w:proofErr w:type="spellStart"/>
      <w:r w:rsidRPr="00DC43EC">
        <w:rPr>
          <w:rFonts w:ascii="Arial" w:eastAsia="Times New Roman" w:hAnsi="Arial" w:cs="Arial"/>
          <w:color w:val="000000"/>
          <w:sz w:val="27"/>
          <w:szCs w:val="27"/>
          <w:lang w:eastAsia="ru-RU"/>
        </w:rPr>
        <w:t>мусоровозного</w:t>
      </w:r>
      <w:proofErr w:type="spellEnd"/>
      <w:r w:rsidRPr="00DC43EC">
        <w:rPr>
          <w:rFonts w:ascii="Arial" w:eastAsia="Times New Roman" w:hAnsi="Arial" w:cs="Arial"/>
          <w:color w:val="000000"/>
          <w:sz w:val="27"/>
          <w:szCs w:val="27"/>
          <w:lang w:eastAsia="ru-RU"/>
        </w:rPr>
        <w:t xml:space="preserve"> транспорта не допускается.</w:t>
      </w:r>
    </w:p>
    <w:p w14:paraId="50E4A737"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6.4.6. Уборку мусора, просыпавшегося при выгрузке из контейнеров в мусоровоз или загрузке бункера, производят работники организации, осуществляющей вывоз мусора.</w:t>
      </w:r>
    </w:p>
    <w:p w14:paraId="6EEFBA20"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6.4.7. Контейнеры размещаются (устанавливаются) на специально оборудованных площадках. Места размещения и тип ограждения определяются администрацией поселения по заявкам управляющих организаций, ТСЖ и коммунальных служб, согласованным в установленном порядке. Запрещается устанавливать контейнеры на проезжей части, тротуарах, газонах и в проходных арках домов.</w:t>
      </w:r>
    </w:p>
    <w:p w14:paraId="7DC452F6"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6.4.8. Контейнеры должны быть в технически исправном состоянии, покрашены.</w:t>
      </w:r>
    </w:p>
    <w:p w14:paraId="6FAF9296"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6.4.9. На рынках, в парках, зонах отдыха, учреждениях образования, здравоохранения и других местах массового посещения, на улицах, у каждого подъезда жилых домов, на остановках пассажирского транспорта, у входа в торговые объекты должны быть установлены урны. Урны устанавливаются на расстоянии 50 м одна от другой на улицах, рынках, и в других местах массового посещения населения, на остальных улицах, во дворах, парках и на других территориях – на расстоянии до 100 м. На остановках пассажирского транспорта и у входов в торговые объекты – в количестве не менее двух. Очистка урн производится собственником (правообладателем) помещения или уполномоченным им лицом, по мере их заполнения, но не реже двух раз в день. Мойка урн производится по мере загрязнения, но не реже одного раза в неделю. Урны, расположенные на остановках пассажирского транспорта, очищаются и промываются организациями, осуществляющими уборку остановок, а урны, установленные у торговых объектов, – торговыми организациями. Покраска урн осуществляется </w:t>
      </w:r>
      <w:r w:rsidRPr="00DC43EC">
        <w:rPr>
          <w:rFonts w:ascii="Arial" w:eastAsia="Times New Roman" w:hAnsi="Arial" w:cs="Arial"/>
          <w:color w:val="000000"/>
          <w:sz w:val="27"/>
          <w:szCs w:val="27"/>
          <w:lang w:eastAsia="ru-RU"/>
        </w:rPr>
        <w:lastRenderedPageBreak/>
        <w:t>собственником (владельцем) собственником (правообладателем) помещения или уполномоченным им лицом один раз в год (апрель), а также по мере необходимости или по предписаниям администрации поселения.</w:t>
      </w:r>
    </w:p>
    <w:p w14:paraId="3D9781FF"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7862F710"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6.5. Общие требования к проведению благоустройства и уборочных работ на территории поселения</w:t>
      </w:r>
    </w:p>
    <w:p w14:paraId="07AD2271"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180F05D2"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6.5.1. Работы по благоустройству и уборочные работы на территории поселения осуществляются в соответствии с планами благоустройства, разрабатываемыми и утверждаемыми органами местного самоуправления поселения.</w:t>
      </w:r>
    </w:p>
    <w:p w14:paraId="135F08AE"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3FDCC850"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6.6. Организация и проведение уборочных работ в зимнее время</w:t>
      </w:r>
    </w:p>
    <w:p w14:paraId="13FD7B62"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7E731BAA"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6.6.1. Период зимней уборки – с 01 ноября по 31 марта. В случае значительного отклонения от средних климатических особенностей текущей зимы. Сроки начала и окончания зимней уборки могут изменяться решением организаций, выполняющих функции заказчика работ по содержанию сети дорог местного значения и улиц.</w:t>
      </w:r>
    </w:p>
    <w:p w14:paraId="20F94A63"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6.6.2. До 01 октября текущего года администрацией поселения и организацией, обслуживающей местные дороги, должны быть завершены работы по подготовке мест для приема снега (</w:t>
      </w:r>
      <w:proofErr w:type="spellStart"/>
      <w:r w:rsidRPr="00DC43EC">
        <w:rPr>
          <w:rFonts w:ascii="Arial" w:eastAsia="Times New Roman" w:hAnsi="Arial" w:cs="Arial"/>
          <w:color w:val="000000"/>
          <w:sz w:val="27"/>
          <w:szCs w:val="27"/>
          <w:lang w:eastAsia="ru-RU"/>
        </w:rPr>
        <w:t>снегосвалки</w:t>
      </w:r>
      <w:proofErr w:type="spellEnd"/>
      <w:r w:rsidRPr="00DC43EC">
        <w:rPr>
          <w:rFonts w:ascii="Arial" w:eastAsia="Times New Roman" w:hAnsi="Arial" w:cs="Arial"/>
          <w:color w:val="000000"/>
          <w:sz w:val="27"/>
          <w:szCs w:val="27"/>
          <w:lang w:eastAsia="ru-RU"/>
        </w:rPr>
        <w:t>, площадки для вывоза и временного складирования снега).</w:t>
      </w:r>
    </w:p>
    <w:p w14:paraId="16A774BC"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6.6.3. В период зимней уборки дорожки и площадки парков, скверов должны быть убраны от снега и, в случае гололеда, посыпаны песком. Детские площадки, урны и малые архитектурные формы, а также пространство вокруг них, подходы к ним должны быть очищены от снега и наледи.</w:t>
      </w:r>
    </w:p>
    <w:p w14:paraId="31360FB0"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6.6.4. При уборке дорожек в парках, скверах и других зеленых зонах допускается временное складирование снега, не содержащего химических реагентов, на заранее подготовленные для этих целей площадки, при условии сохранности зеленых насаждений и обеспечения оттока талых вод.</w:t>
      </w:r>
    </w:p>
    <w:p w14:paraId="0204A00B"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6.6.5. Обязанность по уборке и вывозу снега из лотков проезжей части возлагается на организации, осуществляющие уборку проезжей части дороги, (улицы или проезда).</w:t>
      </w:r>
    </w:p>
    <w:p w14:paraId="067C75F4"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6.6.6. Запрещается:</w:t>
      </w:r>
    </w:p>
    <w:p w14:paraId="6FC5CEB5"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1) выдвигать или перемещать на проезжую часть улиц и проездов снег, счищаемый с внутриквартальных, дворовых территорий, территорий находящихся в собственности (владении) третьих лиц;</w:t>
      </w:r>
    </w:p>
    <w:p w14:paraId="1297E803"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2) осуществлять роторную переброску и перемещение загрязненного снега, а также осколков льда на газоны, цветники, кустарники и другие зеленые насаждения, а также на тротуары, проезжие части дорог, внутриквартальные и </w:t>
      </w:r>
      <w:proofErr w:type="spellStart"/>
      <w:r w:rsidRPr="00DC43EC">
        <w:rPr>
          <w:rFonts w:ascii="Arial" w:eastAsia="Times New Roman" w:hAnsi="Arial" w:cs="Arial"/>
          <w:color w:val="000000"/>
          <w:sz w:val="27"/>
          <w:szCs w:val="27"/>
          <w:lang w:eastAsia="ru-RU"/>
        </w:rPr>
        <w:t>внутридворовые</w:t>
      </w:r>
      <w:proofErr w:type="spellEnd"/>
      <w:r w:rsidRPr="00DC43EC">
        <w:rPr>
          <w:rFonts w:ascii="Arial" w:eastAsia="Times New Roman" w:hAnsi="Arial" w:cs="Arial"/>
          <w:color w:val="000000"/>
          <w:sz w:val="27"/>
          <w:szCs w:val="27"/>
          <w:lang w:eastAsia="ru-RU"/>
        </w:rPr>
        <w:t xml:space="preserve"> проезды, иные места прохода пешеходов и проезда автомобилей.</w:t>
      </w:r>
    </w:p>
    <w:p w14:paraId="68AC85CB"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lastRenderedPageBreak/>
        <w:t>6.6.7. К первоочередным мероприятиям зимней уборки улиц, дорог относятся:</w:t>
      </w:r>
    </w:p>
    <w:p w14:paraId="3D959A42"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1) обработка проезжей части дорог противогололедными средствами;</w:t>
      </w:r>
    </w:p>
    <w:p w14:paraId="2F4BA3D4"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2) сгребание и подметание снега;</w:t>
      </w:r>
    </w:p>
    <w:p w14:paraId="03D8CB4B"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3) формирование снежного вала для последующего вывоза;</w:t>
      </w:r>
    </w:p>
    <w:p w14:paraId="2EFBB677"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 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 и т.п.</w:t>
      </w:r>
    </w:p>
    <w:p w14:paraId="0993D23E"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6.6.8.К мероприятиям второй очереди относятся:</w:t>
      </w:r>
    </w:p>
    <w:p w14:paraId="06F5544B"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1) удаление снега (вывоз);</w:t>
      </w:r>
    </w:p>
    <w:p w14:paraId="0CAF6477"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2) зачистка дорожных лотков после удаления снега с проезжей части;</w:t>
      </w:r>
    </w:p>
    <w:p w14:paraId="3FADEAF1"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3) скалывание льда и уборка снежно-ледяных образований.</w:t>
      </w:r>
    </w:p>
    <w:p w14:paraId="0E1B04DB"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6.6.9. Обработка проезжей части дорог противогололедными средствами должна начинаться с момента начала снегопада. В случае получения от метеорологической службы заблаговременного предупреждения об угрозе возникновения гололеда обработка проезжей части дорог производится до начала выпадения осадков.</w:t>
      </w:r>
    </w:p>
    <w:p w14:paraId="3D960F37"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6.6.10. С началом снегопада в первую очередь противогололедными средствами обрабатываются наиболее опасные для движения транспорта участки улиц – крутые повороты, тормозные площадки на перекрестках улиц и остановках общественного пассажирского транспорта и иные места массового пребывания граждан.</w:t>
      </w:r>
    </w:p>
    <w:p w14:paraId="40D279A9"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Дорожно-эксплуатационные организации и иные организации, осуществляющие зимнюю уборку объектов массового пребывания граждан, должны до 1 ноября утверждать перечень участков улиц и иных объектов, требующих первоочередной обработки противогололедными средствами при обнаружении гололеда.</w:t>
      </w:r>
    </w:p>
    <w:p w14:paraId="65922993"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6.6.11. По окончании обработки наиболее опасных для движения транспорта участков, необходимо приступить к сплошной обработке проезжих частей с асфальтобетонным покрытием противогололедными средствами.</w:t>
      </w:r>
    </w:p>
    <w:p w14:paraId="3351DCCC"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6.6.12. Снег, счищаемый с проезжей части дорог, улиц и проездов, а также с тротуаров, сдвигается на обочины дорог для временного складирования снежной массы в виде снежных валов, а с подъездов и подходов к зданиям, лестничных сходов – в места, не мешающие проходу пешеходов и проезду транспорта.</w:t>
      </w:r>
    </w:p>
    <w:p w14:paraId="66904344"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6.6.13. Формирование снежных валов не допускается:</w:t>
      </w:r>
    </w:p>
    <w:p w14:paraId="47717AA5"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1) на перекрестках;</w:t>
      </w:r>
    </w:p>
    <w:p w14:paraId="677AD7D7"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2) на тротуарах.</w:t>
      </w:r>
    </w:p>
    <w:p w14:paraId="6EB75361"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6.6.14. На улицах и проездах с односторонним движением транспорта двухметровые </w:t>
      </w:r>
      <w:proofErr w:type="spellStart"/>
      <w:r w:rsidRPr="00DC43EC">
        <w:rPr>
          <w:rFonts w:ascii="Arial" w:eastAsia="Times New Roman" w:hAnsi="Arial" w:cs="Arial"/>
          <w:color w:val="000000"/>
          <w:sz w:val="27"/>
          <w:szCs w:val="27"/>
          <w:lang w:eastAsia="ru-RU"/>
        </w:rPr>
        <w:t>прилотковые</w:t>
      </w:r>
      <w:proofErr w:type="spellEnd"/>
      <w:r w:rsidRPr="00DC43EC">
        <w:rPr>
          <w:rFonts w:ascii="Arial" w:eastAsia="Times New Roman" w:hAnsi="Arial" w:cs="Arial"/>
          <w:color w:val="000000"/>
          <w:sz w:val="27"/>
          <w:szCs w:val="27"/>
          <w:lang w:eastAsia="ru-RU"/>
        </w:rPr>
        <w:t xml:space="preserve"> зоны, со стороны которых начинается подметание проезжей части, должны быть в течение всего </w:t>
      </w:r>
      <w:r w:rsidRPr="00DC43EC">
        <w:rPr>
          <w:rFonts w:ascii="Arial" w:eastAsia="Times New Roman" w:hAnsi="Arial" w:cs="Arial"/>
          <w:color w:val="000000"/>
          <w:sz w:val="27"/>
          <w:szCs w:val="27"/>
          <w:lang w:eastAsia="ru-RU"/>
        </w:rPr>
        <w:lastRenderedPageBreak/>
        <w:t>зимнего периода постоянно очищены от снега и наледи до бортового камня.</w:t>
      </w:r>
    </w:p>
    <w:p w14:paraId="0A06AF3F"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6.6.15. В снежных валах на остановках общественного пассажирского транспорта и в местах наземных пешеходных переходов должны быть сделаны разрывы шириной:</w:t>
      </w:r>
    </w:p>
    <w:p w14:paraId="3D7DB2DE"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1) на остановках общественного пассажирского транспорта – на длину остановки;</w:t>
      </w:r>
    </w:p>
    <w:p w14:paraId="1A43C438"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2) на переходах, имеющих разметку – на ширину разметки;</w:t>
      </w:r>
    </w:p>
    <w:p w14:paraId="34CB5C74"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3) на переходах, не имеющих разметку – не менее 5 м.</w:t>
      </w:r>
    </w:p>
    <w:p w14:paraId="78A6AC3F"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6.6.16. Вывоз снега от остановок общественного пассажирского транспорта, наземных пешеходных переходов, мест массового посещения людей (торговых центров, рынков, гостиниц, и т.д.), въездов на территории больниц и других социально значимых объектов осуществляется в течение суток после окончания снегопада; вывоз снега с улиц и проездов, обеспечивающий безопасность дорожного движения, осуществляется в течение трех суток после окончания снегопада; с остальных территорий – не позднее пяти суток после окончания снегопада. Места временного складирования снега после снеготаяния должны быть очищены от мусора и благоустроены.</w:t>
      </w:r>
    </w:p>
    <w:p w14:paraId="2D2AF27C"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6.6.17. В период снегопадов и гололеда тротуары и другие пешеходные зоны на территории муниципального образования должны обрабатываться противогололедными материалами.</w:t>
      </w:r>
    </w:p>
    <w:p w14:paraId="63A553CA"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Снегоуборочные работы (механизированное подметание и ручная зачистка) на тротуарах, пешеходных дорожках и посадочных площадках общественного пассажирского транспорта начинаются сразу по окончании снегопада. При длительных снегопадах циклы снегоочистки и обработки противогололедными средствами должны повторяться, обеспечивая безопасность для пешеходов.</w:t>
      </w:r>
    </w:p>
    <w:p w14:paraId="588C56EE" w14:textId="4EA16F52"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6.6.18. Тротуары и лестничные сходы должны быть очищены на всю ширину до покрытия от свежевыпавшего или уплотненного снега (снежно-ледяных образований). В период снегопада тротуары и лестничные сходы, площадки и ступеньки при</w:t>
      </w:r>
      <w:r w:rsidR="00637EEB">
        <w:rPr>
          <w:rFonts w:ascii="Arial" w:eastAsia="Times New Roman" w:hAnsi="Arial" w:cs="Arial"/>
          <w:color w:val="000000"/>
          <w:sz w:val="27"/>
          <w:szCs w:val="27"/>
          <w:lang w:eastAsia="ru-RU"/>
        </w:rPr>
        <w:t xml:space="preserve"> </w:t>
      </w:r>
      <w:r w:rsidRPr="00DC43EC">
        <w:rPr>
          <w:rFonts w:ascii="Arial" w:eastAsia="Times New Roman" w:hAnsi="Arial" w:cs="Arial"/>
          <w:color w:val="000000"/>
          <w:sz w:val="27"/>
          <w:szCs w:val="27"/>
          <w:lang w:eastAsia="ru-RU"/>
        </w:rPr>
        <w:t>входе в здания (мест общественного пользования) должны обрабатываться противогололедными материалами и расчищаться для движения пешеходов. При оповещении о гололеде или возможности его возникновения, в первую очередь, лестничные сходы, а затем и тротуары обрабатываются противогололедными материалами в полосе движения пешеходов в течение 2 часов.</w:t>
      </w:r>
    </w:p>
    <w:p w14:paraId="1AEFCD8B" w14:textId="223879C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6.6.19. Внутри</w:t>
      </w:r>
      <w:r w:rsidR="00637EEB">
        <w:rPr>
          <w:rFonts w:ascii="Arial" w:eastAsia="Times New Roman" w:hAnsi="Arial" w:cs="Arial"/>
          <w:color w:val="000000"/>
          <w:sz w:val="27"/>
          <w:szCs w:val="27"/>
          <w:lang w:eastAsia="ru-RU"/>
        </w:rPr>
        <w:t xml:space="preserve"> </w:t>
      </w:r>
      <w:r w:rsidRPr="00DC43EC">
        <w:rPr>
          <w:rFonts w:ascii="Arial" w:eastAsia="Times New Roman" w:hAnsi="Arial" w:cs="Arial"/>
          <w:color w:val="000000"/>
          <w:sz w:val="27"/>
          <w:szCs w:val="27"/>
          <w:lang w:eastAsia="ru-RU"/>
        </w:rPr>
        <w:t>дворовые проезды, контейнерные площадки, за исключением контейнерных площадок, расположенных на дорогах общего пользования, подъездные пути к ним, тротуары и другие пешеходные зоны, имеющие усовершенствованное покрытие (асфальт, бетон, тротуарная плитка), должны быть очищены от снега и наледи до твердого покрытия.</w:t>
      </w:r>
    </w:p>
    <w:p w14:paraId="7CAD023E"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143BFFEF"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6.7. Организация и проведение уборочных работ в летнее время</w:t>
      </w:r>
    </w:p>
    <w:p w14:paraId="5CD62D98"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lastRenderedPageBreak/>
        <w:t> </w:t>
      </w:r>
    </w:p>
    <w:p w14:paraId="1F9FFBC9"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6.7.1. Период летней уборки с 1 апреля по 31 октября. Мероприятия по подготовке уборочной техники к работе в летний период проводятся в сроки, определенные организациями, выполняющими функции заказчика работ по содержанию сети дорог местного значения и улиц.</w:t>
      </w:r>
    </w:p>
    <w:p w14:paraId="578B0025" w14:textId="7B2D7D55"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6.7.2. Подметание дворовых территорий, внутри</w:t>
      </w:r>
      <w:r w:rsidR="00637EEB">
        <w:rPr>
          <w:rFonts w:ascii="Arial" w:eastAsia="Times New Roman" w:hAnsi="Arial" w:cs="Arial"/>
          <w:color w:val="000000"/>
          <w:sz w:val="27"/>
          <w:szCs w:val="27"/>
          <w:lang w:eastAsia="ru-RU"/>
        </w:rPr>
        <w:t xml:space="preserve"> </w:t>
      </w:r>
      <w:r w:rsidRPr="00DC43EC">
        <w:rPr>
          <w:rFonts w:ascii="Arial" w:eastAsia="Times New Roman" w:hAnsi="Arial" w:cs="Arial"/>
          <w:color w:val="000000"/>
          <w:sz w:val="27"/>
          <w:szCs w:val="27"/>
          <w:lang w:eastAsia="ru-RU"/>
        </w:rPr>
        <w:t xml:space="preserve">дворовых проездов и тротуаров </w:t>
      </w:r>
      <w:proofErr w:type="gramStart"/>
      <w:r w:rsidRPr="00DC43EC">
        <w:rPr>
          <w:rFonts w:ascii="Arial" w:eastAsia="Times New Roman" w:hAnsi="Arial" w:cs="Arial"/>
          <w:color w:val="000000"/>
          <w:sz w:val="27"/>
          <w:szCs w:val="27"/>
          <w:lang w:eastAsia="ru-RU"/>
        </w:rPr>
        <w:t>от</w:t>
      </w:r>
      <w:proofErr w:type="gramEnd"/>
      <w:r w:rsidR="00637EEB">
        <w:rPr>
          <w:rFonts w:ascii="Arial" w:eastAsia="Times New Roman" w:hAnsi="Arial" w:cs="Arial"/>
          <w:color w:val="000000"/>
          <w:sz w:val="27"/>
          <w:szCs w:val="27"/>
          <w:lang w:eastAsia="ru-RU"/>
        </w:rPr>
        <w:t xml:space="preserve"> </w:t>
      </w:r>
      <w:proofErr w:type="gramStart"/>
      <w:r w:rsidRPr="00DC43EC">
        <w:rPr>
          <w:rFonts w:ascii="Arial" w:eastAsia="Times New Roman" w:hAnsi="Arial" w:cs="Arial"/>
          <w:color w:val="000000"/>
          <w:sz w:val="27"/>
          <w:szCs w:val="27"/>
          <w:lang w:eastAsia="ru-RU"/>
        </w:rPr>
        <w:t>смета</w:t>
      </w:r>
      <w:proofErr w:type="gramEnd"/>
      <w:r w:rsidRPr="00DC43EC">
        <w:rPr>
          <w:rFonts w:ascii="Arial" w:eastAsia="Times New Roman" w:hAnsi="Arial" w:cs="Arial"/>
          <w:color w:val="000000"/>
          <w:sz w:val="27"/>
          <w:szCs w:val="27"/>
          <w:lang w:eastAsia="ru-RU"/>
        </w:rPr>
        <w:t>, пыли и мелкого бытового мусора, их мойка осуществляется лицами ответственными за содержание объектов. Чистота на территории должна поддерживаться в течение всего рабочего дня.</w:t>
      </w:r>
    </w:p>
    <w:p w14:paraId="0A917924"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6.7.3. Дорожки и площадки парков, скверов, должны быть очищены от мусора, листьев и других видимых загрязнений.</w:t>
      </w:r>
    </w:p>
    <w:p w14:paraId="09E10A8F"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6.7.4. Поливочные краны для мойки и поливки из шланга дворовых территорий должны быть оборудованы в каждом домовладении и содержаться в исправном состоянии. Ответственность за их оборудование и эксплуатацию возлагается на собственников (правообладателей) домовладений, организации, осуществляющие управление многоквартирными домами, товарищества собственников жилья, осуществляющие управление многоквартирными домами.</w:t>
      </w:r>
    </w:p>
    <w:p w14:paraId="195ED76F"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6.7.5. В период листопада производится уборка и вывоз опавших листьев с проезжей части дорог и дворовых территорий. Сгребание листвы к комлевой части деревьев и кустарников запрещается.</w:t>
      </w:r>
    </w:p>
    <w:p w14:paraId="667B7BBD"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6.7.6. Мойка дорожных покрытий, площадей и улиц производится предпочтительно в ночное время.</w:t>
      </w:r>
    </w:p>
    <w:p w14:paraId="2A46E744"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6.7.7. Смет и мусор, выбитые при уборке или мойке проезжей части на тротуары, газоны, посадочные площадки, павильоны остановок общественного пассажирского транспорта, близко расположенные фасады зданий, объекты торговли и т.п., подлежат уборке юридическим лицом (индивидуальным предпринимателем) или физическим лицом, осуществляющим уборку проезжей части.</w:t>
      </w:r>
    </w:p>
    <w:p w14:paraId="7D22DADD"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6.7.8. Высота травяного покрова на территории муниципального образования, в полосе отвода автомобильных дорог, на разделительных полосах автомобильных дорог, территориях, прилегающих к автозаправочным пунктам и иным объектам придорожного сервиса, не должна превышать 20 см.</w:t>
      </w:r>
    </w:p>
    <w:p w14:paraId="3D335535"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7558B515"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6.8. Содержание домашнего скота и птицы</w:t>
      </w:r>
    </w:p>
    <w:p w14:paraId="6727D6DF"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7E6B06BE"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6.8.1. Домашний скот и птица должны содержаться в специальных помещениях (стайках, хлевах и т.д.), оборудованных для содержания в пределах земельного участка собственника, владельца, пользователя, находящегося в его собственности, владении, пользовании. Содержание скота и птицы в помещениях многоквартирных жилых домов, во дворах многоквартирных жилых домов, других не приспособленных для этого </w:t>
      </w:r>
      <w:r w:rsidRPr="00DC43EC">
        <w:rPr>
          <w:rFonts w:ascii="Arial" w:eastAsia="Times New Roman" w:hAnsi="Arial" w:cs="Arial"/>
          <w:color w:val="000000"/>
          <w:sz w:val="27"/>
          <w:szCs w:val="27"/>
          <w:lang w:eastAsia="ru-RU"/>
        </w:rPr>
        <w:lastRenderedPageBreak/>
        <w:t>строениях, помещениях, сооружениях, транспортных средствах не допускается.</w:t>
      </w:r>
    </w:p>
    <w:p w14:paraId="6AEEB024"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6.8.2. Выпас скота разрешается только в специально отведенных для этого местах. Выпас животных на неогороженных пастбищах осуществляется на привязи или под надзором владельцев животных или лиц, заключивших с владельцами или уполномоченными ими лицами договоры на оказание услуг по выпасу животных (далее – пастух).</w:t>
      </w:r>
    </w:p>
    <w:p w14:paraId="61E83E80"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КРС подлежит обязательной маркировке (клеймению, </w:t>
      </w:r>
      <w:proofErr w:type="spellStart"/>
      <w:r w:rsidRPr="00DC43EC">
        <w:rPr>
          <w:rFonts w:ascii="Arial" w:eastAsia="Times New Roman" w:hAnsi="Arial" w:cs="Arial"/>
          <w:color w:val="000000"/>
          <w:sz w:val="27"/>
          <w:szCs w:val="27"/>
          <w:lang w:eastAsia="ru-RU"/>
        </w:rPr>
        <w:t>биркованию</w:t>
      </w:r>
      <w:proofErr w:type="spellEnd"/>
      <w:r w:rsidRPr="00DC43EC">
        <w:rPr>
          <w:rFonts w:ascii="Arial" w:eastAsia="Times New Roman" w:hAnsi="Arial" w:cs="Arial"/>
          <w:color w:val="000000"/>
          <w:sz w:val="27"/>
          <w:szCs w:val="27"/>
          <w:lang w:eastAsia="ru-RU"/>
        </w:rPr>
        <w:t>) их владельцами.</w:t>
      </w:r>
    </w:p>
    <w:p w14:paraId="25B2A438"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Выпас сельскохозяйственных животных (КРС, овцы, козы, лошади) осуществляется на специально отведенных органами местного самоуправления муниципальных образований поселений местах, под наблюдением владельцев сельскохозяйственных животных, либо лиц, ими уполномоченных (общественных пастухов), а также, на хорошо огороженной территории владельцев земельного участка.</w:t>
      </w:r>
    </w:p>
    <w:p w14:paraId="5152CB83"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Пастухов, оплату их труда и правила организованной пастьбы определяет общее собрание </w:t>
      </w:r>
      <w:proofErr w:type="spellStart"/>
      <w:r w:rsidRPr="00DC43EC">
        <w:rPr>
          <w:rFonts w:ascii="Arial" w:eastAsia="Times New Roman" w:hAnsi="Arial" w:cs="Arial"/>
          <w:color w:val="000000"/>
          <w:sz w:val="27"/>
          <w:szCs w:val="27"/>
          <w:lang w:eastAsia="ru-RU"/>
        </w:rPr>
        <w:t>скотовладельцев</w:t>
      </w:r>
      <w:proofErr w:type="spellEnd"/>
      <w:r w:rsidRPr="00DC43EC">
        <w:rPr>
          <w:rFonts w:ascii="Arial" w:eastAsia="Times New Roman" w:hAnsi="Arial" w:cs="Arial"/>
          <w:color w:val="000000"/>
          <w:sz w:val="27"/>
          <w:szCs w:val="27"/>
          <w:lang w:eastAsia="ru-RU"/>
        </w:rPr>
        <w:t>.</w:t>
      </w:r>
    </w:p>
    <w:p w14:paraId="70565241"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Запрещается выпас животных (всех возрастов), не подвергнутых плановым весенне-осенним диагностическим обследованиям и вакцинациями. Формирование гуртов проводить только из обследованного иммунизированного, клинически здорового поголовья с разрешения ветеринарного специалиста, обслуживающего соответствующую территорию.</w:t>
      </w:r>
    </w:p>
    <w:p w14:paraId="3A9E7682"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Владельцы животных и пастухи обязаны осуществлять постоянный надзор за животными в процессе их выпаса на пастбищах, не допуская их перемещения на участки, не предназначенные для этих целей. Запрещается оставлять животных без надзора, осуществлять выпас на улицах и других, не предназначенных для этих целей местах, допускать потраву цветников и посевов культур. Не допускается передвижение животных без сопровождения владельца или пастуха. Выпас скота и птицы на территориях улиц в полосе отвода автомобильных дорог, скверов, в рекреационных зонах муниципального образования запрещается.</w:t>
      </w:r>
    </w:p>
    <w:p w14:paraId="6C352C78"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6.8.3. Места и маршрут прогона скота на пастбища должны быть согласованы с органами местного самоуправления поселения и при необходимости с соответствующими органами управления дорожного хозяйства.</w:t>
      </w:r>
    </w:p>
    <w:p w14:paraId="4EF7F03A"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Запрещается прогонять животных по пешеходным дорожкам.</w:t>
      </w:r>
    </w:p>
    <w:p w14:paraId="18C7CBFF"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43E9B0D5"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6.9. Содержание домашних животных, порядок их выгула</w:t>
      </w:r>
    </w:p>
    <w:p w14:paraId="7731A1E2"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461C5862"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6.9.1. При выгуливании домашних животных должны соблюдаться следующие требования:</w:t>
      </w:r>
    </w:p>
    <w:p w14:paraId="4877760D"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1) выгул собак разрешается только в наморднике, на поводке, длина которого позволяет контролировать их поведение;</w:t>
      </w:r>
    </w:p>
    <w:p w14:paraId="29F8B162"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lastRenderedPageBreak/>
        <w:t>2) выгуливать собак без поводка и намордника разрешается на специальных площадках для выгула, а также в иных местах, определенных для этих целей органами местного самоуправления поселения;</w:t>
      </w:r>
    </w:p>
    <w:p w14:paraId="44B9BC37"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3) запрещается выгуливать собак на детских и спортивных площадках, на территориях больниц, образовательных учреждений и иных территорий общего пользования.</w:t>
      </w:r>
    </w:p>
    <w:p w14:paraId="24766BFD"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6.9.2. Лица, осуществляющие выгул, обязаны не допускать повреждение или уничтожение зеленых насаждений домашними животными.</w:t>
      </w:r>
    </w:p>
    <w:p w14:paraId="6E1992DD"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6.9.3. В случаях загрязнения выгуливаемыми животными мест общественного пользования лицо, осуществляющее выгул, обязано обеспечить устранение загрязнения.</w:t>
      </w:r>
    </w:p>
    <w:p w14:paraId="66240CD6"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100D64F5"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6.10. Организация защиты от неблагоприятного воздействия безнадзорных животных</w:t>
      </w:r>
    </w:p>
    <w:p w14:paraId="6CE6BE1A"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6B17E700" w14:textId="00B0244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6.10.1. Организация защиты от неблагоприятного воздействия безнадзорных животных на территории поселения в соответствии с Федеральным законом </w:t>
      </w:r>
      <w:hyperlink r:id="rId19" w:tgtFrame="_blank" w:tooltip="от 30.03.2015 № 64-ФЗ" w:history="1">
        <w:r w:rsidRPr="00DC43EC">
          <w:rPr>
            <w:rFonts w:ascii="Arial" w:eastAsia="Times New Roman" w:hAnsi="Arial" w:cs="Arial"/>
            <w:color w:val="0000FF"/>
            <w:sz w:val="27"/>
            <w:szCs w:val="27"/>
            <w:lang w:eastAsia="ru-RU"/>
          </w:rPr>
          <w:t>от 30.03.2015 № 64-ФЗ</w:t>
        </w:r>
      </w:hyperlink>
      <w:r w:rsidRPr="00DC43EC">
        <w:rPr>
          <w:rFonts w:ascii="Arial" w:eastAsia="Times New Roman" w:hAnsi="Arial" w:cs="Arial"/>
          <w:color w:val="000000"/>
          <w:sz w:val="27"/>
          <w:szCs w:val="27"/>
          <w:lang w:eastAsia="ru-RU"/>
        </w:rPr>
        <w:t> и Законом Алтайского края </w:t>
      </w:r>
      <w:hyperlink r:id="rId20" w:tgtFrame="_blank" w:tooltip="от 09.11.2015 № 107-ЗС" w:history="1">
        <w:r w:rsidRPr="00DC43EC">
          <w:rPr>
            <w:rFonts w:ascii="Arial" w:eastAsia="Times New Roman" w:hAnsi="Arial" w:cs="Arial"/>
            <w:color w:val="0000FF"/>
            <w:sz w:val="27"/>
            <w:szCs w:val="27"/>
            <w:lang w:eastAsia="ru-RU"/>
          </w:rPr>
          <w:t>от 09.11.2015 № 107-ЗС</w:t>
        </w:r>
      </w:hyperlink>
      <w:r w:rsidRPr="00DC43EC">
        <w:rPr>
          <w:rFonts w:ascii="Arial" w:eastAsia="Times New Roman" w:hAnsi="Arial" w:cs="Arial"/>
          <w:color w:val="000000"/>
          <w:sz w:val="27"/>
          <w:szCs w:val="27"/>
          <w:lang w:eastAsia="ru-RU"/>
        </w:rPr>
        <w:t xml:space="preserve"> «О наделении органов местного самоуправления Алтайского края государственными полномочиями по обращению с животными без владельцев» осуществляет уполномоченный муниципальный орган </w:t>
      </w:r>
      <w:r w:rsidR="00637EEB">
        <w:rPr>
          <w:rFonts w:ascii="Arial" w:eastAsia="Times New Roman" w:hAnsi="Arial" w:cs="Arial"/>
          <w:color w:val="000000"/>
          <w:sz w:val="27"/>
          <w:szCs w:val="27"/>
          <w:lang w:eastAsia="ru-RU"/>
        </w:rPr>
        <w:t>Волчихинск</w:t>
      </w:r>
      <w:r w:rsidRPr="00DC43EC">
        <w:rPr>
          <w:rFonts w:ascii="Arial" w:eastAsia="Times New Roman" w:hAnsi="Arial" w:cs="Arial"/>
          <w:color w:val="000000"/>
          <w:sz w:val="27"/>
          <w:szCs w:val="27"/>
          <w:lang w:eastAsia="ru-RU"/>
        </w:rPr>
        <w:t>ого района Алтайского края.</w:t>
      </w:r>
    </w:p>
    <w:p w14:paraId="0F05D913"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6.10.2. Организация защиты от неблагоприятного воздействия безнадзорных животных должна обеспечиваться гуманными методами и может включать в себя следующие виды мероприятий: отлов, стерилизация (кастрация), вакцинация, а также создание приютов для бездомных животных.</w:t>
      </w:r>
    </w:p>
    <w:p w14:paraId="6E655AEF"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415E6308" w14:textId="77777777" w:rsidR="00DC43EC" w:rsidRPr="00DC43EC" w:rsidRDefault="00DC43EC" w:rsidP="00DC43EC">
      <w:pPr>
        <w:spacing w:after="0" w:line="240" w:lineRule="auto"/>
        <w:ind w:firstLine="709"/>
        <w:jc w:val="center"/>
        <w:rPr>
          <w:rFonts w:ascii="Arial" w:eastAsia="Times New Roman" w:hAnsi="Arial" w:cs="Arial"/>
          <w:color w:val="000000"/>
          <w:sz w:val="27"/>
          <w:szCs w:val="27"/>
          <w:lang w:eastAsia="ru-RU"/>
        </w:rPr>
      </w:pPr>
      <w:r w:rsidRPr="00DC43EC">
        <w:rPr>
          <w:rFonts w:ascii="Arial" w:eastAsia="Times New Roman" w:hAnsi="Arial" w:cs="Arial"/>
          <w:b/>
          <w:bCs/>
          <w:color w:val="000000"/>
          <w:sz w:val="27"/>
          <w:szCs w:val="27"/>
          <w:lang w:eastAsia="ru-RU"/>
        </w:rPr>
        <w:t>7. Ответственность в сфере благоустройства, чистоты и порядка</w:t>
      </w:r>
    </w:p>
    <w:p w14:paraId="5D0A0C6F"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658BF90E"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7.1 Обязанности по организации и/или производству работ по уборке и содержанию территорий и иных объектов возлагаются:</w:t>
      </w:r>
    </w:p>
    <w:p w14:paraId="45DE7C28"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034DDDDB"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1) по уборке и содержанию мест производства земляных, строительных, дорожно-ремонтных работ, работ по ремонту инженерных сетей и коммуникаций, фасадов и иных элементов строений, зданий и сооружений, установке средств размещения информации, рекламных конструкций, а также прилегающей территории на расстоянии 5 метров прилегающей территории, если расстояние прилегающей территории не установлено в большем размере, – на заказчиков и производителей работ;</w:t>
      </w:r>
    </w:p>
    <w:p w14:paraId="5D44CD6F"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lastRenderedPageBreak/>
        <w:t>2) по содержанию объектов капитального строительства и объектов инфраструктуры – на собственников, владельцев, пользователей указанных объектов, а по бесхозяйным объектам – на собственников, владельцев, пользователей земельных участков, на которых они расположены;</w:t>
      </w:r>
    </w:p>
    <w:p w14:paraId="338A01FB"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3) по уборке и содержанию мест временной уличной торговли, территорий, прилегающих к объектам торговли (торговые павильоны, торговые комплексы, палатки, киоски, и т.п.) на расстоянии 5 метров прилегающей территории, если расстояние прилегающей территории не установлено в большем размере, – на собственников, владельцев или пользователей объектов торговли;</w:t>
      </w:r>
    </w:p>
    <w:p w14:paraId="507ABED1"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4) по уборке и содержанию не используемых и не осваиваемых территорий, территорий после сноса строений – на собственников, владельцев, пользователей данной территории, организации, выполняющие работы по сносу строений;</w:t>
      </w:r>
    </w:p>
    <w:p w14:paraId="0FF74074"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5) по уборке и содержанию территории автозаправочных станций, станций технического обслуживания, мест мойки автотранспорта, автозаправочных комплексов, рынков, торговых и развлекательных центров и прилегающих к ним территорий на расстоянии 5 метров, если расстояние прилегающей территории не установлено в большем размере, туалетных кабин, расположенных на этих объектах, а также въездов и выездов к этим объектам – на собственников, владельцев или пользователей указанных объектов;</w:t>
      </w:r>
    </w:p>
    <w:p w14:paraId="1B706488"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6) по уборке и содержанию водных объектов в зонах отдыха и прилегающих к ним территорий – на собственников (владельцев) указанных зон или на организации, за которыми зоны отдыха закреплены на праве оперативного управления или хозяйственного ведения;</w:t>
      </w:r>
    </w:p>
    <w:p w14:paraId="41CD6656"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7) по содержанию зеленых насаждений, расположенных в пределах полосы отвода автомобильных дорог, линий электропередачи, линий связи, газопроводов и иных трубопроводов – на собственников, владельцев автомобильных дорог, линий электропередачи, линий связи, газопроводов и иных трубопроводов;</w:t>
      </w:r>
    </w:p>
    <w:p w14:paraId="7FDBBC2B"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8) по благоустройству и содержанию водных источников, уборке прилегающей территории на расстоянии 30 метров, если расстояние прилегающей территории не установлено в большем размере, – на собственников, владельцев, пользователей земельных участков, на которых они расположены.</w:t>
      </w:r>
    </w:p>
    <w:p w14:paraId="2BCEB00A"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33443132"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7.2. Предусмотренные настоящими Правилами обязанности, в случае возложения их в соответствии с подпунктом 6.1.1 пункта 6.1 настоящего раздела Правил на собственников, владельцев, пользователей территорий и иных объектов (далее – объекты), а также в случаях, не предусмотренных подпунктом 6.1.1 пункта 1 настоящего раздела Правил, возлагаются:</w:t>
      </w:r>
    </w:p>
    <w:p w14:paraId="5A202287"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1DD98D4E"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lastRenderedPageBreak/>
        <w:t>1) по объектам, находящимся в государственной или муниципальной собственности, переданным во владение и (или) пользование третьим лицам, – на владельцев и (или) пользователей этих объектов: граждан и юридических лиц;</w:t>
      </w:r>
    </w:p>
    <w:p w14:paraId="3E0EB144"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2) по объектам, находящимся в государственной или муниципальной собственности, не переданным во владение и/или пользование третьим лицам, – на органы государственной власти, органы местного самоуправления, эксплуатационные организации;</w:t>
      </w:r>
    </w:p>
    <w:p w14:paraId="54B365ED"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3) по объектам, находящимся в частной собственности, – на собственников объектов – граждан и юридических лиц.</w:t>
      </w:r>
    </w:p>
    <w:p w14:paraId="015A2857"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7ACA5304"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7.3. Участие собственников (правообладателей) зданий (помещений в них) и сооружений в благоустройстве прилегающих территорий</w:t>
      </w:r>
    </w:p>
    <w:p w14:paraId="3EDFB03F"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26794691"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7.3.1. Собственники (правообладатели) зданий (помещений в них) и сооружений участвуют в благоустройстве прилегающих территорий в порядке, установленном настоящими Правилами и иными нормативными правовыми актами, регулирующими вопросы благоустройства, содержания территорий.</w:t>
      </w:r>
    </w:p>
    <w:p w14:paraId="1594EED0"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7.3.2. Ответственными за благоустройство прилегающих территорий к зданиям (помещениям в них) и сооружениям являются собственники, в случае, если они не передали указанные объекты во владение и (или) пользование.</w:t>
      </w:r>
    </w:p>
    <w:p w14:paraId="0D9A55A4"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7.3.3. На придомовых (прилегающих) территориях многоквартирных домов, входящих в состав общего имущества собственников помещений в многоквартирном доме, ответственными за благоустройство прилегающей территории в пределах земельного участка в отношении которого проведен кадастровый учет, являются:</w:t>
      </w:r>
    </w:p>
    <w:p w14:paraId="74D43144"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1) организации, осуществляющие управление многоквартирными домами;</w:t>
      </w:r>
    </w:p>
    <w:p w14:paraId="0B7302DB"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2) товарищества собственников жилья или кооперативы (жилищные или иные специализированные потребительские кооперативы), осуществляющие управление многоквартирными домами;</w:t>
      </w:r>
    </w:p>
    <w:p w14:paraId="5641367E"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3) собственники помещений, если они избрали непосредственную форму управления многоквартирным домом и если иное не установлено договором.</w:t>
      </w:r>
    </w:p>
    <w:p w14:paraId="1ED45CB0"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7.3.4. В случае пересечения закрепленной территории с дорогой общего пользования, размер закрепленной территории определяется до проезжей части дороги. При пересечении прилегающих территорий двух и более объектов, размеры которых фактически составляют менее размера, установленного настоящими Правилами или муниципальным правовым актом, их размеры определяются половиной расстояния между объектами.</w:t>
      </w:r>
    </w:p>
    <w:p w14:paraId="53F48867"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6721C7A9" w14:textId="77777777" w:rsidR="00DC43EC" w:rsidRPr="00DC43EC" w:rsidRDefault="00DC43EC" w:rsidP="00DC43EC">
      <w:pPr>
        <w:spacing w:after="0" w:line="240" w:lineRule="auto"/>
        <w:ind w:firstLine="709"/>
        <w:jc w:val="center"/>
        <w:rPr>
          <w:rFonts w:ascii="Arial" w:eastAsia="Times New Roman" w:hAnsi="Arial" w:cs="Arial"/>
          <w:color w:val="000000"/>
          <w:sz w:val="27"/>
          <w:szCs w:val="27"/>
          <w:lang w:eastAsia="ru-RU"/>
        </w:rPr>
      </w:pPr>
      <w:r w:rsidRPr="00DC43EC">
        <w:rPr>
          <w:rFonts w:ascii="Arial" w:eastAsia="Times New Roman" w:hAnsi="Arial" w:cs="Arial"/>
          <w:b/>
          <w:bCs/>
          <w:color w:val="000000"/>
          <w:sz w:val="27"/>
          <w:szCs w:val="27"/>
          <w:lang w:eastAsia="ru-RU"/>
        </w:rPr>
        <w:t>8. Размещение строений на земельном участке</w:t>
      </w:r>
    </w:p>
    <w:p w14:paraId="15F57BFC"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lastRenderedPageBreak/>
        <w:t> </w:t>
      </w:r>
    </w:p>
    <w:p w14:paraId="05A22102"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8.1. Индивидуальный застройщик на земельном участке, принадлежащем ему на праве собственности, бессрочного (постоянного) пользования или аренды, имеет право на строительство жилого дома, разного рода хозяйственных и вспомогательных построек согласно действующих архитектурно-планировочных, строительных, экологических, санитарно-гигиенических, противопожарных и иных специальных требованиях (норм, правил, нормативов).</w:t>
      </w:r>
    </w:p>
    <w:p w14:paraId="37D8EE84"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8.2. Расстояния от окон жилых помещений (комнат), кухонь и веранд жилых домов до стен жилых домов и хозяйственных построек (сарая, гаража, бани), расположенных на соседних земельных участках, должны быть не менее 6 метров. Расстояние от границ участка должно быть не менее 3 метров до стены жилого дома; не менее 1 метра - до хозяйственных построек. При отсутствии централизованной канализации расстояние от туалета до стен ближайшего дома необходимо принимать не менее 12 метров, до источника водоснабжения (колодца) - не менее 25 метров.</w:t>
      </w:r>
    </w:p>
    <w:p w14:paraId="18431EEA"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Канализационный выгреб разрешается размещать только в границах отведенного земельного участка.</w:t>
      </w:r>
    </w:p>
    <w:p w14:paraId="6205AC21"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Санитарные надворные постройки (туалеты) размещаются в глубине участка.</w:t>
      </w:r>
    </w:p>
    <w:p w14:paraId="0EA965E0"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8.3. В сельских населенных пунктах в зонах застройки одноквартирными жилыми домами (индивидуальными или блокированными) размещаемые группы хозяйственных построек должны содержать не более 30 блоков каждая. Хозяйственные постройки для скота и птицы следует предусматривать на расстоянии от окон жилых помещений дома: одиночные или двойные - не менее 10 метров, до восьми блоков - не менее 25 метров, от восьми до 30 блоков – не менее 50 метров.</w:t>
      </w:r>
    </w:p>
    <w:p w14:paraId="13B60DD5" w14:textId="43D50E63"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xml:space="preserve">8.4. Восстановление разрушившегося строения, либо строительство нового здания взамен разрушившегося, а так же перенос строений в пределах земельного участка осуществляется в соответствии со схемой планировочной организации земельного участка, разработанной органами архитектуры </w:t>
      </w:r>
      <w:r w:rsidR="00637EEB">
        <w:rPr>
          <w:rFonts w:ascii="Arial" w:eastAsia="Times New Roman" w:hAnsi="Arial" w:cs="Arial"/>
          <w:color w:val="000000"/>
          <w:sz w:val="27"/>
          <w:szCs w:val="27"/>
          <w:lang w:eastAsia="ru-RU"/>
        </w:rPr>
        <w:t>Волчихинского</w:t>
      </w:r>
      <w:r w:rsidRPr="00DC43EC">
        <w:rPr>
          <w:rFonts w:ascii="Arial" w:eastAsia="Times New Roman" w:hAnsi="Arial" w:cs="Arial"/>
          <w:color w:val="000000"/>
          <w:sz w:val="27"/>
          <w:szCs w:val="27"/>
          <w:lang w:eastAsia="ru-RU"/>
        </w:rPr>
        <w:t xml:space="preserve"> района и согласованной с Администрацией сельсовета.</w:t>
      </w:r>
    </w:p>
    <w:p w14:paraId="4A3D547C"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2DDEE40D" w14:textId="77777777" w:rsidR="00DC43EC" w:rsidRPr="00DC43EC" w:rsidRDefault="00DC43EC" w:rsidP="00DC43EC">
      <w:pPr>
        <w:spacing w:after="0" w:line="240" w:lineRule="auto"/>
        <w:ind w:firstLine="709"/>
        <w:jc w:val="center"/>
        <w:rPr>
          <w:rFonts w:ascii="Arial" w:eastAsia="Times New Roman" w:hAnsi="Arial" w:cs="Arial"/>
          <w:color w:val="000000"/>
          <w:sz w:val="27"/>
          <w:szCs w:val="27"/>
          <w:lang w:eastAsia="ru-RU"/>
        </w:rPr>
      </w:pPr>
      <w:r w:rsidRPr="00DC43EC">
        <w:rPr>
          <w:rFonts w:ascii="Arial" w:eastAsia="Times New Roman" w:hAnsi="Arial" w:cs="Arial"/>
          <w:b/>
          <w:bCs/>
          <w:color w:val="000000"/>
          <w:sz w:val="27"/>
          <w:szCs w:val="27"/>
          <w:lang w:eastAsia="ru-RU"/>
        </w:rPr>
        <w:t>9. Особенности размещения нестационарных торговых объектов</w:t>
      </w:r>
    </w:p>
    <w:p w14:paraId="5ADF99BE"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 </w:t>
      </w:r>
    </w:p>
    <w:p w14:paraId="4F19F1C1"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t>9.1. Размещение нестационарных торговых объектов на земельных участках, в зданиях, строениях, сооружениях, находящихся в государственной собственности или муниципальной собственности, осуществляется в соответствии со схемой размещения нестационарных торговых объектов с учетом необходимости обеспечения устойчивого развития территорий и достижения нормативов минимальной обеспеченности населения площадью торговых объектов.</w:t>
      </w:r>
    </w:p>
    <w:p w14:paraId="315C49E3" w14:textId="41D86639"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000000"/>
          <w:sz w:val="27"/>
          <w:szCs w:val="27"/>
          <w:lang w:eastAsia="ru-RU"/>
        </w:rPr>
        <w:lastRenderedPageBreak/>
        <w:t xml:space="preserve">9.2. Схема размещения нестационарных торговых объектов разрабатывается и утверждается постановлением Администрации </w:t>
      </w:r>
      <w:r w:rsidR="00637EEB">
        <w:rPr>
          <w:rFonts w:ascii="Arial" w:eastAsia="Times New Roman" w:hAnsi="Arial" w:cs="Arial"/>
          <w:color w:val="000000"/>
          <w:sz w:val="27"/>
          <w:szCs w:val="27"/>
          <w:lang w:eastAsia="ru-RU"/>
        </w:rPr>
        <w:t>Волчихинско</w:t>
      </w:r>
      <w:r w:rsidRPr="00DC43EC">
        <w:rPr>
          <w:rFonts w:ascii="Arial" w:eastAsia="Times New Roman" w:hAnsi="Arial" w:cs="Arial"/>
          <w:color w:val="000000"/>
          <w:sz w:val="27"/>
          <w:szCs w:val="27"/>
          <w:lang w:eastAsia="ru-RU"/>
        </w:rPr>
        <w:t>го района Алтайского края, в порядке, установленном уполномоченным органом исполнительной власти субъекта Российской Федерации.</w:t>
      </w:r>
    </w:p>
    <w:p w14:paraId="3C8B5BF6" w14:textId="77777777" w:rsidR="00DC43EC" w:rsidRPr="00DC43EC" w:rsidRDefault="00DC43EC" w:rsidP="00DC43EC">
      <w:pPr>
        <w:spacing w:after="0" w:line="240" w:lineRule="auto"/>
        <w:ind w:firstLine="709"/>
        <w:jc w:val="both"/>
        <w:rPr>
          <w:rFonts w:ascii="Arial" w:eastAsia="Times New Roman" w:hAnsi="Arial" w:cs="Arial"/>
          <w:color w:val="000000"/>
          <w:sz w:val="27"/>
          <w:szCs w:val="27"/>
          <w:lang w:eastAsia="ru-RU"/>
        </w:rPr>
      </w:pPr>
      <w:r w:rsidRPr="00DC43EC">
        <w:rPr>
          <w:rFonts w:ascii="Arial" w:eastAsia="Times New Roman" w:hAnsi="Arial" w:cs="Arial"/>
          <w:color w:val="FF0000"/>
          <w:sz w:val="27"/>
          <w:szCs w:val="27"/>
          <w:lang w:eastAsia="ru-RU"/>
        </w:rPr>
        <w:t> </w:t>
      </w:r>
    </w:p>
    <w:p w14:paraId="1D56F057" w14:textId="77777777" w:rsidR="00B2652B" w:rsidRDefault="00B2652B"/>
    <w:sectPr w:rsidR="00B2652B">
      <w:headerReference w:type="even" r:id="rId21"/>
      <w:headerReference w:type="default" r:id="rId22"/>
      <w:footerReference w:type="even" r:id="rId23"/>
      <w:footerReference w:type="default" r:id="rId24"/>
      <w:headerReference w:type="first" r:id="rId25"/>
      <w:footerReference w:type="first" r:id="rId2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20395B" w14:textId="77777777" w:rsidR="006A667B" w:rsidRDefault="006A667B" w:rsidP="0059788B">
      <w:pPr>
        <w:spacing w:after="0" w:line="240" w:lineRule="auto"/>
      </w:pPr>
      <w:r>
        <w:separator/>
      </w:r>
    </w:p>
  </w:endnote>
  <w:endnote w:type="continuationSeparator" w:id="0">
    <w:p w14:paraId="1F098D44" w14:textId="77777777" w:rsidR="006A667B" w:rsidRDefault="006A667B" w:rsidP="005978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1395CB" w14:textId="77777777" w:rsidR="00855EF7" w:rsidRDefault="00855EF7">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0FD370" w14:textId="77777777" w:rsidR="00855EF7" w:rsidRDefault="00855EF7">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7F16E5" w14:textId="77777777" w:rsidR="00855EF7" w:rsidRDefault="00855EF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6BA700" w14:textId="77777777" w:rsidR="006A667B" w:rsidRDefault="006A667B" w:rsidP="0059788B">
      <w:pPr>
        <w:spacing w:after="0" w:line="240" w:lineRule="auto"/>
      </w:pPr>
      <w:r>
        <w:separator/>
      </w:r>
    </w:p>
  </w:footnote>
  <w:footnote w:type="continuationSeparator" w:id="0">
    <w:p w14:paraId="7C7FCB06" w14:textId="77777777" w:rsidR="006A667B" w:rsidRDefault="006A667B" w:rsidP="005978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B0CA14" w14:textId="77777777" w:rsidR="00855EF7" w:rsidRDefault="00855EF7">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FDB037" w14:textId="77777777" w:rsidR="00855EF7" w:rsidRDefault="00855EF7">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74B726" w14:textId="77777777" w:rsidR="00855EF7" w:rsidRDefault="00855EF7">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10FD"/>
    <w:rsid w:val="001610C4"/>
    <w:rsid w:val="00191CD8"/>
    <w:rsid w:val="001D23E7"/>
    <w:rsid w:val="002C4DBD"/>
    <w:rsid w:val="004E10FD"/>
    <w:rsid w:val="00553AA0"/>
    <w:rsid w:val="0059788B"/>
    <w:rsid w:val="00637EEB"/>
    <w:rsid w:val="006A667B"/>
    <w:rsid w:val="006C50CA"/>
    <w:rsid w:val="00855EF7"/>
    <w:rsid w:val="00911725"/>
    <w:rsid w:val="009D1F37"/>
    <w:rsid w:val="009F5B2F"/>
    <w:rsid w:val="00AC6A5F"/>
    <w:rsid w:val="00B2652B"/>
    <w:rsid w:val="00D62669"/>
    <w:rsid w:val="00D76651"/>
    <w:rsid w:val="00DC43EC"/>
    <w:rsid w:val="00EA39B9"/>
    <w:rsid w:val="00F24ACD"/>
    <w:rsid w:val="00F805AB"/>
    <w:rsid w:val="00FC3AF5"/>
    <w:rsid w:val="00FC47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3C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DC43EC"/>
  </w:style>
  <w:style w:type="paragraph" w:customStyle="1" w:styleId="msonormal0">
    <w:name w:val="msonormal"/>
    <w:basedOn w:val="a"/>
    <w:rsid w:val="00DC43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DC43EC"/>
    <w:rPr>
      <w:color w:val="0000FF"/>
      <w:u w:val="single"/>
    </w:rPr>
  </w:style>
  <w:style w:type="character" w:styleId="a4">
    <w:name w:val="FollowedHyperlink"/>
    <w:basedOn w:val="a0"/>
    <w:uiPriority w:val="99"/>
    <w:semiHidden/>
    <w:unhideWhenUsed/>
    <w:rsid w:val="00DC43EC"/>
    <w:rPr>
      <w:color w:val="800080"/>
      <w:u w:val="single"/>
    </w:rPr>
  </w:style>
  <w:style w:type="paragraph" w:styleId="a5">
    <w:name w:val="header"/>
    <w:basedOn w:val="a"/>
    <w:link w:val="a6"/>
    <w:uiPriority w:val="99"/>
    <w:unhideWhenUsed/>
    <w:rsid w:val="0059788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9788B"/>
  </w:style>
  <w:style w:type="paragraph" w:styleId="a7">
    <w:name w:val="footer"/>
    <w:basedOn w:val="a"/>
    <w:link w:val="a8"/>
    <w:uiPriority w:val="99"/>
    <w:unhideWhenUsed/>
    <w:rsid w:val="0059788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9788B"/>
  </w:style>
  <w:style w:type="paragraph" w:styleId="a9">
    <w:name w:val="Balloon Text"/>
    <w:basedOn w:val="a"/>
    <w:link w:val="aa"/>
    <w:uiPriority w:val="99"/>
    <w:semiHidden/>
    <w:unhideWhenUsed/>
    <w:rsid w:val="00F805A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805A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DC43EC"/>
  </w:style>
  <w:style w:type="paragraph" w:customStyle="1" w:styleId="msonormal0">
    <w:name w:val="msonormal"/>
    <w:basedOn w:val="a"/>
    <w:rsid w:val="00DC43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DC43EC"/>
    <w:rPr>
      <w:color w:val="0000FF"/>
      <w:u w:val="single"/>
    </w:rPr>
  </w:style>
  <w:style w:type="character" w:styleId="a4">
    <w:name w:val="FollowedHyperlink"/>
    <w:basedOn w:val="a0"/>
    <w:uiPriority w:val="99"/>
    <w:semiHidden/>
    <w:unhideWhenUsed/>
    <w:rsid w:val="00DC43EC"/>
    <w:rPr>
      <w:color w:val="800080"/>
      <w:u w:val="single"/>
    </w:rPr>
  </w:style>
  <w:style w:type="paragraph" w:styleId="a5">
    <w:name w:val="header"/>
    <w:basedOn w:val="a"/>
    <w:link w:val="a6"/>
    <w:uiPriority w:val="99"/>
    <w:unhideWhenUsed/>
    <w:rsid w:val="0059788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9788B"/>
  </w:style>
  <w:style w:type="paragraph" w:styleId="a7">
    <w:name w:val="footer"/>
    <w:basedOn w:val="a"/>
    <w:link w:val="a8"/>
    <w:uiPriority w:val="99"/>
    <w:unhideWhenUsed/>
    <w:rsid w:val="0059788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9788B"/>
  </w:style>
  <w:style w:type="paragraph" w:styleId="a9">
    <w:name w:val="Balloon Text"/>
    <w:basedOn w:val="a"/>
    <w:link w:val="aa"/>
    <w:uiPriority w:val="99"/>
    <w:semiHidden/>
    <w:unhideWhenUsed/>
    <w:rsid w:val="00F805A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805A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0596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8A61449B-B56F-4610-BED4-5CD8AA699305" TargetMode="External"/><Relationship Id="rId13" Type="http://schemas.openxmlformats.org/officeDocument/2006/relationships/hyperlink" Target="https://pravo-search.minjust.ru/bigs/showDocument.html?id=D46C023A-27CE-4EF9-9371-770246593000" TargetMode="External"/><Relationship Id="rId18" Type="http://schemas.openxmlformats.org/officeDocument/2006/relationships/hyperlink" Target="https://pravo-search.minjust.ru/bigs/showDocument.html?id=14EB0F9E-FF4C-49C8-BFC5-3EDE32AF8A57"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pravo-search.minjust.ru/bigs/showDocument.html?id=E63199DC-B27A-4C23-8403-F68F22FF8F72" TargetMode="External"/><Relationship Id="rId12" Type="http://schemas.openxmlformats.org/officeDocument/2006/relationships/hyperlink" Target="https://pravo-search.minjust.ru/bigs/showDocument.html?id=387507C3-B80D-4C0D-9291-8CDC81673F2B" TargetMode="External"/><Relationship Id="rId17" Type="http://schemas.openxmlformats.org/officeDocument/2006/relationships/hyperlink" Target="https://pravo-search.minjust.ru/bigs/showDocument.html?id=0B66A6DE-C650-4648-8D30-63CFECFA70B9" TargetMode="External"/><Relationship Id="rId25" Type="http://schemas.openxmlformats.org/officeDocument/2006/relationships/header" Target="header3.xml"/><Relationship Id="rId2" Type="http://schemas.microsoft.com/office/2007/relationships/stylesWithEffects" Target="stylesWithEffects.xml"/><Relationship Id="rId16" Type="http://schemas.openxmlformats.org/officeDocument/2006/relationships/hyperlink" Target="https://pravo-search.minjust.ru/bigs/showDocument.html?id=313AE05C-60D9-4F9E-8A34-D942808694A8" TargetMode="External"/><Relationship Id="rId20" Type="http://schemas.openxmlformats.org/officeDocument/2006/relationships/hyperlink" Target="https://pravo-search.minjust.ru/bigs/showDocument.html?id=1F5CC80E-969F-4971-B07C-22E5710B4407"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pravo-search.minjust.ru/bigs/showDocument.html?id=F38AE4D2-0425-4CAE-A352-4229778FED79"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pravo-search.minjust.ru/bigs/showDocument.html?id=E999DCF9-926B-4FA1-9B51-8FD631C66B00"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pravo-search.minjust.ru/bigs/showDocument.html?id=E999DCF9-926B-4FA1-9B51-8FD631C66B00" TargetMode="External"/><Relationship Id="rId19" Type="http://schemas.openxmlformats.org/officeDocument/2006/relationships/hyperlink" Target="https://pravo-search.minjust.ru/bigs/showDocument.html?id=46B58C0F-62BF-4C11-92A4-762C83FEE071"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82D673EC-A0B3-4C4C-963D-74B36DEFEFA8" TargetMode="External"/><Relationship Id="rId14" Type="http://schemas.openxmlformats.org/officeDocument/2006/relationships/hyperlink" Target="https://pravo-search.minjust.ru/bigs/showDocument.html?id=3A8CF73A-0B75-4719-A4EA-4FB0A90FBFA1"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78</Pages>
  <Words>27927</Words>
  <Characters>159190</Characters>
  <Application>Microsoft Office Word</Application>
  <DocSecurity>0</DocSecurity>
  <Lines>1326</Lines>
  <Paragraphs>373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Бухгалтер</cp:lastModifiedBy>
  <cp:revision>15</cp:revision>
  <cp:lastPrinted>2026-07-15T09:12:00Z</cp:lastPrinted>
  <dcterms:created xsi:type="dcterms:W3CDTF">2026-06-16T08:16:00Z</dcterms:created>
  <dcterms:modified xsi:type="dcterms:W3CDTF">2026-07-15T09:12:00Z</dcterms:modified>
</cp:coreProperties>
</file>