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38BB9" w14:textId="77777777" w:rsidR="00DC43EC" w:rsidRDefault="00DC43EC" w:rsidP="00DC43EC">
      <w:pPr>
        <w:spacing w:after="0" w:line="240" w:lineRule="auto"/>
        <w:ind w:firstLine="709"/>
        <w:jc w:val="center"/>
        <w:rPr>
          <w:rFonts w:ascii="Arial" w:eastAsia="Times New Roman" w:hAnsi="Arial" w:cs="Arial"/>
          <w:b/>
          <w:bCs/>
          <w:color w:val="000000"/>
          <w:sz w:val="27"/>
          <w:szCs w:val="27"/>
          <w:lang w:eastAsia="ru-RU"/>
        </w:rPr>
      </w:pPr>
    </w:p>
    <w:p w14:paraId="74E161E6" w14:textId="78DDC7EC" w:rsidR="00DC43EC" w:rsidRPr="005956FB" w:rsidRDefault="001D23E7" w:rsidP="001D23E7">
      <w:pPr>
        <w:spacing w:after="0" w:line="240" w:lineRule="auto"/>
        <w:rPr>
          <w:rFonts w:ascii="Times New Roman" w:eastAsia="Times New Roman" w:hAnsi="Times New Roman" w:cs="Times New Roman"/>
          <w:b/>
          <w:bCs/>
          <w:color w:val="000000"/>
          <w:sz w:val="28"/>
          <w:szCs w:val="28"/>
          <w:lang w:eastAsia="ru-RU"/>
        </w:rPr>
      </w:pPr>
      <w:r w:rsidRPr="005956FB">
        <w:rPr>
          <w:rFonts w:ascii="Times New Roman" w:eastAsia="Times New Roman" w:hAnsi="Times New Roman" w:cs="Times New Roman"/>
          <w:b/>
          <w:bCs/>
          <w:color w:val="000000"/>
          <w:sz w:val="28"/>
          <w:szCs w:val="28"/>
          <w:lang w:eastAsia="ru-RU"/>
        </w:rPr>
        <w:t>СОВЕТ НАРОДНЫХ ДЕПУТАТОВ СОЛОНОВСКОГО СЕЛЬСОВЕТА</w:t>
      </w:r>
    </w:p>
    <w:p w14:paraId="6F4BA723" w14:textId="647F2EDC" w:rsidR="001D23E7" w:rsidRPr="005956FB" w:rsidRDefault="001D23E7" w:rsidP="001D23E7">
      <w:pPr>
        <w:spacing w:after="0" w:line="240" w:lineRule="auto"/>
        <w:jc w:val="center"/>
        <w:rPr>
          <w:rFonts w:ascii="Times New Roman" w:eastAsia="Times New Roman" w:hAnsi="Times New Roman" w:cs="Times New Roman"/>
          <w:b/>
          <w:color w:val="000000"/>
          <w:sz w:val="28"/>
          <w:szCs w:val="28"/>
          <w:lang w:eastAsia="ru-RU"/>
        </w:rPr>
      </w:pPr>
      <w:r w:rsidRPr="005956FB">
        <w:rPr>
          <w:rFonts w:ascii="Times New Roman" w:eastAsia="Times New Roman" w:hAnsi="Times New Roman" w:cs="Times New Roman"/>
          <w:b/>
          <w:color w:val="000000"/>
          <w:sz w:val="28"/>
          <w:szCs w:val="28"/>
          <w:lang w:eastAsia="ru-RU"/>
        </w:rPr>
        <w:t>ВОЛЧИХИНСКОГО РАЙОНА АЛТАЙСКОГО КРАЯ</w:t>
      </w:r>
    </w:p>
    <w:p w14:paraId="6AA84757" w14:textId="77777777" w:rsidR="001D23E7" w:rsidRPr="005956FB" w:rsidRDefault="001D23E7" w:rsidP="00DC43EC">
      <w:pPr>
        <w:spacing w:after="0" w:line="240" w:lineRule="auto"/>
        <w:ind w:firstLine="709"/>
        <w:jc w:val="center"/>
        <w:rPr>
          <w:rFonts w:ascii="Times New Roman" w:eastAsia="Times New Roman" w:hAnsi="Times New Roman" w:cs="Times New Roman"/>
          <w:b/>
          <w:bCs/>
          <w:color w:val="000000"/>
          <w:sz w:val="28"/>
          <w:szCs w:val="28"/>
          <w:lang w:eastAsia="ru-RU"/>
        </w:rPr>
      </w:pPr>
    </w:p>
    <w:p w14:paraId="0575A361" w14:textId="7E35A282"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Р Е Ш Е Н И Е</w:t>
      </w:r>
    </w:p>
    <w:p w14:paraId="0D09663B"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 </w:t>
      </w:r>
    </w:p>
    <w:p w14:paraId="3CA39C6E" w14:textId="7F116E6F" w:rsidR="00DC43EC" w:rsidRPr="005956FB" w:rsidRDefault="0058468B" w:rsidP="00DC43EC">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29</w:t>
      </w:r>
      <w:r w:rsidR="00DC43EC" w:rsidRPr="005956FB">
        <w:rPr>
          <w:rFonts w:ascii="Times New Roman" w:eastAsia="Times New Roman" w:hAnsi="Times New Roman" w:cs="Times New Roman"/>
          <w:b/>
          <w:bCs/>
          <w:color w:val="000000"/>
          <w:sz w:val="28"/>
          <w:szCs w:val="28"/>
          <w:lang w:eastAsia="ru-RU"/>
        </w:rPr>
        <w:t>.0</w:t>
      </w:r>
      <w:r w:rsidR="001D23E7" w:rsidRPr="005956FB">
        <w:rPr>
          <w:rFonts w:ascii="Times New Roman" w:eastAsia="Times New Roman" w:hAnsi="Times New Roman" w:cs="Times New Roman"/>
          <w:b/>
          <w:bCs/>
          <w:color w:val="000000"/>
          <w:sz w:val="28"/>
          <w:szCs w:val="28"/>
          <w:lang w:eastAsia="ru-RU"/>
        </w:rPr>
        <w:t>6</w:t>
      </w:r>
      <w:r w:rsidR="00DC43EC" w:rsidRPr="005956FB">
        <w:rPr>
          <w:rFonts w:ascii="Times New Roman" w:eastAsia="Times New Roman" w:hAnsi="Times New Roman" w:cs="Times New Roman"/>
          <w:b/>
          <w:bCs/>
          <w:color w:val="000000"/>
          <w:sz w:val="28"/>
          <w:szCs w:val="28"/>
          <w:lang w:eastAsia="ru-RU"/>
        </w:rPr>
        <w:t xml:space="preserve">.2026                                                                                       № </w:t>
      </w:r>
      <w:r>
        <w:rPr>
          <w:rFonts w:ascii="Times New Roman" w:eastAsia="Times New Roman" w:hAnsi="Times New Roman" w:cs="Times New Roman"/>
          <w:b/>
          <w:bCs/>
          <w:color w:val="000000"/>
          <w:sz w:val="28"/>
          <w:szCs w:val="28"/>
          <w:lang w:eastAsia="ru-RU"/>
        </w:rPr>
        <w:t>15</w:t>
      </w:r>
    </w:p>
    <w:p w14:paraId="6BB50E3C" w14:textId="49FD02B3"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 xml:space="preserve">с. </w:t>
      </w:r>
      <w:r w:rsidR="001D23E7" w:rsidRPr="005956FB">
        <w:rPr>
          <w:rFonts w:ascii="Times New Roman" w:eastAsia="Times New Roman" w:hAnsi="Times New Roman" w:cs="Times New Roman"/>
          <w:b/>
          <w:bCs/>
          <w:color w:val="000000"/>
          <w:sz w:val="28"/>
          <w:szCs w:val="28"/>
          <w:lang w:eastAsia="ru-RU"/>
        </w:rPr>
        <w:t>Солоновка</w:t>
      </w:r>
    </w:p>
    <w:p w14:paraId="1BF011AE"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 </w:t>
      </w:r>
    </w:p>
    <w:p w14:paraId="63E2F9AE" w14:textId="5097569F"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Об утверждении Правил благоустройства территории сельско</w:t>
      </w:r>
      <w:r w:rsidR="001D23E7" w:rsidRPr="005956FB">
        <w:rPr>
          <w:rFonts w:ascii="Times New Roman" w:eastAsia="Times New Roman" w:hAnsi="Times New Roman" w:cs="Times New Roman"/>
          <w:b/>
          <w:bCs/>
          <w:color w:val="000000"/>
          <w:sz w:val="28"/>
          <w:szCs w:val="28"/>
          <w:lang w:eastAsia="ru-RU"/>
        </w:rPr>
        <w:t>го</w:t>
      </w:r>
      <w:r w:rsidRPr="005956FB">
        <w:rPr>
          <w:rFonts w:ascii="Times New Roman" w:eastAsia="Times New Roman" w:hAnsi="Times New Roman" w:cs="Times New Roman"/>
          <w:b/>
          <w:bCs/>
          <w:color w:val="000000"/>
          <w:sz w:val="28"/>
          <w:szCs w:val="28"/>
          <w:lang w:eastAsia="ru-RU"/>
        </w:rPr>
        <w:t xml:space="preserve"> поселени</w:t>
      </w:r>
      <w:r w:rsidR="001D23E7" w:rsidRPr="005956FB">
        <w:rPr>
          <w:rFonts w:ascii="Times New Roman" w:eastAsia="Times New Roman" w:hAnsi="Times New Roman" w:cs="Times New Roman"/>
          <w:b/>
          <w:bCs/>
          <w:color w:val="000000"/>
          <w:sz w:val="28"/>
          <w:szCs w:val="28"/>
          <w:lang w:eastAsia="ru-RU"/>
        </w:rPr>
        <w:t>я</w:t>
      </w:r>
      <w:r w:rsidRPr="005956FB">
        <w:rPr>
          <w:rFonts w:ascii="Times New Roman" w:eastAsia="Times New Roman" w:hAnsi="Times New Roman" w:cs="Times New Roman"/>
          <w:b/>
          <w:bCs/>
          <w:color w:val="000000"/>
          <w:sz w:val="28"/>
          <w:szCs w:val="28"/>
          <w:lang w:eastAsia="ru-RU"/>
        </w:rPr>
        <w:t xml:space="preserve"> </w:t>
      </w:r>
      <w:proofErr w:type="spellStart"/>
      <w:r w:rsidR="001D23E7" w:rsidRPr="005956FB">
        <w:rPr>
          <w:rFonts w:ascii="Times New Roman" w:eastAsia="Times New Roman" w:hAnsi="Times New Roman" w:cs="Times New Roman"/>
          <w:b/>
          <w:bCs/>
          <w:color w:val="000000"/>
          <w:sz w:val="28"/>
          <w:szCs w:val="28"/>
          <w:lang w:eastAsia="ru-RU"/>
        </w:rPr>
        <w:t>Солонов</w:t>
      </w:r>
      <w:r w:rsidRPr="005956FB">
        <w:rPr>
          <w:rFonts w:ascii="Times New Roman" w:eastAsia="Times New Roman" w:hAnsi="Times New Roman" w:cs="Times New Roman"/>
          <w:b/>
          <w:bCs/>
          <w:color w:val="000000"/>
          <w:sz w:val="28"/>
          <w:szCs w:val="28"/>
          <w:lang w:eastAsia="ru-RU"/>
        </w:rPr>
        <w:t>ский</w:t>
      </w:r>
      <w:proofErr w:type="spellEnd"/>
      <w:r w:rsidRPr="005956FB">
        <w:rPr>
          <w:rFonts w:ascii="Times New Roman" w:eastAsia="Times New Roman" w:hAnsi="Times New Roman" w:cs="Times New Roman"/>
          <w:b/>
          <w:bCs/>
          <w:color w:val="000000"/>
          <w:sz w:val="28"/>
          <w:szCs w:val="28"/>
          <w:lang w:eastAsia="ru-RU"/>
        </w:rPr>
        <w:t xml:space="preserve"> сельсовет </w:t>
      </w:r>
      <w:r w:rsidR="001D23E7" w:rsidRPr="005956FB">
        <w:rPr>
          <w:rFonts w:ascii="Times New Roman" w:eastAsia="Times New Roman" w:hAnsi="Times New Roman" w:cs="Times New Roman"/>
          <w:b/>
          <w:bCs/>
          <w:color w:val="000000"/>
          <w:sz w:val="28"/>
          <w:szCs w:val="28"/>
          <w:lang w:eastAsia="ru-RU"/>
        </w:rPr>
        <w:t>Волчихинск</w:t>
      </w:r>
      <w:r w:rsidRPr="005956FB">
        <w:rPr>
          <w:rFonts w:ascii="Times New Roman" w:eastAsia="Times New Roman" w:hAnsi="Times New Roman" w:cs="Times New Roman"/>
          <w:b/>
          <w:bCs/>
          <w:color w:val="000000"/>
          <w:sz w:val="28"/>
          <w:szCs w:val="28"/>
          <w:lang w:eastAsia="ru-RU"/>
        </w:rPr>
        <w:t>ого района Алтайского края</w:t>
      </w:r>
    </w:p>
    <w:p w14:paraId="15916E4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17C5CB0" w14:textId="0BA01290" w:rsidR="001D23E7" w:rsidRPr="005956FB" w:rsidRDefault="001D23E7" w:rsidP="001610C4">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 соответствии с Федеральным законом от 06.10.2003 № 131-ФЗ «Об общих принципах организации местного самоуправления в Российской Федерации», от 20.03.2025 № 33-ФЗ « Об общих принципах организации местного самоуправления в единой системе публичной власти», Законом Алтайского края от 08.09.2003 № 41-ЗС «Об охране зеленых насаждений в Алтайском крае, Уставом сельско</w:t>
      </w:r>
      <w:r w:rsidR="001610C4" w:rsidRPr="005956FB">
        <w:rPr>
          <w:rFonts w:ascii="Times New Roman" w:eastAsia="Times New Roman" w:hAnsi="Times New Roman" w:cs="Times New Roman"/>
          <w:color w:val="000000"/>
          <w:sz w:val="28"/>
          <w:szCs w:val="28"/>
          <w:lang w:eastAsia="ru-RU"/>
        </w:rPr>
        <w:t>го</w:t>
      </w:r>
      <w:r w:rsidRPr="005956FB">
        <w:rPr>
          <w:rFonts w:ascii="Times New Roman" w:eastAsia="Times New Roman" w:hAnsi="Times New Roman" w:cs="Times New Roman"/>
          <w:color w:val="000000"/>
          <w:sz w:val="28"/>
          <w:szCs w:val="28"/>
          <w:lang w:eastAsia="ru-RU"/>
        </w:rPr>
        <w:t xml:space="preserve"> поселени</w:t>
      </w:r>
      <w:r w:rsidR="001610C4" w:rsidRPr="005956FB">
        <w:rPr>
          <w:rFonts w:ascii="Times New Roman" w:eastAsia="Times New Roman" w:hAnsi="Times New Roman" w:cs="Times New Roman"/>
          <w:color w:val="000000"/>
          <w:sz w:val="28"/>
          <w:szCs w:val="28"/>
          <w:lang w:eastAsia="ru-RU"/>
        </w:rPr>
        <w:t>я</w:t>
      </w:r>
      <w:r w:rsidRPr="005956FB">
        <w:rPr>
          <w:rFonts w:ascii="Times New Roman" w:eastAsia="Times New Roman" w:hAnsi="Times New Roman" w:cs="Times New Roman"/>
          <w:color w:val="000000"/>
          <w:sz w:val="28"/>
          <w:szCs w:val="28"/>
          <w:lang w:eastAsia="ru-RU"/>
        </w:rPr>
        <w:t xml:space="preserve"> </w:t>
      </w:r>
      <w:proofErr w:type="spellStart"/>
      <w:r w:rsidR="001610C4" w:rsidRPr="005956FB">
        <w:rPr>
          <w:rFonts w:ascii="Times New Roman" w:eastAsia="Times New Roman" w:hAnsi="Times New Roman" w:cs="Times New Roman"/>
          <w:color w:val="000000"/>
          <w:sz w:val="28"/>
          <w:szCs w:val="28"/>
          <w:lang w:eastAsia="ru-RU"/>
        </w:rPr>
        <w:t>Солоновский</w:t>
      </w:r>
      <w:proofErr w:type="spellEnd"/>
      <w:r w:rsidRPr="005956FB">
        <w:rPr>
          <w:rFonts w:ascii="Times New Roman" w:eastAsia="Times New Roman" w:hAnsi="Times New Roman" w:cs="Times New Roman"/>
          <w:color w:val="000000"/>
          <w:sz w:val="28"/>
          <w:szCs w:val="28"/>
          <w:lang w:eastAsia="ru-RU"/>
        </w:rPr>
        <w:t xml:space="preserve"> сельсовет </w:t>
      </w:r>
      <w:r w:rsidR="001610C4" w:rsidRPr="005956FB">
        <w:rPr>
          <w:rFonts w:ascii="Times New Roman" w:eastAsia="Times New Roman" w:hAnsi="Times New Roman" w:cs="Times New Roman"/>
          <w:color w:val="000000"/>
          <w:sz w:val="28"/>
          <w:szCs w:val="28"/>
          <w:lang w:eastAsia="ru-RU"/>
        </w:rPr>
        <w:t>Волчихинского</w:t>
      </w:r>
      <w:r w:rsidRPr="005956FB">
        <w:rPr>
          <w:rFonts w:ascii="Times New Roman" w:eastAsia="Times New Roman" w:hAnsi="Times New Roman" w:cs="Times New Roman"/>
          <w:color w:val="000000"/>
          <w:sz w:val="28"/>
          <w:szCs w:val="28"/>
          <w:lang w:eastAsia="ru-RU"/>
        </w:rPr>
        <w:t xml:space="preserve"> района Алтайского края,</w:t>
      </w:r>
      <w:r w:rsidR="001610C4" w:rsidRPr="005956FB">
        <w:rPr>
          <w:rFonts w:ascii="Times New Roman" w:eastAsia="Times New Roman" w:hAnsi="Times New Roman" w:cs="Times New Roman"/>
          <w:color w:val="000000"/>
          <w:sz w:val="28"/>
          <w:szCs w:val="28"/>
          <w:lang w:eastAsia="ru-RU"/>
        </w:rPr>
        <w:t xml:space="preserve"> </w:t>
      </w:r>
      <w:r w:rsidRPr="005956FB">
        <w:rPr>
          <w:rFonts w:ascii="Times New Roman" w:eastAsia="Times New Roman" w:hAnsi="Times New Roman" w:cs="Times New Roman"/>
          <w:color w:val="000000"/>
          <w:sz w:val="28"/>
          <w:szCs w:val="28"/>
          <w:lang w:eastAsia="ru-RU"/>
        </w:rPr>
        <w:t xml:space="preserve">Совет </w:t>
      </w:r>
      <w:r w:rsidR="001610C4" w:rsidRPr="005956FB">
        <w:rPr>
          <w:rFonts w:ascii="Times New Roman" w:eastAsia="Times New Roman" w:hAnsi="Times New Roman" w:cs="Times New Roman"/>
          <w:color w:val="000000"/>
          <w:sz w:val="28"/>
          <w:szCs w:val="28"/>
          <w:lang w:eastAsia="ru-RU"/>
        </w:rPr>
        <w:t xml:space="preserve">народных </w:t>
      </w:r>
      <w:r w:rsidRPr="005956FB">
        <w:rPr>
          <w:rFonts w:ascii="Times New Roman" w:eastAsia="Times New Roman" w:hAnsi="Times New Roman" w:cs="Times New Roman"/>
          <w:color w:val="000000"/>
          <w:sz w:val="28"/>
          <w:szCs w:val="28"/>
          <w:lang w:eastAsia="ru-RU"/>
        </w:rPr>
        <w:t>депутатов</w:t>
      </w:r>
      <w:r w:rsidR="001610C4" w:rsidRPr="005956FB">
        <w:rPr>
          <w:rFonts w:ascii="Times New Roman" w:eastAsia="Times New Roman" w:hAnsi="Times New Roman" w:cs="Times New Roman"/>
          <w:color w:val="000000"/>
          <w:sz w:val="28"/>
          <w:szCs w:val="28"/>
          <w:lang w:eastAsia="ru-RU"/>
        </w:rPr>
        <w:t xml:space="preserve"> </w:t>
      </w:r>
      <w:proofErr w:type="spellStart"/>
      <w:r w:rsidR="001610C4" w:rsidRPr="005956FB">
        <w:rPr>
          <w:rFonts w:ascii="Times New Roman" w:eastAsia="Times New Roman" w:hAnsi="Times New Roman" w:cs="Times New Roman"/>
          <w:color w:val="000000"/>
          <w:sz w:val="28"/>
          <w:szCs w:val="28"/>
          <w:lang w:eastAsia="ru-RU"/>
        </w:rPr>
        <w:t>Солоновского</w:t>
      </w:r>
      <w:proofErr w:type="spellEnd"/>
      <w:r w:rsidR="001610C4" w:rsidRPr="005956FB">
        <w:rPr>
          <w:rFonts w:ascii="Times New Roman" w:eastAsia="Times New Roman" w:hAnsi="Times New Roman" w:cs="Times New Roman"/>
          <w:color w:val="000000"/>
          <w:sz w:val="28"/>
          <w:szCs w:val="28"/>
          <w:lang w:eastAsia="ru-RU"/>
        </w:rPr>
        <w:t xml:space="preserve"> сельсовета Волчихинского района Алтайского края</w:t>
      </w:r>
      <w:r w:rsidRPr="005956FB">
        <w:rPr>
          <w:rFonts w:ascii="Times New Roman" w:eastAsia="Times New Roman" w:hAnsi="Times New Roman" w:cs="Times New Roman"/>
          <w:color w:val="000000"/>
          <w:sz w:val="28"/>
          <w:szCs w:val="28"/>
          <w:lang w:eastAsia="ru-RU"/>
        </w:rPr>
        <w:t xml:space="preserve"> РЕШИЛ:</w:t>
      </w:r>
    </w:p>
    <w:p w14:paraId="5CEC5EE7" w14:textId="6116FCA1"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Утвердить Правила благоустройства территории сельско</w:t>
      </w:r>
      <w:r w:rsidR="001610C4" w:rsidRPr="005956FB">
        <w:rPr>
          <w:rFonts w:ascii="Times New Roman" w:eastAsia="Times New Roman" w:hAnsi="Times New Roman" w:cs="Times New Roman"/>
          <w:color w:val="000000"/>
          <w:sz w:val="28"/>
          <w:szCs w:val="28"/>
          <w:lang w:eastAsia="ru-RU"/>
        </w:rPr>
        <w:t>го</w:t>
      </w:r>
      <w:r w:rsidRPr="005956FB">
        <w:rPr>
          <w:rFonts w:ascii="Times New Roman" w:eastAsia="Times New Roman" w:hAnsi="Times New Roman" w:cs="Times New Roman"/>
          <w:color w:val="000000"/>
          <w:sz w:val="28"/>
          <w:szCs w:val="28"/>
          <w:lang w:eastAsia="ru-RU"/>
        </w:rPr>
        <w:t xml:space="preserve"> поселени</w:t>
      </w:r>
      <w:r w:rsidR="001610C4" w:rsidRPr="005956FB">
        <w:rPr>
          <w:rFonts w:ascii="Times New Roman" w:eastAsia="Times New Roman" w:hAnsi="Times New Roman" w:cs="Times New Roman"/>
          <w:color w:val="000000"/>
          <w:sz w:val="28"/>
          <w:szCs w:val="28"/>
          <w:lang w:eastAsia="ru-RU"/>
        </w:rPr>
        <w:t>я</w:t>
      </w:r>
      <w:r w:rsidRPr="005956FB">
        <w:rPr>
          <w:rFonts w:ascii="Times New Roman" w:eastAsia="Times New Roman" w:hAnsi="Times New Roman" w:cs="Times New Roman"/>
          <w:color w:val="000000"/>
          <w:sz w:val="28"/>
          <w:szCs w:val="28"/>
          <w:lang w:eastAsia="ru-RU"/>
        </w:rPr>
        <w:t xml:space="preserve"> </w:t>
      </w:r>
      <w:proofErr w:type="spellStart"/>
      <w:r w:rsidR="001610C4" w:rsidRPr="005956FB">
        <w:rPr>
          <w:rFonts w:ascii="Times New Roman" w:eastAsia="Times New Roman" w:hAnsi="Times New Roman" w:cs="Times New Roman"/>
          <w:color w:val="000000"/>
          <w:sz w:val="28"/>
          <w:szCs w:val="28"/>
          <w:lang w:eastAsia="ru-RU"/>
        </w:rPr>
        <w:t>Солонов</w:t>
      </w:r>
      <w:r w:rsidRPr="005956FB">
        <w:rPr>
          <w:rFonts w:ascii="Times New Roman" w:eastAsia="Times New Roman" w:hAnsi="Times New Roman" w:cs="Times New Roman"/>
          <w:color w:val="000000"/>
          <w:sz w:val="28"/>
          <w:szCs w:val="28"/>
          <w:lang w:eastAsia="ru-RU"/>
        </w:rPr>
        <w:t>ский</w:t>
      </w:r>
      <w:proofErr w:type="spellEnd"/>
      <w:r w:rsidRPr="005956FB">
        <w:rPr>
          <w:rFonts w:ascii="Times New Roman" w:eastAsia="Times New Roman" w:hAnsi="Times New Roman" w:cs="Times New Roman"/>
          <w:color w:val="000000"/>
          <w:sz w:val="28"/>
          <w:szCs w:val="28"/>
          <w:lang w:eastAsia="ru-RU"/>
        </w:rPr>
        <w:t xml:space="preserve"> сельсовет </w:t>
      </w:r>
      <w:r w:rsidR="001610C4" w:rsidRPr="005956FB">
        <w:rPr>
          <w:rFonts w:ascii="Times New Roman" w:eastAsia="Times New Roman" w:hAnsi="Times New Roman" w:cs="Times New Roman"/>
          <w:color w:val="000000"/>
          <w:sz w:val="28"/>
          <w:szCs w:val="28"/>
          <w:lang w:eastAsia="ru-RU"/>
        </w:rPr>
        <w:t>Волчихинского</w:t>
      </w:r>
      <w:r w:rsidRPr="005956FB">
        <w:rPr>
          <w:rFonts w:ascii="Times New Roman" w:eastAsia="Times New Roman" w:hAnsi="Times New Roman" w:cs="Times New Roman"/>
          <w:color w:val="000000"/>
          <w:sz w:val="28"/>
          <w:szCs w:val="28"/>
          <w:lang w:eastAsia="ru-RU"/>
        </w:rPr>
        <w:t xml:space="preserve"> района Алтайского края.</w:t>
      </w:r>
    </w:p>
    <w:p w14:paraId="7301B774" w14:textId="6E24E789"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Признать утратившим силу </w:t>
      </w:r>
      <w:bookmarkStart w:id="0" w:name="_Hlk232581763"/>
      <w:r w:rsidR="001D23E7" w:rsidRPr="005956FB">
        <w:rPr>
          <w:rFonts w:ascii="Times New Roman" w:hAnsi="Times New Roman" w:cs="Times New Roman"/>
          <w:sz w:val="28"/>
          <w:szCs w:val="28"/>
        </w:rPr>
        <w:fldChar w:fldCharType="begin"/>
      </w:r>
      <w:r w:rsidR="001D23E7" w:rsidRPr="005956FB">
        <w:rPr>
          <w:rFonts w:ascii="Times New Roman" w:hAnsi="Times New Roman" w:cs="Times New Roman"/>
          <w:sz w:val="28"/>
          <w:szCs w:val="28"/>
        </w:rPr>
        <w:instrText xml:space="preserve"> HYPERLINK "https://pravo-search.minjust.ru/bigs/showDocument.html?id=E857A205-6D81-47DF-985F-A86FD5A5C62A" \t "_blank" </w:instrText>
      </w:r>
      <w:r w:rsidR="001D23E7" w:rsidRPr="005956FB">
        <w:rPr>
          <w:rFonts w:ascii="Times New Roman" w:hAnsi="Times New Roman" w:cs="Times New Roman"/>
          <w:sz w:val="28"/>
          <w:szCs w:val="28"/>
        </w:rPr>
        <w:fldChar w:fldCharType="separate"/>
      </w:r>
      <w:r w:rsidRPr="005956FB">
        <w:rPr>
          <w:rFonts w:ascii="Times New Roman" w:eastAsia="Times New Roman" w:hAnsi="Times New Roman" w:cs="Times New Roman"/>
          <w:color w:val="0000FF"/>
          <w:sz w:val="28"/>
          <w:szCs w:val="28"/>
          <w:lang w:eastAsia="ru-RU"/>
        </w:rPr>
        <w:t xml:space="preserve">Решение Совета </w:t>
      </w:r>
      <w:r w:rsidR="002C4DBD" w:rsidRPr="005956FB">
        <w:rPr>
          <w:rFonts w:ascii="Times New Roman" w:eastAsia="Times New Roman" w:hAnsi="Times New Roman" w:cs="Times New Roman"/>
          <w:color w:val="0000FF"/>
          <w:sz w:val="28"/>
          <w:szCs w:val="28"/>
          <w:lang w:eastAsia="ru-RU"/>
        </w:rPr>
        <w:t>народных д</w:t>
      </w:r>
      <w:r w:rsidRPr="005956FB">
        <w:rPr>
          <w:rFonts w:ascii="Times New Roman" w:eastAsia="Times New Roman" w:hAnsi="Times New Roman" w:cs="Times New Roman"/>
          <w:color w:val="0000FF"/>
          <w:sz w:val="28"/>
          <w:szCs w:val="28"/>
          <w:lang w:eastAsia="ru-RU"/>
        </w:rPr>
        <w:t xml:space="preserve">епутатов </w:t>
      </w:r>
      <w:proofErr w:type="spellStart"/>
      <w:r w:rsidR="002C4DBD" w:rsidRPr="005956FB">
        <w:rPr>
          <w:rFonts w:ascii="Times New Roman" w:eastAsia="Times New Roman" w:hAnsi="Times New Roman" w:cs="Times New Roman"/>
          <w:color w:val="0000FF"/>
          <w:sz w:val="28"/>
          <w:szCs w:val="28"/>
          <w:lang w:eastAsia="ru-RU"/>
        </w:rPr>
        <w:t>Солоновско</w:t>
      </w:r>
      <w:r w:rsidRPr="005956FB">
        <w:rPr>
          <w:rFonts w:ascii="Times New Roman" w:eastAsia="Times New Roman" w:hAnsi="Times New Roman" w:cs="Times New Roman"/>
          <w:color w:val="0000FF"/>
          <w:sz w:val="28"/>
          <w:szCs w:val="28"/>
          <w:lang w:eastAsia="ru-RU"/>
        </w:rPr>
        <w:t>го</w:t>
      </w:r>
      <w:proofErr w:type="spellEnd"/>
      <w:r w:rsidRPr="005956FB">
        <w:rPr>
          <w:rFonts w:ascii="Times New Roman" w:eastAsia="Times New Roman" w:hAnsi="Times New Roman" w:cs="Times New Roman"/>
          <w:color w:val="0000FF"/>
          <w:sz w:val="28"/>
          <w:szCs w:val="28"/>
          <w:lang w:eastAsia="ru-RU"/>
        </w:rPr>
        <w:t xml:space="preserve"> сельсовета </w:t>
      </w:r>
      <w:r w:rsidR="002C4DBD" w:rsidRPr="005956FB">
        <w:rPr>
          <w:rFonts w:ascii="Times New Roman" w:eastAsia="Times New Roman" w:hAnsi="Times New Roman" w:cs="Times New Roman"/>
          <w:color w:val="0000FF"/>
          <w:sz w:val="28"/>
          <w:szCs w:val="28"/>
          <w:lang w:eastAsia="ru-RU"/>
        </w:rPr>
        <w:t>Волчихинского</w:t>
      </w:r>
      <w:r w:rsidRPr="005956FB">
        <w:rPr>
          <w:rFonts w:ascii="Times New Roman" w:eastAsia="Times New Roman" w:hAnsi="Times New Roman" w:cs="Times New Roman"/>
          <w:color w:val="0000FF"/>
          <w:sz w:val="28"/>
          <w:szCs w:val="28"/>
          <w:lang w:eastAsia="ru-RU"/>
        </w:rPr>
        <w:t xml:space="preserve"> района Алтайского края от </w:t>
      </w:r>
      <w:r w:rsidR="002C4DBD" w:rsidRPr="005956FB">
        <w:rPr>
          <w:rFonts w:ascii="Times New Roman" w:eastAsia="Times New Roman" w:hAnsi="Times New Roman" w:cs="Times New Roman"/>
          <w:color w:val="0000FF"/>
          <w:sz w:val="28"/>
          <w:szCs w:val="28"/>
          <w:lang w:eastAsia="ru-RU"/>
        </w:rPr>
        <w:t>0</w:t>
      </w:r>
      <w:r w:rsidRPr="005956FB">
        <w:rPr>
          <w:rFonts w:ascii="Times New Roman" w:eastAsia="Times New Roman" w:hAnsi="Times New Roman" w:cs="Times New Roman"/>
          <w:color w:val="0000FF"/>
          <w:sz w:val="28"/>
          <w:szCs w:val="28"/>
          <w:lang w:eastAsia="ru-RU"/>
        </w:rPr>
        <w:t>3.</w:t>
      </w:r>
      <w:r w:rsidR="002C4DBD" w:rsidRPr="005956FB">
        <w:rPr>
          <w:rFonts w:ascii="Times New Roman" w:eastAsia="Times New Roman" w:hAnsi="Times New Roman" w:cs="Times New Roman"/>
          <w:color w:val="0000FF"/>
          <w:sz w:val="28"/>
          <w:szCs w:val="28"/>
          <w:lang w:eastAsia="ru-RU"/>
        </w:rPr>
        <w:t>03</w:t>
      </w:r>
      <w:r w:rsidRPr="005956FB">
        <w:rPr>
          <w:rFonts w:ascii="Times New Roman" w:eastAsia="Times New Roman" w:hAnsi="Times New Roman" w:cs="Times New Roman"/>
          <w:color w:val="0000FF"/>
          <w:sz w:val="28"/>
          <w:szCs w:val="28"/>
          <w:lang w:eastAsia="ru-RU"/>
        </w:rPr>
        <w:t>.202</w:t>
      </w:r>
      <w:r w:rsidR="002C4DBD" w:rsidRPr="005956FB">
        <w:rPr>
          <w:rFonts w:ascii="Times New Roman" w:eastAsia="Times New Roman" w:hAnsi="Times New Roman" w:cs="Times New Roman"/>
          <w:color w:val="0000FF"/>
          <w:sz w:val="28"/>
          <w:szCs w:val="28"/>
          <w:lang w:eastAsia="ru-RU"/>
        </w:rPr>
        <w:t>0</w:t>
      </w:r>
      <w:r w:rsidRPr="005956FB">
        <w:rPr>
          <w:rFonts w:ascii="Times New Roman" w:eastAsia="Times New Roman" w:hAnsi="Times New Roman" w:cs="Times New Roman"/>
          <w:color w:val="0000FF"/>
          <w:sz w:val="28"/>
          <w:szCs w:val="28"/>
          <w:lang w:eastAsia="ru-RU"/>
        </w:rPr>
        <w:t xml:space="preserve"> №</w:t>
      </w:r>
      <w:r w:rsidR="002C4DBD" w:rsidRPr="005956FB">
        <w:rPr>
          <w:rFonts w:ascii="Times New Roman" w:eastAsia="Times New Roman" w:hAnsi="Times New Roman" w:cs="Times New Roman"/>
          <w:color w:val="0000FF"/>
          <w:sz w:val="28"/>
          <w:szCs w:val="28"/>
          <w:lang w:eastAsia="ru-RU"/>
        </w:rPr>
        <w:t xml:space="preserve"> </w:t>
      </w:r>
      <w:r w:rsidR="001D23E7" w:rsidRPr="005956FB">
        <w:rPr>
          <w:rFonts w:ascii="Times New Roman" w:eastAsia="Times New Roman" w:hAnsi="Times New Roman" w:cs="Times New Roman"/>
          <w:color w:val="0000FF"/>
          <w:sz w:val="28"/>
          <w:szCs w:val="28"/>
          <w:lang w:eastAsia="ru-RU"/>
        </w:rPr>
        <w:fldChar w:fldCharType="end"/>
      </w:r>
      <w:r w:rsidR="002C4DBD" w:rsidRPr="005956FB">
        <w:rPr>
          <w:rFonts w:ascii="Times New Roman" w:eastAsia="Times New Roman" w:hAnsi="Times New Roman" w:cs="Times New Roman"/>
          <w:color w:val="0000FF"/>
          <w:sz w:val="28"/>
          <w:szCs w:val="28"/>
          <w:lang w:eastAsia="ru-RU"/>
        </w:rPr>
        <w:t xml:space="preserve">6 </w:t>
      </w:r>
      <w:bookmarkEnd w:id="0"/>
      <w:r w:rsidRPr="005956FB">
        <w:rPr>
          <w:rFonts w:ascii="Times New Roman" w:eastAsia="Times New Roman" w:hAnsi="Times New Roman" w:cs="Times New Roman"/>
          <w:color w:val="000000"/>
          <w:sz w:val="28"/>
          <w:szCs w:val="28"/>
          <w:lang w:eastAsia="ru-RU"/>
        </w:rPr>
        <w:t xml:space="preserve"> «Об утверждении правил благоустройства </w:t>
      </w:r>
      <w:bookmarkStart w:id="1" w:name="_Hlk232581875"/>
      <w:r w:rsidR="002C4DBD" w:rsidRPr="005956FB">
        <w:rPr>
          <w:rFonts w:ascii="Times New Roman" w:eastAsia="Times New Roman" w:hAnsi="Times New Roman" w:cs="Times New Roman"/>
          <w:color w:val="000000"/>
          <w:sz w:val="28"/>
          <w:szCs w:val="28"/>
          <w:lang w:eastAsia="ru-RU"/>
        </w:rPr>
        <w:t xml:space="preserve">территории </w:t>
      </w:r>
      <w:r w:rsidRPr="005956FB">
        <w:rPr>
          <w:rFonts w:ascii="Times New Roman" w:eastAsia="Times New Roman" w:hAnsi="Times New Roman" w:cs="Times New Roman"/>
          <w:color w:val="000000"/>
          <w:sz w:val="28"/>
          <w:szCs w:val="28"/>
          <w:lang w:eastAsia="ru-RU"/>
        </w:rPr>
        <w:t xml:space="preserve">муниципального образования </w:t>
      </w:r>
      <w:proofErr w:type="spellStart"/>
      <w:r w:rsidR="002C4DBD" w:rsidRPr="005956FB">
        <w:rPr>
          <w:rFonts w:ascii="Times New Roman" w:eastAsia="Times New Roman" w:hAnsi="Times New Roman" w:cs="Times New Roman"/>
          <w:color w:val="000000"/>
          <w:sz w:val="28"/>
          <w:szCs w:val="28"/>
          <w:lang w:eastAsia="ru-RU"/>
        </w:rPr>
        <w:t>Солоновский</w:t>
      </w:r>
      <w:proofErr w:type="spellEnd"/>
      <w:r w:rsidRPr="005956FB">
        <w:rPr>
          <w:rFonts w:ascii="Times New Roman" w:eastAsia="Times New Roman" w:hAnsi="Times New Roman" w:cs="Times New Roman"/>
          <w:color w:val="000000"/>
          <w:sz w:val="28"/>
          <w:szCs w:val="28"/>
          <w:lang w:eastAsia="ru-RU"/>
        </w:rPr>
        <w:t xml:space="preserve"> сельсовет </w:t>
      </w:r>
      <w:r w:rsidR="002C4DBD" w:rsidRPr="005956FB">
        <w:rPr>
          <w:rFonts w:ascii="Times New Roman" w:eastAsia="Times New Roman" w:hAnsi="Times New Roman" w:cs="Times New Roman"/>
          <w:color w:val="000000"/>
          <w:sz w:val="28"/>
          <w:szCs w:val="28"/>
          <w:lang w:eastAsia="ru-RU"/>
        </w:rPr>
        <w:t>Волчихинского</w:t>
      </w:r>
      <w:r w:rsidRPr="005956FB">
        <w:rPr>
          <w:rFonts w:ascii="Times New Roman" w:eastAsia="Times New Roman" w:hAnsi="Times New Roman" w:cs="Times New Roman"/>
          <w:color w:val="000000"/>
          <w:sz w:val="28"/>
          <w:szCs w:val="28"/>
          <w:lang w:eastAsia="ru-RU"/>
        </w:rPr>
        <w:t xml:space="preserve"> района Алтайского края»</w:t>
      </w:r>
      <w:bookmarkEnd w:id="1"/>
      <w:r w:rsidRPr="005956FB">
        <w:rPr>
          <w:rFonts w:ascii="Times New Roman" w:eastAsia="Times New Roman" w:hAnsi="Times New Roman" w:cs="Times New Roman"/>
          <w:color w:val="000000"/>
          <w:sz w:val="28"/>
          <w:szCs w:val="28"/>
          <w:lang w:eastAsia="ru-RU"/>
        </w:rPr>
        <w:t>, </w:t>
      </w:r>
      <w:hyperlink r:id="rId4" w:tgtFrame="_blank" w:history="1">
        <w:r w:rsidR="002C4DBD" w:rsidRPr="005956FB">
          <w:rPr>
            <w:rFonts w:ascii="Times New Roman" w:eastAsia="Times New Roman" w:hAnsi="Times New Roman" w:cs="Times New Roman"/>
            <w:color w:val="0000FF"/>
            <w:sz w:val="28"/>
            <w:szCs w:val="28"/>
            <w:lang w:eastAsia="ru-RU"/>
          </w:rPr>
          <w:t xml:space="preserve">Решение Совета народных депутатов </w:t>
        </w:r>
        <w:proofErr w:type="spellStart"/>
        <w:r w:rsidR="002C4DBD" w:rsidRPr="005956FB">
          <w:rPr>
            <w:rFonts w:ascii="Times New Roman" w:eastAsia="Times New Roman" w:hAnsi="Times New Roman" w:cs="Times New Roman"/>
            <w:color w:val="0000FF"/>
            <w:sz w:val="28"/>
            <w:szCs w:val="28"/>
            <w:lang w:eastAsia="ru-RU"/>
          </w:rPr>
          <w:t>Солоновского</w:t>
        </w:r>
        <w:proofErr w:type="spellEnd"/>
        <w:r w:rsidR="002C4DBD" w:rsidRPr="005956FB">
          <w:rPr>
            <w:rFonts w:ascii="Times New Roman" w:eastAsia="Times New Roman" w:hAnsi="Times New Roman" w:cs="Times New Roman"/>
            <w:color w:val="0000FF"/>
            <w:sz w:val="28"/>
            <w:szCs w:val="28"/>
            <w:lang w:eastAsia="ru-RU"/>
          </w:rPr>
          <w:t xml:space="preserve"> сельсовета Волчихинского района Алтайского края от 30.07.2021 № </w:t>
        </w:r>
      </w:hyperlink>
      <w:r w:rsidR="002C4DBD" w:rsidRPr="005956FB">
        <w:rPr>
          <w:rFonts w:ascii="Times New Roman" w:eastAsia="Times New Roman" w:hAnsi="Times New Roman" w:cs="Times New Roman"/>
          <w:color w:val="0000FF"/>
          <w:sz w:val="28"/>
          <w:szCs w:val="28"/>
          <w:lang w:eastAsia="ru-RU"/>
        </w:rPr>
        <w:t xml:space="preserve">15 </w:t>
      </w:r>
      <w:r w:rsidR="002C4DBD" w:rsidRPr="005956FB">
        <w:rPr>
          <w:rFonts w:ascii="Times New Roman" w:eastAsia="Times New Roman" w:hAnsi="Times New Roman" w:cs="Times New Roman"/>
          <w:color w:val="000000"/>
          <w:sz w:val="28"/>
          <w:szCs w:val="28"/>
          <w:lang w:eastAsia="ru-RU"/>
        </w:rPr>
        <w:t xml:space="preserve"> </w:t>
      </w:r>
      <w:r w:rsidRPr="005956FB">
        <w:rPr>
          <w:rFonts w:ascii="Times New Roman" w:eastAsia="Times New Roman" w:hAnsi="Times New Roman" w:cs="Times New Roman"/>
          <w:color w:val="000000"/>
          <w:sz w:val="28"/>
          <w:szCs w:val="28"/>
          <w:lang w:eastAsia="ru-RU"/>
        </w:rPr>
        <w:t xml:space="preserve">«О внесении изменений в решение от </w:t>
      </w:r>
      <w:r w:rsidR="002C4DBD" w:rsidRPr="005956FB">
        <w:rPr>
          <w:rFonts w:ascii="Times New Roman" w:eastAsia="Times New Roman" w:hAnsi="Times New Roman" w:cs="Times New Roman"/>
          <w:color w:val="000000"/>
          <w:sz w:val="28"/>
          <w:szCs w:val="28"/>
          <w:lang w:eastAsia="ru-RU"/>
        </w:rPr>
        <w:t>03</w:t>
      </w:r>
      <w:r w:rsidRPr="005956FB">
        <w:rPr>
          <w:rFonts w:ascii="Times New Roman" w:eastAsia="Times New Roman" w:hAnsi="Times New Roman" w:cs="Times New Roman"/>
          <w:color w:val="000000"/>
          <w:sz w:val="28"/>
          <w:szCs w:val="28"/>
          <w:lang w:eastAsia="ru-RU"/>
        </w:rPr>
        <w:t>.</w:t>
      </w:r>
      <w:r w:rsidR="002C4DBD" w:rsidRPr="005956FB">
        <w:rPr>
          <w:rFonts w:ascii="Times New Roman" w:eastAsia="Times New Roman" w:hAnsi="Times New Roman" w:cs="Times New Roman"/>
          <w:color w:val="000000"/>
          <w:sz w:val="28"/>
          <w:szCs w:val="28"/>
          <w:lang w:eastAsia="ru-RU"/>
        </w:rPr>
        <w:t>03.</w:t>
      </w:r>
      <w:r w:rsidRPr="005956FB">
        <w:rPr>
          <w:rFonts w:ascii="Times New Roman" w:eastAsia="Times New Roman" w:hAnsi="Times New Roman" w:cs="Times New Roman"/>
          <w:color w:val="000000"/>
          <w:sz w:val="28"/>
          <w:szCs w:val="28"/>
          <w:lang w:eastAsia="ru-RU"/>
        </w:rPr>
        <w:t>202</w:t>
      </w:r>
      <w:r w:rsidR="002C4DBD" w:rsidRPr="005956FB">
        <w:rPr>
          <w:rFonts w:ascii="Times New Roman" w:eastAsia="Times New Roman" w:hAnsi="Times New Roman" w:cs="Times New Roman"/>
          <w:color w:val="000000"/>
          <w:sz w:val="28"/>
          <w:szCs w:val="28"/>
          <w:lang w:eastAsia="ru-RU"/>
        </w:rPr>
        <w:t>0</w:t>
      </w:r>
      <w:r w:rsidRPr="005956FB">
        <w:rPr>
          <w:rFonts w:ascii="Times New Roman" w:eastAsia="Times New Roman" w:hAnsi="Times New Roman" w:cs="Times New Roman"/>
          <w:color w:val="000000"/>
          <w:sz w:val="28"/>
          <w:szCs w:val="28"/>
          <w:lang w:eastAsia="ru-RU"/>
        </w:rPr>
        <w:t xml:space="preserve"> № </w:t>
      </w:r>
      <w:r w:rsidR="002C4DBD" w:rsidRPr="005956FB">
        <w:rPr>
          <w:rFonts w:ascii="Times New Roman" w:eastAsia="Times New Roman" w:hAnsi="Times New Roman" w:cs="Times New Roman"/>
          <w:color w:val="000000"/>
          <w:sz w:val="28"/>
          <w:szCs w:val="28"/>
          <w:lang w:eastAsia="ru-RU"/>
        </w:rPr>
        <w:t>6</w:t>
      </w:r>
      <w:r w:rsidRPr="005956FB">
        <w:rPr>
          <w:rFonts w:ascii="Times New Roman" w:eastAsia="Times New Roman" w:hAnsi="Times New Roman" w:cs="Times New Roman"/>
          <w:color w:val="000000"/>
          <w:sz w:val="28"/>
          <w:szCs w:val="28"/>
          <w:lang w:eastAsia="ru-RU"/>
        </w:rPr>
        <w:t xml:space="preserve"> «Об утверждении правил благоустройства</w:t>
      </w:r>
      <w:r w:rsidR="0058468B">
        <w:rPr>
          <w:rFonts w:ascii="Times New Roman" w:eastAsia="Times New Roman" w:hAnsi="Times New Roman" w:cs="Times New Roman"/>
          <w:color w:val="000000"/>
          <w:sz w:val="28"/>
          <w:szCs w:val="28"/>
          <w:lang w:eastAsia="ru-RU"/>
        </w:rPr>
        <w:t xml:space="preserve"> </w:t>
      </w:r>
      <w:r w:rsidR="002C4DBD" w:rsidRPr="005956FB">
        <w:rPr>
          <w:rFonts w:ascii="Times New Roman" w:eastAsia="Times New Roman" w:hAnsi="Times New Roman" w:cs="Times New Roman"/>
          <w:color w:val="000000"/>
          <w:sz w:val="28"/>
          <w:szCs w:val="28"/>
          <w:lang w:eastAsia="ru-RU"/>
        </w:rPr>
        <w:t xml:space="preserve">территории муниципального образования </w:t>
      </w:r>
      <w:proofErr w:type="spellStart"/>
      <w:r w:rsidR="002C4DBD" w:rsidRPr="005956FB">
        <w:rPr>
          <w:rFonts w:ascii="Times New Roman" w:eastAsia="Times New Roman" w:hAnsi="Times New Roman" w:cs="Times New Roman"/>
          <w:color w:val="000000"/>
          <w:sz w:val="28"/>
          <w:szCs w:val="28"/>
          <w:lang w:eastAsia="ru-RU"/>
        </w:rPr>
        <w:t>Солоновский</w:t>
      </w:r>
      <w:proofErr w:type="spellEnd"/>
      <w:r w:rsidR="002C4DBD" w:rsidRPr="005956FB">
        <w:rPr>
          <w:rFonts w:ascii="Times New Roman" w:eastAsia="Times New Roman" w:hAnsi="Times New Roman" w:cs="Times New Roman"/>
          <w:color w:val="000000"/>
          <w:sz w:val="28"/>
          <w:szCs w:val="28"/>
          <w:lang w:eastAsia="ru-RU"/>
        </w:rPr>
        <w:t xml:space="preserve"> сельсовет Волчихинского района Алтайского края»</w:t>
      </w:r>
      <w:r w:rsidR="00191CD8" w:rsidRPr="005956FB">
        <w:rPr>
          <w:rFonts w:ascii="Times New Roman" w:eastAsia="Times New Roman" w:hAnsi="Times New Roman" w:cs="Times New Roman"/>
          <w:color w:val="000000"/>
          <w:sz w:val="28"/>
          <w:szCs w:val="28"/>
          <w:lang w:eastAsia="ru-RU"/>
        </w:rPr>
        <w:t>.</w:t>
      </w:r>
      <w:r w:rsidRPr="005956FB">
        <w:rPr>
          <w:rFonts w:ascii="Times New Roman" w:eastAsia="Times New Roman" w:hAnsi="Times New Roman" w:cs="Times New Roman"/>
          <w:color w:val="000000"/>
          <w:sz w:val="28"/>
          <w:szCs w:val="28"/>
          <w:lang w:eastAsia="ru-RU"/>
        </w:rPr>
        <w:t xml:space="preserve"> </w:t>
      </w:r>
    </w:p>
    <w:p w14:paraId="23E7E0CB" w14:textId="6737B1C6"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3.Настоящее решение обнародовать в установленном порядке и разместить на официальном сайте муниципального образования </w:t>
      </w:r>
      <w:r w:rsidR="00191CD8" w:rsidRPr="005956FB">
        <w:rPr>
          <w:rFonts w:ascii="Times New Roman" w:eastAsia="Times New Roman" w:hAnsi="Times New Roman" w:cs="Times New Roman"/>
          <w:color w:val="000000"/>
          <w:sz w:val="28"/>
          <w:szCs w:val="28"/>
          <w:lang w:eastAsia="ru-RU"/>
        </w:rPr>
        <w:t>Волчихинского</w:t>
      </w:r>
      <w:r w:rsidRPr="005956FB">
        <w:rPr>
          <w:rFonts w:ascii="Times New Roman" w:eastAsia="Times New Roman" w:hAnsi="Times New Roman" w:cs="Times New Roman"/>
          <w:color w:val="000000"/>
          <w:sz w:val="28"/>
          <w:szCs w:val="28"/>
          <w:lang w:eastAsia="ru-RU"/>
        </w:rPr>
        <w:t xml:space="preserve"> района</w:t>
      </w:r>
      <w:r w:rsidR="00191CD8" w:rsidRPr="005956FB">
        <w:rPr>
          <w:rFonts w:ascii="Times New Roman" w:eastAsia="Times New Roman" w:hAnsi="Times New Roman" w:cs="Times New Roman"/>
          <w:color w:val="000000"/>
          <w:sz w:val="28"/>
          <w:szCs w:val="28"/>
          <w:lang w:eastAsia="ru-RU"/>
        </w:rPr>
        <w:t xml:space="preserve"> во вкладке «</w:t>
      </w:r>
      <w:proofErr w:type="spellStart"/>
      <w:r w:rsidR="00191CD8" w:rsidRPr="005956FB">
        <w:rPr>
          <w:rFonts w:ascii="Times New Roman" w:eastAsia="Times New Roman" w:hAnsi="Times New Roman" w:cs="Times New Roman"/>
          <w:color w:val="000000"/>
          <w:sz w:val="28"/>
          <w:szCs w:val="28"/>
          <w:lang w:eastAsia="ru-RU"/>
        </w:rPr>
        <w:t>Солоновский</w:t>
      </w:r>
      <w:proofErr w:type="spellEnd"/>
      <w:r w:rsidR="00191CD8" w:rsidRPr="005956FB">
        <w:rPr>
          <w:rFonts w:ascii="Times New Roman" w:eastAsia="Times New Roman" w:hAnsi="Times New Roman" w:cs="Times New Roman"/>
          <w:color w:val="000000"/>
          <w:sz w:val="28"/>
          <w:szCs w:val="28"/>
          <w:lang w:eastAsia="ru-RU"/>
        </w:rPr>
        <w:t xml:space="preserve"> сельсовет»</w:t>
      </w:r>
      <w:r w:rsidRPr="005956FB">
        <w:rPr>
          <w:rFonts w:ascii="Times New Roman" w:eastAsia="Times New Roman" w:hAnsi="Times New Roman" w:cs="Times New Roman"/>
          <w:color w:val="000000"/>
          <w:sz w:val="28"/>
          <w:szCs w:val="28"/>
          <w:lang w:eastAsia="ru-RU"/>
        </w:rPr>
        <w:t>.</w:t>
      </w:r>
    </w:p>
    <w:p w14:paraId="11A784C5" w14:textId="79EA3DD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 Контроль за исполнением решения </w:t>
      </w:r>
      <w:r w:rsidR="00191CD8" w:rsidRPr="005956FB">
        <w:rPr>
          <w:rFonts w:ascii="Times New Roman" w:eastAsia="Times New Roman" w:hAnsi="Times New Roman" w:cs="Times New Roman"/>
          <w:color w:val="000000"/>
          <w:sz w:val="28"/>
          <w:szCs w:val="28"/>
          <w:lang w:eastAsia="ru-RU"/>
        </w:rPr>
        <w:t>оставляю за собой.</w:t>
      </w:r>
    </w:p>
    <w:p w14:paraId="629D35C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4262189" w14:textId="48EA2DE2"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5956FB">
        <w:rPr>
          <w:rFonts w:ascii="Times New Roman" w:eastAsia="Times New Roman" w:hAnsi="Times New Roman" w:cs="Times New Roman"/>
          <w:color w:val="000000"/>
          <w:sz w:val="28"/>
          <w:szCs w:val="28"/>
          <w:lang w:eastAsia="ru-RU"/>
        </w:rPr>
        <w:t>Глава  сельсовета</w:t>
      </w:r>
      <w:proofErr w:type="gramEnd"/>
      <w:r w:rsidRPr="005956FB">
        <w:rPr>
          <w:rFonts w:ascii="Times New Roman" w:eastAsia="Times New Roman" w:hAnsi="Times New Roman" w:cs="Times New Roman"/>
          <w:color w:val="000000"/>
          <w:sz w:val="28"/>
          <w:szCs w:val="28"/>
          <w:lang w:eastAsia="ru-RU"/>
        </w:rPr>
        <w:t>   </w:t>
      </w:r>
      <w:r w:rsidR="00191CD8" w:rsidRPr="005956FB">
        <w:rPr>
          <w:rFonts w:ascii="Times New Roman" w:eastAsia="Times New Roman" w:hAnsi="Times New Roman" w:cs="Times New Roman"/>
          <w:color w:val="000000"/>
          <w:sz w:val="28"/>
          <w:szCs w:val="28"/>
          <w:lang w:eastAsia="ru-RU"/>
        </w:rPr>
        <w:t xml:space="preserve">                                                       А.В. </w:t>
      </w:r>
      <w:proofErr w:type="spellStart"/>
      <w:r w:rsidR="00191CD8" w:rsidRPr="005956FB">
        <w:rPr>
          <w:rFonts w:ascii="Times New Roman" w:eastAsia="Times New Roman" w:hAnsi="Times New Roman" w:cs="Times New Roman"/>
          <w:color w:val="000000"/>
          <w:sz w:val="28"/>
          <w:szCs w:val="28"/>
          <w:lang w:eastAsia="ru-RU"/>
        </w:rPr>
        <w:t>Рзянин</w:t>
      </w:r>
      <w:proofErr w:type="spellEnd"/>
    </w:p>
    <w:p w14:paraId="5AEF0E51" w14:textId="200523C0" w:rsidR="00191CD8" w:rsidRPr="005956FB" w:rsidRDefault="00191CD8" w:rsidP="00DC43EC">
      <w:pPr>
        <w:spacing w:after="0" w:line="240" w:lineRule="auto"/>
        <w:ind w:firstLine="709"/>
        <w:jc w:val="both"/>
        <w:rPr>
          <w:rFonts w:ascii="Times New Roman" w:eastAsia="Times New Roman" w:hAnsi="Times New Roman" w:cs="Times New Roman"/>
          <w:color w:val="000000"/>
          <w:sz w:val="28"/>
          <w:szCs w:val="28"/>
          <w:lang w:eastAsia="ru-RU"/>
        </w:rPr>
      </w:pPr>
    </w:p>
    <w:p w14:paraId="00394CED" w14:textId="77777777" w:rsidR="00191CD8" w:rsidRPr="005956FB" w:rsidRDefault="00191CD8" w:rsidP="00DC43EC">
      <w:pPr>
        <w:spacing w:after="0" w:line="240" w:lineRule="auto"/>
        <w:ind w:firstLine="709"/>
        <w:jc w:val="both"/>
        <w:rPr>
          <w:rFonts w:ascii="Times New Roman" w:eastAsia="Times New Roman" w:hAnsi="Times New Roman" w:cs="Times New Roman"/>
          <w:color w:val="000000"/>
          <w:sz w:val="28"/>
          <w:szCs w:val="28"/>
          <w:lang w:eastAsia="ru-RU"/>
        </w:rPr>
      </w:pPr>
    </w:p>
    <w:p w14:paraId="05E16EB9" w14:textId="18D364E4" w:rsidR="00DC43EC"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0D23B73" w14:textId="1C3F5C3C" w:rsidR="0058468B" w:rsidRDefault="0058468B" w:rsidP="00DC43EC">
      <w:pPr>
        <w:spacing w:after="0" w:line="240" w:lineRule="auto"/>
        <w:ind w:firstLine="709"/>
        <w:jc w:val="both"/>
        <w:rPr>
          <w:rFonts w:ascii="Times New Roman" w:eastAsia="Times New Roman" w:hAnsi="Times New Roman" w:cs="Times New Roman"/>
          <w:color w:val="000000"/>
          <w:sz w:val="28"/>
          <w:szCs w:val="28"/>
          <w:lang w:eastAsia="ru-RU"/>
        </w:rPr>
      </w:pPr>
    </w:p>
    <w:p w14:paraId="45C218C7" w14:textId="423D6B5D" w:rsidR="0058468B" w:rsidRDefault="0058468B" w:rsidP="00DC43EC">
      <w:pPr>
        <w:spacing w:after="0" w:line="240" w:lineRule="auto"/>
        <w:ind w:firstLine="709"/>
        <w:jc w:val="both"/>
        <w:rPr>
          <w:rFonts w:ascii="Times New Roman" w:eastAsia="Times New Roman" w:hAnsi="Times New Roman" w:cs="Times New Roman"/>
          <w:color w:val="000000"/>
          <w:sz w:val="28"/>
          <w:szCs w:val="28"/>
          <w:lang w:eastAsia="ru-RU"/>
        </w:rPr>
      </w:pPr>
    </w:p>
    <w:p w14:paraId="494CA181" w14:textId="1BDCC016" w:rsidR="0058468B" w:rsidRDefault="0058468B" w:rsidP="00DC43EC">
      <w:pPr>
        <w:spacing w:after="0" w:line="240" w:lineRule="auto"/>
        <w:ind w:firstLine="709"/>
        <w:jc w:val="both"/>
        <w:rPr>
          <w:rFonts w:ascii="Times New Roman" w:eastAsia="Times New Roman" w:hAnsi="Times New Roman" w:cs="Times New Roman"/>
          <w:color w:val="000000"/>
          <w:sz w:val="28"/>
          <w:szCs w:val="28"/>
          <w:lang w:eastAsia="ru-RU"/>
        </w:rPr>
      </w:pPr>
    </w:p>
    <w:p w14:paraId="7EC1C6E2" w14:textId="77777777" w:rsidR="0058468B" w:rsidRPr="005956FB" w:rsidRDefault="0058468B" w:rsidP="00DC43EC">
      <w:pPr>
        <w:spacing w:after="0" w:line="240" w:lineRule="auto"/>
        <w:ind w:firstLine="709"/>
        <w:jc w:val="both"/>
        <w:rPr>
          <w:rFonts w:ascii="Times New Roman" w:eastAsia="Times New Roman" w:hAnsi="Times New Roman" w:cs="Times New Roman"/>
          <w:color w:val="000000"/>
          <w:sz w:val="28"/>
          <w:szCs w:val="28"/>
          <w:lang w:eastAsia="ru-RU"/>
        </w:rPr>
      </w:pPr>
    </w:p>
    <w:p w14:paraId="34615C8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lastRenderedPageBreak/>
        <w:t> УТВЕРЖДЕНЫ</w:t>
      </w:r>
    </w:p>
    <w:p w14:paraId="02F5BBBE" w14:textId="77777777" w:rsidR="00191CD8"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 решением Совета </w:t>
      </w:r>
      <w:r w:rsidR="00191CD8" w:rsidRPr="005956FB">
        <w:rPr>
          <w:rFonts w:ascii="Times New Roman" w:eastAsia="Times New Roman" w:hAnsi="Times New Roman" w:cs="Times New Roman"/>
          <w:color w:val="000000"/>
          <w:sz w:val="28"/>
          <w:szCs w:val="28"/>
          <w:lang w:eastAsia="ru-RU"/>
        </w:rPr>
        <w:t xml:space="preserve">народных </w:t>
      </w:r>
    </w:p>
    <w:p w14:paraId="1627EFDB" w14:textId="383C0C32" w:rsidR="00DC43EC" w:rsidRPr="005956FB" w:rsidRDefault="00191CD8"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 </w:t>
      </w:r>
      <w:r w:rsidR="00DC43EC" w:rsidRPr="005956FB">
        <w:rPr>
          <w:rFonts w:ascii="Times New Roman" w:eastAsia="Times New Roman" w:hAnsi="Times New Roman" w:cs="Times New Roman"/>
          <w:color w:val="000000"/>
          <w:sz w:val="28"/>
          <w:szCs w:val="28"/>
          <w:lang w:eastAsia="ru-RU"/>
        </w:rPr>
        <w:t>депутатов</w:t>
      </w:r>
      <w:r w:rsidRPr="005956FB">
        <w:rPr>
          <w:rFonts w:ascii="Times New Roman" w:eastAsia="Times New Roman" w:hAnsi="Times New Roman" w:cs="Times New Roman"/>
          <w:color w:val="000000"/>
          <w:sz w:val="28"/>
          <w:szCs w:val="28"/>
          <w:lang w:eastAsia="ru-RU"/>
        </w:rPr>
        <w:t xml:space="preserve"> </w:t>
      </w:r>
      <w:proofErr w:type="spellStart"/>
      <w:r w:rsidRPr="005956FB">
        <w:rPr>
          <w:rFonts w:ascii="Times New Roman" w:eastAsia="Times New Roman" w:hAnsi="Times New Roman" w:cs="Times New Roman"/>
          <w:color w:val="000000"/>
          <w:sz w:val="28"/>
          <w:szCs w:val="28"/>
          <w:lang w:eastAsia="ru-RU"/>
        </w:rPr>
        <w:t>Солоновского</w:t>
      </w:r>
      <w:proofErr w:type="spellEnd"/>
    </w:p>
    <w:p w14:paraId="1529503F" w14:textId="3C8DE3E9"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 сельсовета</w:t>
      </w:r>
      <w:r w:rsidR="00191CD8" w:rsidRPr="005956FB">
        <w:rPr>
          <w:rFonts w:ascii="Times New Roman" w:eastAsia="Times New Roman" w:hAnsi="Times New Roman" w:cs="Times New Roman"/>
          <w:color w:val="000000"/>
          <w:sz w:val="28"/>
          <w:szCs w:val="28"/>
          <w:lang w:eastAsia="ru-RU"/>
        </w:rPr>
        <w:t xml:space="preserve"> Волчихинского</w:t>
      </w:r>
    </w:p>
    <w:p w14:paraId="08654C51" w14:textId="0B968F33" w:rsidR="00DC43EC" w:rsidRPr="005956FB" w:rsidRDefault="00DC43EC" w:rsidP="00191CD8">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 района Алтайского края</w:t>
      </w:r>
    </w:p>
    <w:p w14:paraId="312D66C4" w14:textId="55D7B9D4"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 от </w:t>
      </w:r>
      <w:r w:rsidR="0058468B">
        <w:rPr>
          <w:rFonts w:ascii="Times New Roman" w:eastAsia="Times New Roman" w:hAnsi="Times New Roman" w:cs="Times New Roman"/>
          <w:color w:val="000000"/>
          <w:sz w:val="28"/>
          <w:szCs w:val="28"/>
          <w:lang w:eastAsia="ru-RU"/>
        </w:rPr>
        <w:t>29</w:t>
      </w:r>
      <w:r w:rsidRPr="005956FB">
        <w:rPr>
          <w:rFonts w:ascii="Times New Roman" w:eastAsia="Times New Roman" w:hAnsi="Times New Roman" w:cs="Times New Roman"/>
          <w:color w:val="000000"/>
          <w:sz w:val="28"/>
          <w:szCs w:val="28"/>
          <w:lang w:eastAsia="ru-RU"/>
        </w:rPr>
        <w:t>.0</w:t>
      </w:r>
      <w:r w:rsidR="00191CD8" w:rsidRPr="005956FB">
        <w:rPr>
          <w:rFonts w:ascii="Times New Roman" w:eastAsia="Times New Roman" w:hAnsi="Times New Roman" w:cs="Times New Roman"/>
          <w:color w:val="000000"/>
          <w:sz w:val="28"/>
          <w:szCs w:val="28"/>
          <w:lang w:eastAsia="ru-RU"/>
        </w:rPr>
        <w:t>6</w:t>
      </w:r>
      <w:r w:rsidRPr="005956FB">
        <w:rPr>
          <w:rFonts w:ascii="Times New Roman" w:eastAsia="Times New Roman" w:hAnsi="Times New Roman" w:cs="Times New Roman"/>
          <w:color w:val="000000"/>
          <w:sz w:val="28"/>
          <w:szCs w:val="28"/>
          <w:lang w:eastAsia="ru-RU"/>
        </w:rPr>
        <w:t xml:space="preserve">.2026 № </w:t>
      </w:r>
      <w:r w:rsidR="0058468B">
        <w:rPr>
          <w:rFonts w:ascii="Times New Roman" w:eastAsia="Times New Roman" w:hAnsi="Times New Roman" w:cs="Times New Roman"/>
          <w:color w:val="000000"/>
          <w:sz w:val="28"/>
          <w:szCs w:val="28"/>
          <w:lang w:eastAsia="ru-RU"/>
        </w:rPr>
        <w:t>15</w:t>
      </w:r>
      <w:bookmarkStart w:id="2" w:name="_GoBack"/>
      <w:bookmarkEnd w:id="2"/>
    </w:p>
    <w:p w14:paraId="35CC2E8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5224CF4"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ПРАВИЛА</w:t>
      </w:r>
    </w:p>
    <w:p w14:paraId="3FEF3144" w14:textId="4FB1B143"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благоустройства на террито</w:t>
      </w:r>
      <w:r w:rsidR="00191CD8" w:rsidRPr="005956FB">
        <w:rPr>
          <w:rFonts w:ascii="Times New Roman" w:eastAsia="Times New Roman" w:hAnsi="Times New Roman" w:cs="Times New Roman"/>
          <w:b/>
          <w:bCs/>
          <w:color w:val="000000"/>
          <w:sz w:val="28"/>
          <w:szCs w:val="28"/>
          <w:lang w:eastAsia="ru-RU"/>
        </w:rPr>
        <w:t>р</w:t>
      </w:r>
      <w:r w:rsidRPr="005956FB">
        <w:rPr>
          <w:rFonts w:ascii="Times New Roman" w:eastAsia="Times New Roman" w:hAnsi="Times New Roman" w:cs="Times New Roman"/>
          <w:b/>
          <w:bCs/>
          <w:color w:val="000000"/>
          <w:sz w:val="28"/>
          <w:szCs w:val="28"/>
          <w:lang w:eastAsia="ru-RU"/>
        </w:rPr>
        <w:t>ии</w:t>
      </w:r>
      <w:r w:rsidR="00191CD8" w:rsidRPr="005956FB">
        <w:rPr>
          <w:rFonts w:ascii="Times New Roman" w:eastAsia="Times New Roman" w:hAnsi="Times New Roman" w:cs="Times New Roman"/>
          <w:b/>
          <w:bCs/>
          <w:color w:val="000000"/>
          <w:sz w:val="28"/>
          <w:szCs w:val="28"/>
          <w:lang w:eastAsia="ru-RU"/>
        </w:rPr>
        <w:t xml:space="preserve"> </w:t>
      </w:r>
      <w:r w:rsidRPr="005956FB">
        <w:rPr>
          <w:rFonts w:ascii="Times New Roman" w:eastAsia="Times New Roman" w:hAnsi="Times New Roman" w:cs="Times New Roman"/>
          <w:b/>
          <w:bCs/>
          <w:color w:val="000000"/>
          <w:sz w:val="28"/>
          <w:szCs w:val="28"/>
          <w:lang w:eastAsia="ru-RU"/>
        </w:rPr>
        <w:t>сельско</w:t>
      </w:r>
      <w:r w:rsidR="00191CD8" w:rsidRPr="005956FB">
        <w:rPr>
          <w:rFonts w:ascii="Times New Roman" w:eastAsia="Times New Roman" w:hAnsi="Times New Roman" w:cs="Times New Roman"/>
          <w:b/>
          <w:bCs/>
          <w:color w:val="000000"/>
          <w:sz w:val="28"/>
          <w:szCs w:val="28"/>
          <w:lang w:eastAsia="ru-RU"/>
        </w:rPr>
        <w:t>го</w:t>
      </w:r>
      <w:r w:rsidRPr="005956FB">
        <w:rPr>
          <w:rFonts w:ascii="Times New Roman" w:eastAsia="Times New Roman" w:hAnsi="Times New Roman" w:cs="Times New Roman"/>
          <w:b/>
          <w:bCs/>
          <w:color w:val="000000"/>
          <w:sz w:val="28"/>
          <w:szCs w:val="28"/>
          <w:lang w:eastAsia="ru-RU"/>
        </w:rPr>
        <w:t xml:space="preserve"> поселени</w:t>
      </w:r>
      <w:r w:rsidR="00191CD8" w:rsidRPr="005956FB">
        <w:rPr>
          <w:rFonts w:ascii="Times New Roman" w:eastAsia="Times New Roman" w:hAnsi="Times New Roman" w:cs="Times New Roman"/>
          <w:b/>
          <w:bCs/>
          <w:color w:val="000000"/>
          <w:sz w:val="28"/>
          <w:szCs w:val="28"/>
          <w:lang w:eastAsia="ru-RU"/>
        </w:rPr>
        <w:t>я</w:t>
      </w:r>
      <w:r w:rsidRPr="005956FB">
        <w:rPr>
          <w:rFonts w:ascii="Times New Roman" w:eastAsia="Times New Roman" w:hAnsi="Times New Roman" w:cs="Times New Roman"/>
          <w:b/>
          <w:bCs/>
          <w:color w:val="000000"/>
          <w:sz w:val="28"/>
          <w:szCs w:val="28"/>
          <w:lang w:eastAsia="ru-RU"/>
        </w:rPr>
        <w:t xml:space="preserve"> </w:t>
      </w:r>
      <w:proofErr w:type="spellStart"/>
      <w:r w:rsidR="00191CD8" w:rsidRPr="005956FB">
        <w:rPr>
          <w:rFonts w:ascii="Times New Roman" w:eastAsia="Times New Roman" w:hAnsi="Times New Roman" w:cs="Times New Roman"/>
          <w:b/>
          <w:bCs/>
          <w:color w:val="000000"/>
          <w:sz w:val="28"/>
          <w:szCs w:val="28"/>
          <w:lang w:eastAsia="ru-RU"/>
        </w:rPr>
        <w:t>Солоновский</w:t>
      </w:r>
      <w:proofErr w:type="spellEnd"/>
      <w:r w:rsidRPr="005956FB">
        <w:rPr>
          <w:rFonts w:ascii="Times New Roman" w:eastAsia="Times New Roman" w:hAnsi="Times New Roman" w:cs="Times New Roman"/>
          <w:b/>
          <w:bCs/>
          <w:color w:val="000000"/>
          <w:sz w:val="28"/>
          <w:szCs w:val="28"/>
          <w:lang w:eastAsia="ru-RU"/>
        </w:rPr>
        <w:t xml:space="preserve"> сельсовет </w:t>
      </w:r>
      <w:r w:rsidR="00191CD8" w:rsidRPr="005956FB">
        <w:rPr>
          <w:rFonts w:ascii="Times New Roman" w:eastAsia="Times New Roman" w:hAnsi="Times New Roman" w:cs="Times New Roman"/>
          <w:b/>
          <w:bCs/>
          <w:color w:val="000000"/>
          <w:sz w:val="28"/>
          <w:szCs w:val="28"/>
          <w:lang w:eastAsia="ru-RU"/>
        </w:rPr>
        <w:t>Волчихинского</w:t>
      </w:r>
      <w:r w:rsidRPr="005956FB">
        <w:rPr>
          <w:rFonts w:ascii="Times New Roman" w:eastAsia="Times New Roman" w:hAnsi="Times New Roman" w:cs="Times New Roman"/>
          <w:b/>
          <w:bCs/>
          <w:color w:val="000000"/>
          <w:sz w:val="28"/>
          <w:szCs w:val="28"/>
          <w:lang w:eastAsia="ru-RU"/>
        </w:rPr>
        <w:t xml:space="preserve"> района Алтайского края</w:t>
      </w:r>
    </w:p>
    <w:p w14:paraId="5641C4A9"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 </w:t>
      </w:r>
    </w:p>
    <w:p w14:paraId="342261C2"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1. Предмет регулирования и задачи настоящих Правил</w:t>
      </w:r>
    </w:p>
    <w:p w14:paraId="260D2B9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24D1637" w14:textId="33D2BD86"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1.1. Настоящие Правила благоустройства территории сельско</w:t>
      </w:r>
      <w:r w:rsidR="00191CD8" w:rsidRPr="005956FB">
        <w:rPr>
          <w:rFonts w:ascii="Times New Roman" w:eastAsia="Times New Roman" w:hAnsi="Times New Roman" w:cs="Times New Roman"/>
          <w:color w:val="000000"/>
          <w:sz w:val="28"/>
          <w:szCs w:val="28"/>
          <w:lang w:eastAsia="ru-RU"/>
        </w:rPr>
        <w:t>го</w:t>
      </w:r>
      <w:r w:rsidRPr="005956FB">
        <w:rPr>
          <w:rFonts w:ascii="Times New Roman" w:eastAsia="Times New Roman" w:hAnsi="Times New Roman" w:cs="Times New Roman"/>
          <w:color w:val="000000"/>
          <w:sz w:val="28"/>
          <w:szCs w:val="28"/>
          <w:lang w:eastAsia="ru-RU"/>
        </w:rPr>
        <w:t xml:space="preserve"> поселени</w:t>
      </w:r>
      <w:r w:rsidR="00191CD8" w:rsidRPr="005956FB">
        <w:rPr>
          <w:rFonts w:ascii="Times New Roman" w:eastAsia="Times New Roman" w:hAnsi="Times New Roman" w:cs="Times New Roman"/>
          <w:color w:val="000000"/>
          <w:sz w:val="28"/>
          <w:szCs w:val="28"/>
          <w:lang w:eastAsia="ru-RU"/>
        </w:rPr>
        <w:t>я</w:t>
      </w:r>
      <w:r w:rsidRPr="005956FB">
        <w:rPr>
          <w:rFonts w:ascii="Times New Roman" w:eastAsia="Times New Roman" w:hAnsi="Times New Roman" w:cs="Times New Roman"/>
          <w:color w:val="000000"/>
          <w:sz w:val="28"/>
          <w:szCs w:val="28"/>
          <w:lang w:eastAsia="ru-RU"/>
        </w:rPr>
        <w:t xml:space="preserve"> </w:t>
      </w:r>
      <w:proofErr w:type="spellStart"/>
      <w:r w:rsidR="00191CD8" w:rsidRPr="005956FB">
        <w:rPr>
          <w:rFonts w:ascii="Times New Roman" w:eastAsia="Times New Roman" w:hAnsi="Times New Roman" w:cs="Times New Roman"/>
          <w:color w:val="000000"/>
          <w:sz w:val="28"/>
          <w:szCs w:val="28"/>
          <w:lang w:eastAsia="ru-RU"/>
        </w:rPr>
        <w:t>Солоновский</w:t>
      </w:r>
      <w:proofErr w:type="spellEnd"/>
      <w:r w:rsidRPr="005956FB">
        <w:rPr>
          <w:rFonts w:ascii="Times New Roman" w:eastAsia="Times New Roman" w:hAnsi="Times New Roman" w:cs="Times New Roman"/>
          <w:color w:val="000000"/>
          <w:sz w:val="28"/>
          <w:szCs w:val="28"/>
          <w:lang w:eastAsia="ru-RU"/>
        </w:rPr>
        <w:t xml:space="preserve"> сельсовет </w:t>
      </w:r>
      <w:r w:rsidR="00191CD8" w:rsidRPr="005956FB">
        <w:rPr>
          <w:rFonts w:ascii="Times New Roman" w:eastAsia="Times New Roman" w:hAnsi="Times New Roman" w:cs="Times New Roman"/>
          <w:color w:val="000000"/>
          <w:sz w:val="28"/>
          <w:szCs w:val="28"/>
          <w:lang w:eastAsia="ru-RU"/>
        </w:rPr>
        <w:t>Волчихинск</w:t>
      </w:r>
      <w:r w:rsidRPr="005956FB">
        <w:rPr>
          <w:rFonts w:ascii="Times New Roman" w:eastAsia="Times New Roman" w:hAnsi="Times New Roman" w:cs="Times New Roman"/>
          <w:color w:val="000000"/>
          <w:sz w:val="28"/>
          <w:szCs w:val="28"/>
          <w:lang w:eastAsia="ru-RU"/>
        </w:rPr>
        <w:t>ого района Алтайского края (далее - Правила и поселение соответственно) устанавливают единые и обязательные к исполнению для органов местного самоуправления поселения, юридических и физических лиц, являющихся собственниками, правообладателями, расположенных на территории поселения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 управления (далее – собственники) нормы и требования в сфере благоустройства на территории сельско</w:t>
      </w:r>
      <w:r w:rsidR="00191CD8" w:rsidRPr="005956FB">
        <w:rPr>
          <w:rFonts w:ascii="Times New Roman" w:eastAsia="Times New Roman" w:hAnsi="Times New Roman" w:cs="Times New Roman"/>
          <w:color w:val="000000"/>
          <w:sz w:val="28"/>
          <w:szCs w:val="28"/>
          <w:lang w:eastAsia="ru-RU"/>
        </w:rPr>
        <w:t>го</w:t>
      </w:r>
      <w:r w:rsidRPr="005956FB">
        <w:rPr>
          <w:rFonts w:ascii="Times New Roman" w:eastAsia="Times New Roman" w:hAnsi="Times New Roman" w:cs="Times New Roman"/>
          <w:color w:val="000000"/>
          <w:sz w:val="28"/>
          <w:szCs w:val="28"/>
          <w:lang w:eastAsia="ru-RU"/>
        </w:rPr>
        <w:t xml:space="preserve"> поселени</w:t>
      </w:r>
      <w:r w:rsidR="00191CD8" w:rsidRPr="005956FB">
        <w:rPr>
          <w:rFonts w:ascii="Times New Roman" w:eastAsia="Times New Roman" w:hAnsi="Times New Roman" w:cs="Times New Roman"/>
          <w:color w:val="000000"/>
          <w:sz w:val="28"/>
          <w:szCs w:val="28"/>
          <w:lang w:eastAsia="ru-RU"/>
        </w:rPr>
        <w:t>я</w:t>
      </w:r>
      <w:r w:rsidRPr="005956FB">
        <w:rPr>
          <w:rFonts w:ascii="Times New Roman" w:eastAsia="Times New Roman" w:hAnsi="Times New Roman" w:cs="Times New Roman"/>
          <w:color w:val="000000"/>
          <w:sz w:val="28"/>
          <w:szCs w:val="28"/>
          <w:lang w:eastAsia="ru-RU"/>
        </w:rPr>
        <w:t xml:space="preserve"> </w:t>
      </w:r>
      <w:proofErr w:type="spellStart"/>
      <w:r w:rsidR="00191CD8" w:rsidRPr="005956FB">
        <w:rPr>
          <w:rFonts w:ascii="Times New Roman" w:eastAsia="Times New Roman" w:hAnsi="Times New Roman" w:cs="Times New Roman"/>
          <w:color w:val="000000"/>
          <w:sz w:val="28"/>
          <w:szCs w:val="28"/>
          <w:lang w:eastAsia="ru-RU"/>
        </w:rPr>
        <w:t>Солоновс</w:t>
      </w:r>
      <w:r w:rsidRPr="005956FB">
        <w:rPr>
          <w:rFonts w:ascii="Times New Roman" w:eastAsia="Times New Roman" w:hAnsi="Times New Roman" w:cs="Times New Roman"/>
          <w:color w:val="000000"/>
          <w:sz w:val="28"/>
          <w:szCs w:val="28"/>
          <w:lang w:eastAsia="ru-RU"/>
        </w:rPr>
        <w:t>кий</w:t>
      </w:r>
      <w:proofErr w:type="spellEnd"/>
      <w:r w:rsidRPr="005956FB">
        <w:rPr>
          <w:rFonts w:ascii="Times New Roman" w:eastAsia="Times New Roman" w:hAnsi="Times New Roman" w:cs="Times New Roman"/>
          <w:color w:val="000000"/>
          <w:sz w:val="28"/>
          <w:szCs w:val="28"/>
          <w:lang w:eastAsia="ru-RU"/>
        </w:rPr>
        <w:t xml:space="preserve"> сельсовет </w:t>
      </w:r>
      <w:r w:rsidR="00191CD8" w:rsidRPr="005956FB">
        <w:rPr>
          <w:rFonts w:ascii="Times New Roman" w:eastAsia="Times New Roman" w:hAnsi="Times New Roman" w:cs="Times New Roman"/>
          <w:color w:val="000000"/>
          <w:sz w:val="28"/>
          <w:szCs w:val="28"/>
          <w:lang w:eastAsia="ru-RU"/>
        </w:rPr>
        <w:t>Волчихинск</w:t>
      </w:r>
      <w:r w:rsidRPr="005956FB">
        <w:rPr>
          <w:rFonts w:ascii="Times New Roman" w:eastAsia="Times New Roman" w:hAnsi="Times New Roman" w:cs="Times New Roman"/>
          <w:color w:val="000000"/>
          <w:sz w:val="28"/>
          <w:szCs w:val="28"/>
          <w:lang w:eastAsia="ru-RU"/>
        </w:rPr>
        <w:t>ого района Алтайского края (далее – территория поселения), в том числе:</w:t>
      </w:r>
    </w:p>
    <w:p w14:paraId="425A333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требования к созданию, содержанию, развитию объектов и элементов благоустройства, расположенных на территории поселения,</w:t>
      </w:r>
    </w:p>
    <w:p w14:paraId="196AB84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требования по содержанию зданий (включая индивидуальные жилые дома), сооружений и земельных участков, на которых они расположены и прилегающей территории,</w:t>
      </w:r>
    </w:p>
    <w:p w14:paraId="2E2BDDE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требования к внешнему виду фасадов и ограждений соответствующих зданий и сооружений,</w:t>
      </w:r>
    </w:p>
    <w:p w14:paraId="63EC882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требования к обеспечению чистоты и порядка на территории поселения,</w:t>
      </w:r>
    </w:p>
    <w:p w14:paraId="043165C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перечень работ по благоустройству (включая освещение улиц, уборку и озеленение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w:t>
      </w:r>
    </w:p>
    <w:p w14:paraId="761AD3B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порядок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и благоустройстве прилегающих территорий.</w:t>
      </w:r>
    </w:p>
    <w:p w14:paraId="7E3A064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порядок определения внутренних и внешних границы прилегающей территории,</w:t>
      </w:r>
    </w:p>
    <w:p w14:paraId="13108F91" w14:textId="7A4320CA"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порядок заключения соглашений об определении границ прилегающей территории, заключаемым между органом местного самоуправления сельско</w:t>
      </w:r>
      <w:r w:rsidR="00FC471B" w:rsidRPr="005956FB">
        <w:rPr>
          <w:rFonts w:ascii="Times New Roman" w:eastAsia="Times New Roman" w:hAnsi="Times New Roman" w:cs="Times New Roman"/>
          <w:color w:val="000000"/>
          <w:sz w:val="28"/>
          <w:szCs w:val="28"/>
          <w:lang w:eastAsia="ru-RU"/>
        </w:rPr>
        <w:t>го</w:t>
      </w:r>
      <w:r w:rsidRPr="005956FB">
        <w:rPr>
          <w:rFonts w:ascii="Times New Roman" w:eastAsia="Times New Roman" w:hAnsi="Times New Roman" w:cs="Times New Roman"/>
          <w:color w:val="000000"/>
          <w:sz w:val="28"/>
          <w:szCs w:val="28"/>
          <w:lang w:eastAsia="ru-RU"/>
        </w:rPr>
        <w:t xml:space="preserve"> поселени</w:t>
      </w:r>
      <w:r w:rsidR="00D76651" w:rsidRPr="005956FB">
        <w:rPr>
          <w:rFonts w:ascii="Times New Roman" w:eastAsia="Times New Roman" w:hAnsi="Times New Roman" w:cs="Times New Roman"/>
          <w:color w:val="000000"/>
          <w:sz w:val="28"/>
          <w:szCs w:val="28"/>
          <w:lang w:eastAsia="ru-RU"/>
        </w:rPr>
        <w:t>я</w:t>
      </w:r>
      <w:r w:rsidRPr="005956FB">
        <w:rPr>
          <w:rFonts w:ascii="Times New Roman" w:eastAsia="Times New Roman" w:hAnsi="Times New Roman" w:cs="Times New Roman"/>
          <w:color w:val="000000"/>
          <w:sz w:val="28"/>
          <w:szCs w:val="28"/>
          <w:lang w:eastAsia="ru-RU"/>
        </w:rPr>
        <w:t xml:space="preserve"> </w:t>
      </w:r>
      <w:proofErr w:type="spellStart"/>
      <w:r w:rsidR="00D76651" w:rsidRPr="005956FB">
        <w:rPr>
          <w:rFonts w:ascii="Times New Roman" w:eastAsia="Times New Roman" w:hAnsi="Times New Roman" w:cs="Times New Roman"/>
          <w:color w:val="000000"/>
          <w:sz w:val="28"/>
          <w:szCs w:val="28"/>
          <w:lang w:eastAsia="ru-RU"/>
        </w:rPr>
        <w:t>Солонов</w:t>
      </w:r>
      <w:r w:rsidRPr="005956FB">
        <w:rPr>
          <w:rFonts w:ascii="Times New Roman" w:eastAsia="Times New Roman" w:hAnsi="Times New Roman" w:cs="Times New Roman"/>
          <w:color w:val="000000"/>
          <w:sz w:val="28"/>
          <w:szCs w:val="28"/>
          <w:lang w:eastAsia="ru-RU"/>
        </w:rPr>
        <w:t>ский</w:t>
      </w:r>
      <w:proofErr w:type="spellEnd"/>
      <w:r w:rsidRPr="005956FB">
        <w:rPr>
          <w:rFonts w:ascii="Times New Roman" w:eastAsia="Times New Roman" w:hAnsi="Times New Roman" w:cs="Times New Roman"/>
          <w:color w:val="000000"/>
          <w:sz w:val="28"/>
          <w:szCs w:val="28"/>
          <w:lang w:eastAsia="ru-RU"/>
        </w:rPr>
        <w:t xml:space="preserve"> сельсовет </w:t>
      </w:r>
      <w:r w:rsidR="00D76651" w:rsidRPr="005956FB">
        <w:rPr>
          <w:rFonts w:ascii="Times New Roman" w:eastAsia="Times New Roman" w:hAnsi="Times New Roman" w:cs="Times New Roman"/>
          <w:color w:val="000000"/>
          <w:sz w:val="28"/>
          <w:szCs w:val="28"/>
          <w:lang w:eastAsia="ru-RU"/>
        </w:rPr>
        <w:t>Волчихинск</w:t>
      </w:r>
      <w:r w:rsidRPr="005956FB">
        <w:rPr>
          <w:rFonts w:ascii="Times New Roman" w:eastAsia="Times New Roman" w:hAnsi="Times New Roman" w:cs="Times New Roman"/>
          <w:color w:val="000000"/>
          <w:sz w:val="28"/>
          <w:szCs w:val="28"/>
          <w:lang w:eastAsia="ru-RU"/>
        </w:rPr>
        <w:t>ого района Алтайского края и собственником и (или) иным законным владельцем здания, строения, сооружения, земельного участка либо уполномоченным лицом, подготовки и рассмотрения карт-схем.</w:t>
      </w:r>
    </w:p>
    <w:p w14:paraId="7D606E3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770105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1.2. Действие настоящих Правил не распространяется</w:t>
      </w:r>
    </w:p>
    <w:p w14:paraId="212F987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9F91CB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на отношения в сфере строительства, реконструкции объектов капитального строительства, а также реставрации объектов культурного наследия.</w:t>
      </w:r>
    </w:p>
    <w:p w14:paraId="24CF929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A386DB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1.3. Основными задачами настоящих Правил являются:</w:t>
      </w:r>
    </w:p>
    <w:p w14:paraId="71D6202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E9B8E9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а) обеспечение формирования единого облика поселения;</w:t>
      </w:r>
    </w:p>
    <w:p w14:paraId="70BA39C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 обеспечение создания, содержания и развития объектов благоустройства поселения;</w:t>
      </w:r>
    </w:p>
    <w:p w14:paraId="3346877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 обеспечение доступности территорий общего пользования поселения, в том числе с учетом особых потребностей инвалидов и других маломобильных групп населения;</w:t>
      </w:r>
    </w:p>
    <w:p w14:paraId="33C7BED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г) обеспечение сохранности объектов благоустройства поселения;</w:t>
      </w:r>
    </w:p>
    <w:p w14:paraId="10F20DF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д) обеспечение комфортного и безопасного проживания граждан.</w:t>
      </w:r>
    </w:p>
    <w:p w14:paraId="310D680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A5BFAE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1.4. Правовое регулирование отношений в сфере благоустройства поселения</w:t>
      </w:r>
    </w:p>
    <w:p w14:paraId="65B64D0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DB529A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1.4.1. Правовое регулирование отношений в сфере благоустройства в поселении осуществляется в соответствии с Федеральным законом </w:t>
      </w:r>
      <w:hyperlink r:id="rId5" w:tgtFrame="_blank" w:tooltip="от 20.03.2025 № 33-ФЗ" w:history="1">
        <w:r w:rsidRPr="005956FB">
          <w:rPr>
            <w:rFonts w:ascii="Times New Roman" w:eastAsia="Times New Roman" w:hAnsi="Times New Roman" w:cs="Times New Roman"/>
            <w:color w:val="0000FF"/>
            <w:sz w:val="28"/>
            <w:szCs w:val="28"/>
            <w:lang w:eastAsia="ru-RU"/>
          </w:rPr>
          <w:t>от 20.03.2025 № 33-ФЗ</w:t>
        </w:r>
      </w:hyperlink>
      <w:r w:rsidRPr="005956FB">
        <w:rPr>
          <w:rFonts w:ascii="Times New Roman" w:eastAsia="Times New Roman" w:hAnsi="Times New Roman" w:cs="Times New Roman"/>
          <w:color w:val="000000"/>
          <w:sz w:val="28"/>
          <w:szCs w:val="28"/>
          <w:lang w:eastAsia="ru-RU"/>
        </w:rPr>
        <w:t> «Об общих принципах организации местного самоуправления в единой системе публичной власти», Законом Алтайского края </w:t>
      </w:r>
      <w:hyperlink r:id="rId6" w:tgtFrame="_blank" w:tooltip="от 06.06.2018 № 29-ЗС" w:history="1">
        <w:r w:rsidRPr="005956FB">
          <w:rPr>
            <w:rFonts w:ascii="Times New Roman" w:eastAsia="Times New Roman" w:hAnsi="Times New Roman" w:cs="Times New Roman"/>
            <w:color w:val="0000FF"/>
            <w:sz w:val="28"/>
            <w:szCs w:val="28"/>
            <w:lang w:eastAsia="ru-RU"/>
          </w:rPr>
          <w:t>от 06.06.2018 № 29-ЗС</w:t>
        </w:r>
      </w:hyperlink>
      <w:r w:rsidRPr="005956FB">
        <w:rPr>
          <w:rFonts w:ascii="Times New Roman" w:eastAsia="Times New Roman" w:hAnsi="Times New Roman" w:cs="Times New Roman"/>
          <w:color w:val="000000"/>
          <w:sz w:val="28"/>
          <w:szCs w:val="28"/>
          <w:lang w:eastAsia="ru-RU"/>
        </w:rPr>
        <w:t> «О содержании правил благоустройства территории муниципального образования Алтайского края», Законом Алтайского края </w:t>
      </w:r>
      <w:hyperlink r:id="rId7" w:tgtFrame="_blank" w:tooltip="от 11.03.2019 № 20-ЗС" w:history="1">
        <w:r w:rsidRPr="005956FB">
          <w:rPr>
            <w:rFonts w:ascii="Times New Roman" w:eastAsia="Times New Roman" w:hAnsi="Times New Roman" w:cs="Times New Roman"/>
            <w:color w:val="0000FF"/>
            <w:sz w:val="28"/>
            <w:szCs w:val="28"/>
            <w:lang w:eastAsia="ru-RU"/>
          </w:rPr>
          <w:t>от 11.03.2019 № 20-ЗС</w:t>
        </w:r>
      </w:hyperlink>
      <w:r w:rsidRPr="005956FB">
        <w:rPr>
          <w:rFonts w:ascii="Times New Roman" w:eastAsia="Times New Roman" w:hAnsi="Times New Roman" w:cs="Times New Roman"/>
          <w:color w:val="000000"/>
          <w:sz w:val="28"/>
          <w:szCs w:val="28"/>
          <w:lang w:eastAsia="ru-RU"/>
        </w:rPr>
        <w:t> «О порядке определения органами местного самоуправления границ прилегающих территорий».</w:t>
      </w:r>
    </w:p>
    <w:p w14:paraId="4A0CDDE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1.4.2. Отношения, связанные с благоустройством отдельных объектов благоустройства поселения, регулируются настоящими Правилами, если иное не установлено федеральными законами и иными правовыми актами Российской Федерации, Алтайского края.</w:t>
      </w:r>
    </w:p>
    <w:p w14:paraId="6AA939F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1.4.3. Условия доступности объектов благоустройства для инвалидов и других маломобильных групп населения на территории поселения обеспечиваются в соответствии с Федеральным законом </w:t>
      </w:r>
      <w:hyperlink r:id="rId8" w:tgtFrame="_blank" w:tooltip="от 24.11.1995 № 181-ФЗ " w:history="1">
        <w:r w:rsidRPr="005956FB">
          <w:rPr>
            <w:rFonts w:ascii="Times New Roman" w:eastAsia="Times New Roman" w:hAnsi="Times New Roman" w:cs="Times New Roman"/>
            <w:color w:val="0000FF"/>
            <w:sz w:val="28"/>
            <w:szCs w:val="28"/>
            <w:lang w:eastAsia="ru-RU"/>
          </w:rPr>
          <w:t>от 24.11.1995 № 181-ФЗ</w:t>
        </w:r>
      </w:hyperlink>
      <w:r w:rsidRPr="005956FB">
        <w:rPr>
          <w:rFonts w:ascii="Times New Roman" w:eastAsia="Times New Roman" w:hAnsi="Times New Roman" w:cs="Times New Roman"/>
          <w:color w:val="000000"/>
          <w:sz w:val="28"/>
          <w:szCs w:val="28"/>
          <w:lang w:eastAsia="ru-RU"/>
        </w:rPr>
        <w:t>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14:paraId="79216CC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1.4.4. Отношения, связанные с обращением отходов производства и потребления, установленные в настоящих Правилах, основываются на положениях Федерального закона </w:t>
      </w:r>
      <w:hyperlink r:id="rId9" w:tgtFrame="_blank" w:tooltip="от 24.06.1998 № 89-ФЗ" w:history="1">
        <w:r w:rsidRPr="005956FB">
          <w:rPr>
            <w:rFonts w:ascii="Times New Roman" w:eastAsia="Times New Roman" w:hAnsi="Times New Roman" w:cs="Times New Roman"/>
            <w:color w:val="0000FF"/>
            <w:sz w:val="28"/>
            <w:szCs w:val="28"/>
            <w:lang w:eastAsia="ru-RU"/>
          </w:rPr>
          <w:t>от 24.06.1998 № 89-ФЗ</w:t>
        </w:r>
      </w:hyperlink>
      <w:r w:rsidRPr="005956FB">
        <w:rPr>
          <w:rFonts w:ascii="Times New Roman" w:eastAsia="Times New Roman" w:hAnsi="Times New Roman" w:cs="Times New Roman"/>
          <w:color w:val="000000"/>
          <w:sz w:val="28"/>
          <w:szCs w:val="28"/>
          <w:lang w:eastAsia="ru-RU"/>
        </w:rPr>
        <w:t> «Об отходах производства и потребления», иных нормативных правовых актов Российской Федерации, Алтайского края, нормативно-технических документов Российской Федерации и Алтайского края.</w:t>
      </w:r>
    </w:p>
    <w:p w14:paraId="1257FDE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1.4.5.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14:paraId="54B3F2C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1.4.6. За нарушение настоящих Правил виновные лица несут административную ответственность, установленную законодательством.</w:t>
      </w:r>
    </w:p>
    <w:p w14:paraId="1675020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1DA87B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1.5. Основные понятия</w:t>
      </w:r>
    </w:p>
    <w:p w14:paraId="5794C5B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172596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 целях настоящих Правил используются следующие основные понятия:</w:t>
      </w:r>
    </w:p>
    <w:p w14:paraId="1ADC55F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благоустройство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14:paraId="11DA387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объекты благоустройства - территории поселения, в границах земельных участков независимо от их формы собственности, на которых осуществляется деятельность по благоустройству: площадки, дворы, кварталы, функционально - планировочные образования, территории муниципальных образований,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
    <w:p w14:paraId="7BB46BB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элементы объекта благоустройства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в соответствии с их функциональным назначением;</w:t>
      </w:r>
    </w:p>
    <w:p w14:paraId="5394CB5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содержание объекта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14:paraId="0E4AB7D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развитие объекта благоустройства – осуществление работ, направленных на создание новых или повышение качественного состояния существующих элементов или объектов благоустройства;</w:t>
      </w:r>
    </w:p>
    <w:p w14:paraId="637B225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14:paraId="05E0899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населенного пункта, в том числе магистральная дорога скоростного и регулируемого движения, пешеходная и парковая дорога, дорога в производственных, промышленных и коммунально-складских зонах (районах);</w:t>
      </w:r>
    </w:p>
    <w:p w14:paraId="120C467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капитальный ремонт дорожного покрытия – комплекс работ, при котором производится полное восстановление и повышение работоспособности дорожной одежды и покрытия, земляного полотна и дорожных сооружений, осуществляется смена изношенных конструкций и деталей или замена их на наиболее прочные и долговечные, повышение геометрических параметров дороги с учетом роста интенсивности движения и осевых нагрузок автомобилей в пределах норм, соответствующих категории, установленной для ремонтируемой дороги, без увеличения ширины земляного полотна на основном протяжении дороги;</w:t>
      </w:r>
    </w:p>
    <w:p w14:paraId="7BF83BC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проезд – дорога, примыкающая к проезжим частям жилых и магистральных улиц, разворотным площадкам;</w:t>
      </w:r>
    </w:p>
    <w:p w14:paraId="7D1A982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твердое покрытие – дорожное покрытие в составе дорожных одежд капитального, облегченного и переходного типов, монолитное или сборное, выполняемое из асфальтобетона, </w:t>
      </w:r>
      <w:proofErr w:type="spellStart"/>
      <w:r w:rsidRPr="005956FB">
        <w:rPr>
          <w:rFonts w:ascii="Times New Roman" w:eastAsia="Times New Roman" w:hAnsi="Times New Roman" w:cs="Times New Roman"/>
          <w:color w:val="000000"/>
          <w:sz w:val="28"/>
          <w:szCs w:val="28"/>
          <w:lang w:eastAsia="ru-RU"/>
        </w:rPr>
        <w:t>цементобетона</w:t>
      </w:r>
      <w:proofErr w:type="spellEnd"/>
      <w:r w:rsidRPr="005956FB">
        <w:rPr>
          <w:rFonts w:ascii="Times New Roman" w:eastAsia="Times New Roman" w:hAnsi="Times New Roman" w:cs="Times New Roman"/>
          <w:color w:val="000000"/>
          <w:sz w:val="28"/>
          <w:szCs w:val="28"/>
          <w:lang w:eastAsia="ru-RU"/>
        </w:rPr>
        <w:t>, природного камня и т.п.;</w:t>
      </w:r>
    </w:p>
    <w:p w14:paraId="004D412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газон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насаждений и парковых сооружений;</w:t>
      </w:r>
    </w:p>
    <w:p w14:paraId="2ECA502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14:paraId="2272158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p>
    <w:p w14:paraId="0DB1B69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5956FB">
        <w:rPr>
          <w:rFonts w:ascii="Times New Roman" w:eastAsia="Times New Roman" w:hAnsi="Times New Roman" w:cs="Times New Roman"/>
          <w:color w:val="000000"/>
          <w:sz w:val="28"/>
          <w:szCs w:val="28"/>
          <w:lang w:eastAsia="ru-RU"/>
        </w:rPr>
        <w:t>дендроплан</w:t>
      </w:r>
      <w:proofErr w:type="spellEnd"/>
      <w:r w:rsidRPr="005956FB">
        <w:rPr>
          <w:rFonts w:ascii="Times New Roman" w:eastAsia="Times New Roman" w:hAnsi="Times New Roman" w:cs="Times New Roman"/>
          <w:color w:val="000000"/>
          <w:sz w:val="28"/>
          <w:szCs w:val="28"/>
          <w:lang w:eastAsia="ru-RU"/>
        </w:rPr>
        <w:t xml:space="preserve"> – проект озеленения территории, включающий в себя информацию об устройстве дорожно-</w:t>
      </w:r>
      <w:proofErr w:type="spellStart"/>
      <w:r w:rsidRPr="005956FB">
        <w:rPr>
          <w:rFonts w:ascii="Times New Roman" w:eastAsia="Times New Roman" w:hAnsi="Times New Roman" w:cs="Times New Roman"/>
          <w:color w:val="000000"/>
          <w:sz w:val="28"/>
          <w:szCs w:val="28"/>
          <w:lang w:eastAsia="ru-RU"/>
        </w:rPr>
        <w:t>тропиночной</w:t>
      </w:r>
      <w:proofErr w:type="spellEnd"/>
      <w:r w:rsidRPr="005956FB">
        <w:rPr>
          <w:rFonts w:ascii="Times New Roman" w:eastAsia="Times New Roman" w:hAnsi="Times New Roman" w:cs="Times New Roman"/>
          <w:color w:val="000000"/>
          <w:sz w:val="28"/>
          <w:szCs w:val="28"/>
          <w:lang w:eastAsia="ru-RU"/>
        </w:rPr>
        <w:t xml:space="preserve"> сети, вертикальной планировке, посадке деревьев и кустарников, площади газонов и цветников, расстановке малых архитектурных форм;</w:t>
      </w:r>
    </w:p>
    <w:p w14:paraId="75B675B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14:paraId="73CE52B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уничтожение зеленых насаждений – повреждение зеленых насаждений, повлекшее прекращение их роста;</w:t>
      </w:r>
    </w:p>
    <w:p w14:paraId="4D48AFC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компенсационное озеленение – воспроизводство зеленых насаждений взамен уничтоженных или поврежденных;</w:t>
      </w:r>
    </w:p>
    <w:p w14:paraId="788BD85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земляные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14:paraId="27F6FE7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реконструктивные работы – работы по частичному изменению внешних поверхностей объектов капитального строительства (модернизация фасадов, устройство навесов, тамбуров, витрин, изменение конфигурации крыши, ремонт, утепление и облицовка фасадов и другие),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w:t>
      </w:r>
      <w:hyperlink r:id="rId10" w:tgtFrame="_blank" w:tooltip="Градостроительным кодексом" w:history="1">
        <w:r w:rsidRPr="005956FB">
          <w:rPr>
            <w:rFonts w:ascii="Times New Roman" w:eastAsia="Times New Roman" w:hAnsi="Times New Roman" w:cs="Times New Roman"/>
            <w:color w:val="0000FF"/>
            <w:sz w:val="28"/>
            <w:szCs w:val="28"/>
            <w:lang w:eastAsia="ru-RU"/>
          </w:rPr>
          <w:t>Градостроительным кодексом</w:t>
        </w:r>
      </w:hyperlink>
      <w:r w:rsidRPr="005956FB">
        <w:rPr>
          <w:rFonts w:ascii="Times New Roman" w:eastAsia="Times New Roman" w:hAnsi="Times New Roman" w:cs="Times New Roman"/>
          <w:color w:val="000000"/>
          <w:sz w:val="28"/>
          <w:szCs w:val="28"/>
          <w:lang w:eastAsia="ru-RU"/>
        </w:rPr>
        <w:t> Российской Федерации;</w:t>
      </w:r>
    </w:p>
    <w:p w14:paraId="498CB6B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дворовая территория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 При этом дворовая территория не ограничивается границами и размерами земельного участка, на котором расположен многоквартирный дом, определенными в соответствии с требованиями земельного законодательства и законодательства о градостроительной деятельности;</w:t>
      </w:r>
    </w:p>
    <w:p w14:paraId="364AF0D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фасад – наружная, внешняя поверхность объекта капитального строительства, включающая архитектурные элементы и детали (балконы, окна, двери, колоннады и др.);</w:t>
      </w:r>
    </w:p>
    <w:p w14:paraId="74051CF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текущий ремонт объектов капитального строительства – систематически проводимые работы по предупреждению преждевременного износа конструкций,</w:t>
      </w:r>
    </w:p>
    <w:p w14:paraId="03356C4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отделки (в том числе окраски), инженерного оборудования, а также работы по устранению мелких повреждений и неисправностей;</w:t>
      </w:r>
    </w:p>
    <w:p w14:paraId="3386AD6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капитальный ремонт объектов капитального строительства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 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50B69C8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объекты, не являющиеся объектами капитального строительства (некапитальные объекты) – объекты, для размещения которых не требуется оформление разрешения на строительство, выполненные из легковозводимых конструкций без заглубленных фундаментов, коммуникаций и подземных сооружений, сезонного или вспомогательного назначения, в том числе летние павильоны, небольшие склады, а также торговые киоски, павильоны и иные объекты мелкорозничной торговли, теплицы, парники, беседки, остановочные павильоны, наземные туалетные кабины, боксовые гаражи, другие подобные сооружения;</w:t>
      </w:r>
    </w:p>
    <w:p w14:paraId="089F2D8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объекты (средства) наружного освещения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14:paraId="5DA14E2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14:paraId="1040396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сезонные (летние) кафе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14:paraId="0AE6512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бункер-накопитель – мусоросборник, предназначенный для складирования крупногабаритных отходов;</w:t>
      </w:r>
    </w:p>
    <w:p w14:paraId="40C4E66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контейнер – мусоросборник, предназначенный для складирования твердых коммунальных отходов, за исключением крупногабаритных отходов;</w:t>
      </w:r>
    </w:p>
    <w:p w14:paraId="5CC7694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урна стандартная емкость для сбора мусора объемом до 0,5 кубических метров включительно;</w:t>
      </w:r>
    </w:p>
    <w:p w14:paraId="691E0E7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контейнерная площадка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14:paraId="411F123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твердые коммунальные отходы (мусор)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600A163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14:paraId="7E0397E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вывоз твердых коммунальных отходов (мусора) – выгрузка мусора из контейнеров, загрузка бункеров-накопителей в специализированный транспорт, зачистка контейнерных площадок и подъездов к ним от просыпавшегося мусора и транспортировка его с мест сбора мусора на объект организации, осуществляющей деятельность по размещению, переработке и утилизации отходов в соответствии с законодательством Российской Федерации (мусороперегрузочные станции, мусоросжигательные заводы, полигоны захоронения и т.п.);</w:t>
      </w:r>
    </w:p>
    <w:p w14:paraId="6AE70A7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договор на оказание услуг по обращению с твердыми коммунальными отходами – соглашение, заключенное между потребителем и региональным оператором, в зоне деятельности которого образуются твердые коммунальные отходы и находятся места их сбора и накопления.</w:t>
      </w:r>
    </w:p>
    <w:p w14:paraId="3C88CB1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санитарная очистка территории – зачистка территорий, сбор, вывоз и утилизация (обезвреживание) мусора;</w:t>
      </w:r>
    </w:p>
    <w:p w14:paraId="66E4588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график вывоза мусора – информация, в том числе составная часть договора на вывоз мусора, с указанием места (адреса), объема и времени вывоза мусора;</w:t>
      </w:r>
    </w:p>
    <w:p w14:paraId="6124C95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помещения для содержания домашнего скота и птицы, иные объекты);</w:t>
      </w:r>
    </w:p>
    <w:p w14:paraId="5B4E204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безнадзорные животные – животные, которые не имеют собственника, либо собственник которых не известен, либо от которых собственник отказался, либо которые против воли собственника, либо лица, осуществляющего правомочия владения (владения и пользования) выбыли из владения указанных лиц;</w:t>
      </w:r>
    </w:p>
    <w:p w14:paraId="5F39D4D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отлов безнадзорных животных – мероприятия по регулированию численности безнадзорных животных;</w:t>
      </w:r>
    </w:p>
    <w:p w14:paraId="48A6C55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границы прилегающих территорий - условные линии, определяющие местоположение прилегающей территории, установленные в горизонтальной плоскости перпендикулярно границам здания, строения, сооружения, земельного участка, если такой земельный участок образован.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14:paraId="40ECC1B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внутренняя граница прилегающей территории - часть границы прилегающей территории, непосредственно примыкающая к границе здания, строения, сооружения, земельного участка и являющаяся их общей границей;</w:t>
      </w:r>
    </w:p>
    <w:p w14:paraId="55D15F8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внешняя граница прилегающей территории - часть границы прилегающей территории, не примыкающая непосредственно к границе здания, строения, сооружения, земельного участка и не выходящая за пределы территорий общего пользования;</w:t>
      </w:r>
    </w:p>
    <w:p w14:paraId="5C4A9F2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Иные понятия, используемые в настоящих Правилах, употребляются в значениях, определенных законодательством Российской Федерации и Алтайского края.</w:t>
      </w:r>
    </w:p>
    <w:p w14:paraId="35C85E3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2D3C6B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1.6. Порядок определения границ прилегающей территории</w:t>
      </w:r>
    </w:p>
    <w:p w14:paraId="717B26A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C87D70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1.6.1. 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14:paraId="224FE32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1.6.2. Внешняя граница прилегающей территории определяется в метрах от внутренней границы прилегающей территории, за исключением случаев, установленных в пункте 1.6.6 настоящей статьи.</w:t>
      </w:r>
    </w:p>
    <w:p w14:paraId="6DCA4C4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1.6.3. Внешняя граница прилегающей территории частных домовладений определяется в метрах от внутренней границы прилегающей территории и устанавливается:</w:t>
      </w:r>
    </w:p>
    <w:p w14:paraId="04DDE67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14:paraId="4FE00C0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14:paraId="613A080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14:paraId="0A52400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1.6.4. Внешняя граница прилегающей территории производственного назначения определяется в метрах от внутренней границы прилегающей территории и устанавливается:</w:t>
      </w:r>
    </w:p>
    <w:p w14:paraId="106ECCF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для зданий, строений, сооружений, не имеющих ограждения, расположенных на земельных участках, границы которых не сформированы в соответствии с федеральным законодательством, 15 метров по периметру от фактических границ указанных зданий, строений, сооружений;</w:t>
      </w:r>
    </w:p>
    <w:p w14:paraId="05BB099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для зданий, строений, сооружений, имеющих ограждения, расположенных на земельных участках, границы которых не сформированы в соответствии с федеральным законодательством, 5 метров по периметру от ограждений;</w:t>
      </w:r>
    </w:p>
    <w:p w14:paraId="736A924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для земельных участков, границы которых сформированы в соответствии с федеральным законодательством, 5 метров по периметру от границ таких земельных участков.</w:t>
      </w:r>
    </w:p>
    <w:p w14:paraId="5A79C99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1.6.5. Внешней границей прилегающей территорией к наземным частям рекламных конструкций и средств размещения информации для отдельно стоящих сооружений цилиндрической формы (столбов, опор освещения, контактной и электросети, водоразборных колонок и иных сооружений) является земельный участок 3 метра по радиусу от их фактических границ.</w:t>
      </w:r>
    </w:p>
    <w:p w14:paraId="0D386B9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для некапитальных объектов торговли, общественного питания и бытового обслуживания населения, нестационарных объектов - на расстоянии 5 метров по периметру от границ земельного участка, предоставленного для размещения объекта;</w:t>
      </w:r>
    </w:p>
    <w:p w14:paraId="48838A3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для линейных сооружений и коммуникаций земельный участок шириной 3 метра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w:t>
      </w:r>
    </w:p>
    <w:p w14:paraId="795A597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метров от соответствующего ограждения.</w:t>
      </w:r>
    </w:p>
    <w:p w14:paraId="1A26086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1.6.6. Внешняя граница прилегающей территории может устанавливаться соглашением об определении границ прилегающей территории, заключаемым между органом местного самоуправления муниципальным образованием сельское поселение </w:t>
      </w:r>
      <w:proofErr w:type="spellStart"/>
      <w:r w:rsidRPr="005956FB">
        <w:rPr>
          <w:rFonts w:ascii="Times New Roman" w:eastAsia="Times New Roman" w:hAnsi="Times New Roman" w:cs="Times New Roman"/>
          <w:color w:val="000000"/>
          <w:sz w:val="28"/>
          <w:szCs w:val="28"/>
          <w:lang w:eastAsia="ru-RU"/>
        </w:rPr>
        <w:t>Дружбинский</w:t>
      </w:r>
      <w:proofErr w:type="spellEnd"/>
      <w:r w:rsidRPr="005956FB">
        <w:rPr>
          <w:rFonts w:ascii="Times New Roman" w:eastAsia="Times New Roman" w:hAnsi="Times New Roman" w:cs="Times New Roman"/>
          <w:color w:val="000000"/>
          <w:sz w:val="28"/>
          <w:szCs w:val="28"/>
          <w:lang w:eastAsia="ru-RU"/>
        </w:rPr>
        <w:t xml:space="preserve"> сельсовет Целинный район Алтайского края и собственником и (или) иным законным владельцем здания, строения, сооружения, земельного участка либо уполномоченным лицом. Границы прилегающей территории, установленные соглашением, отображаются собственником и (или) иным законным владельцем здания, строения, сооружения, земельного участка либо уполномоченным лицом на карте-схеме, являющейся его неотъемлемой частью.</w:t>
      </w:r>
    </w:p>
    <w:p w14:paraId="401C8A9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Карта-схема подготавливается на топографической съемке масштабом 1:500 и должна содержать следующие сведения: адрес здания, строения, сооружения, земельного участка (при его наличии) либо обозначение места расположения объекта с указанием наименования, в отношении которого устанавливаются границы прилегающей территории; информация о собственнике и (или) ином законном владельце здания, строения, сооружения, земельного участка, либо уполномоченном лице: наименование (для юридического лица), фамилия, имя, отчество (если имеется) (для индивидуального предпринимателя и физического лица), место нахождения (для юридического лица), почтовый адрес, контактные телефоны; схематическое изображение границ здания, строения, сооружения, земельного участка; схематическое изображение границ прилегающей территории; схематическое изображение элементов благоустройства (их наименования), попадающих в границы прилегающей территории.</w:t>
      </w:r>
    </w:p>
    <w:p w14:paraId="21FEA24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1.6.7. В отношении каждого здания, строения, сооружения, земельного участка устанавливаются границы только одной прилегающей территории (в том числе границы, имеющие один замкнутый контур или совокупность контуров, в случае, если образован многоконтурный земельный участок), за исключением случаев, когда данное здание, строение или сооружение обеспечивает исключительно функционирование здания, строения, сооружения, земельного участка, в отношении которого определяются границы прилегающей территории.</w:t>
      </w:r>
    </w:p>
    <w:p w14:paraId="40A406D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Пересечение границ прилегающей территории, за исключением случаев установления общих смежных границ прилегающей территории, не допускается. Пересечение границ прилегающей территории с линейным объектом (линией электропередачи, линией связи (в том числе линейно-кабельным сооружением), трубопроводом, автомобильной дорогой, железнодорожной линией и другими подобными сооружениями) не допускается. Внешняя граница прилегающей территории определяется до пересечения с выделенным для линейного объекта земельным участком, охранной зоной, ограждением, дорожным бордюром.</w:t>
      </w:r>
    </w:p>
    <w:p w14:paraId="6FA7FEE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 границах прилегающих территорий могут располагаться только следующие территории общего пользования или их части:</w:t>
      </w:r>
    </w:p>
    <w:p w14:paraId="1AEC0EF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пешеходные коммуникации, в том числе тротуары, аллеи, дорожки, тропинки;</w:t>
      </w:r>
    </w:p>
    <w:p w14:paraId="6D05C74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иные территории общего пользования, установленные правилами благоустройства, за исключением дорог, проездов,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14:paraId="11BA000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7A0BAE1"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2. Общественное участие в деятельности по благоустройству</w:t>
      </w:r>
    </w:p>
    <w:p w14:paraId="5C2E208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0A1DBB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2.1. Участники деятельности по благоустройству</w:t>
      </w:r>
    </w:p>
    <w:p w14:paraId="0C77CA9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AA2B52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2.1.1. Участниками деятельности по благоустройству являются:</w:t>
      </w:r>
    </w:p>
    <w:p w14:paraId="7F0D686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а) население поселения, которое формирует запрос на благоустройство и принимает участие в оценке предлагаемых решений. В отдельных случаях жители поселения участвуют в выполнении работ. Жителей поселения могут представлять по согласованию члены общественных организаций и объединений;</w:t>
      </w:r>
    </w:p>
    <w:p w14:paraId="406ADDD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 представители органов местного самоуправления поселения (администрация), которые формируют техническое задание, выбирают исполнителей и обеспечивают финансирование в пределах своих полномочий;</w:t>
      </w:r>
    </w:p>
    <w:p w14:paraId="5ECDFB7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 хозяйствующие субъекты, осуществляющие деятельность на территории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14:paraId="1F33F29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14:paraId="26EDA0A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д) исполнители работ, специалисты по благоустройству и озеленению, в том числе возведению малых архитектурных форм;</w:t>
      </w:r>
    </w:p>
    <w:p w14:paraId="053A24A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е) иные лица.</w:t>
      </w:r>
    </w:p>
    <w:p w14:paraId="229CF4A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2.1.2. Для реализации комплексных проектов благоустройства могут привлекаться собственники земельных участков, находящихся в непосредственной близости от территории комплексных проектов благоустройства и иные заинтересованные стороны (застройщики, управляющие организации, объединения граждан и предпринимателей, собственники и арендаторы коммерческих помещений в прилегающих зданиях), в том числе с использованием механизмов государственно-частного партнерства.</w:t>
      </w:r>
    </w:p>
    <w:p w14:paraId="7A62B0A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2.1.3.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 и прилегающей территории.</w:t>
      </w:r>
    </w:p>
    <w:p w14:paraId="371F54B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802329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2.2. Порядок общественного участия в деятельности по благоустройству</w:t>
      </w:r>
    </w:p>
    <w:p w14:paraId="175CC97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DA8B90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2.2.1.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14:paraId="2CD0597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14:paraId="50048B4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14:paraId="596048A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этап: рассмотрение созданных вариантов с вовлечением всех заинтересованных лиц, имеющих отношение к данной территории и данному вопросу;</w:t>
      </w:r>
    </w:p>
    <w:p w14:paraId="5DD1414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этап: передача выбранной концепции на доработку специалистам и рассмотрение финального решения, в том числе усиление его эффективности и привлекательности с участием всех заинтересованных лиц.</w:t>
      </w:r>
    </w:p>
    <w:p w14:paraId="3FC1591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2.2.2.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14:paraId="7783B89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совместное определение целей и задач по развитию территории, инвентаризация проблем и потенциалов среды;</w:t>
      </w:r>
    </w:p>
    <w:p w14:paraId="134CA47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муниципального образования,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7E4F152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обсуждение со всеми заинтересованными лицами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3AEBF09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консультации с экспертами в выборе типов покрытий, с учетом функционального зонирования территории;</w:t>
      </w:r>
    </w:p>
    <w:p w14:paraId="0879559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консультации с экспертами по предполагаемым типам озеленения;</w:t>
      </w:r>
    </w:p>
    <w:p w14:paraId="31D4D34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консультации с экспертами по предполагаемым типам освещения и осветительного оборудования;</w:t>
      </w:r>
    </w:p>
    <w:p w14:paraId="4CB918D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 участие в разработке проекта (дизайн - проекта), обсуждение решений с архитекторами, ландшафтными архитекторами, проектировщиками и другими профильными специалистами;</w:t>
      </w:r>
    </w:p>
    <w:p w14:paraId="73FABAB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74DA94D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9)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008CCE2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34CD841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2.2.3. При реализации проектов общественность информируется о планирующихся изменениях и возможности участия в этом процессе путем:</w:t>
      </w:r>
    </w:p>
    <w:p w14:paraId="4B520D20" w14:textId="43843E12"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1) публикации сведений на официальном сайте Администрации </w:t>
      </w:r>
      <w:r w:rsidR="00D76651" w:rsidRPr="005956FB">
        <w:rPr>
          <w:rFonts w:ascii="Times New Roman" w:eastAsia="Times New Roman" w:hAnsi="Times New Roman" w:cs="Times New Roman"/>
          <w:color w:val="000000"/>
          <w:sz w:val="28"/>
          <w:szCs w:val="28"/>
          <w:lang w:eastAsia="ru-RU"/>
        </w:rPr>
        <w:t>Волчихинского района во вкладке «</w:t>
      </w:r>
      <w:proofErr w:type="spellStart"/>
      <w:r w:rsidR="00D76651" w:rsidRPr="005956FB">
        <w:rPr>
          <w:rFonts w:ascii="Times New Roman" w:eastAsia="Times New Roman" w:hAnsi="Times New Roman" w:cs="Times New Roman"/>
          <w:color w:val="000000"/>
          <w:sz w:val="28"/>
          <w:szCs w:val="28"/>
          <w:lang w:eastAsia="ru-RU"/>
        </w:rPr>
        <w:t>Солоновский</w:t>
      </w:r>
      <w:proofErr w:type="spellEnd"/>
      <w:r w:rsidR="00D76651" w:rsidRPr="005956FB">
        <w:rPr>
          <w:rFonts w:ascii="Times New Roman" w:eastAsia="Times New Roman" w:hAnsi="Times New Roman" w:cs="Times New Roman"/>
          <w:color w:val="000000"/>
          <w:sz w:val="28"/>
          <w:szCs w:val="28"/>
          <w:lang w:eastAsia="ru-RU"/>
        </w:rPr>
        <w:t xml:space="preserve"> сельсовет»</w:t>
      </w:r>
      <w:r w:rsidRPr="005956FB">
        <w:rPr>
          <w:rFonts w:ascii="Times New Roman" w:eastAsia="Times New Roman" w:hAnsi="Times New Roman" w:cs="Times New Roman"/>
          <w:color w:val="000000"/>
          <w:sz w:val="28"/>
          <w:szCs w:val="28"/>
          <w:lang w:eastAsia="ru-RU"/>
        </w:rPr>
        <w:t>, с публикацией фото, видео и текстовых отчетов по итогам проведения общественных обсуждений;</w:t>
      </w:r>
    </w:p>
    <w:p w14:paraId="25CE59A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14:paraId="7851654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14:paraId="65A7554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5F800BD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индивидуальных приглашений участников встречи лично, по электронной почте или по телефону;</w:t>
      </w:r>
    </w:p>
    <w:p w14:paraId="4E54138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14:paraId="0A7DC74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 использование социальных сетей и интернет-ресурсов для обеспечения донесения информации до различных общественных объединений граждан и профессиональных сообществ;</w:t>
      </w:r>
    </w:p>
    <w:p w14:paraId="1652F99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для сбора анкет, информации и обратной связи, а также используемых в качестве площадок для обнародования всех этапов процесса проектирования и отчетов по итогам проведения общественных обсуждений.</w:t>
      </w:r>
    </w:p>
    <w:p w14:paraId="083CCC1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F6DC8A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2.3. Механизмы общественного участия в деятельности по благоустройству.</w:t>
      </w:r>
    </w:p>
    <w:p w14:paraId="51B84B2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628A4E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2.3.1. К механизмам общественного участия в деятельности по благоустройству относятся:</w:t>
      </w:r>
    </w:p>
    <w:p w14:paraId="004B54E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обсуждение проектов благоустройства в интерактивном формате с использованием широкого набора инструментов для вовлечения и обеспечения участия и современных групповых методов работы, в том числе: анкетирование, опросы, интервьюирование, проведение общественных обсуждений, организация проектных мастерских со школьниками, школьные проекты (рисунки, сочинения, пожелания, макеты), проведение оценки эксплуатации территории.</w:t>
      </w:r>
    </w:p>
    <w:p w14:paraId="650464E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общественный контроль.</w:t>
      </w:r>
    </w:p>
    <w:p w14:paraId="74A0B77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2.3.2. Общественный контроль в области благоустройства осуществляется с учетом положений Федерального закона </w:t>
      </w:r>
      <w:hyperlink r:id="rId11" w:tgtFrame="_blank" w:tooltip="от 21.07.2014 № 212-ФЗ" w:history="1">
        <w:r w:rsidRPr="005956FB">
          <w:rPr>
            <w:rFonts w:ascii="Times New Roman" w:eastAsia="Times New Roman" w:hAnsi="Times New Roman" w:cs="Times New Roman"/>
            <w:color w:val="0000FF"/>
            <w:sz w:val="28"/>
            <w:szCs w:val="28"/>
            <w:lang w:eastAsia="ru-RU"/>
          </w:rPr>
          <w:t>от 21.07.2014 № 212-ФЗ</w:t>
        </w:r>
      </w:hyperlink>
      <w:r w:rsidRPr="005956FB">
        <w:rPr>
          <w:rFonts w:ascii="Times New Roman" w:eastAsia="Times New Roman" w:hAnsi="Times New Roman" w:cs="Times New Roman"/>
          <w:color w:val="000000"/>
          <w:sz w:val="28"/>
          <w:szCs w:val="28"/>
          <w:lang w:eastAsia="ru-RU"/>
        </w:rPr>
        <w:t> «Об основах общественного контроля в Российской Федерации», Закона Алтайского края </w:t>
      </w:r>
      <w:hyperlink r:id="rId12" w:tgtFrame="_blank" w:history="1">
        <w:r w:rsidRPr="005956FB">
          <w:rPr>
            <w:rFonts w:ascii="Times New Roman" w:eastAsia="Times New Roman" w:hAnsi="Times New Roman" w:cs="Times New Roman"/>
            <w:color w:val="0000FF"/>
            <w:sz w:val="28"/>
            <w:szCs w:val="28"/>
            <w:lang w:eastAsia="ru-RU"/>
          </w:rPr>
          <w:t>от 29.06.2015 № 52-ЗС</w:t>
        </w:r>
      </w:hyperlink>
      <w:r w:rsidRPr="005956FB">
        <w:rPr>
          <w:rFonts w:ascii="Times New Roman" w:eastAsia="Times New Roman" w:hAnsi="Times New Roman" w:cs="Times New Roman"/>
          <w:color w:val="000000"/>
          <w:sz w:val="28"/>
          <w:szCs w:val="28"/>
          <w:lang w:eastAsia="ru-RU"/>
        </w:rPr>
        <w:t> «Об общественном контроле в Алтайском крае», иных законов и нормативных правовых актов Российской Федерации и Алтайского края,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w:t>
      </w:r>
    </w:p>
    <w:p w14:paraId="54ABDAA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2.3.3.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14:paraId="5FF0F563" w14:textId="434E1A52"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2.4. Участие лиц, осуществляющих предпринимательскую деятельность, в реализации комплексных проектов по благоустройству и созданию комфортной среды</w:t>
      </w:r>
      <w:r w:rsidR="00D76651" w:rsidRPr="005956FB">
        <w:rPr>
          <w:rFonts w:ascii="Times New Roman" w:eastAsia="Times New Roman" w:hAnsi="Times New Roman" w:cs="Times New Roman"/>
          <w:color w:val="000000"/>
          <w:sz w:val="28"/>
          <w:szCs w:val="28"/>
          <w:lang w:eastAsia="ru-RU"/>
        </w:rPr>
        <w:t>.</w:t>
      </w:r>
    </w:p>
    <w:p w14:paraId="3A02CF4D" w14:textId="5031216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2.4.1. Создание комфортной среды рекомендуется, в том числе, направлять на повышение привлекательности </w:t>
      </w:r>
      <w:r w:rsidR="00D76651" w:rsidRPr="005956FB">
        <w:rPr>
          <w:rFonts w:ascii="Times New Roman" w:eastAsia="Times New Roman" w:hAnsi="Times New Roman" w:cs="Times New Roman"/>
          <w:color w:val="000000"/>
          <w:sz w:val="28"/>
          <w:szCs w:val="28"/>
          <w:lang w:eastAsia="ru-RU"/>
        </w:rPr>
        <w:t>сельского поселения</w:t>
      </w:r>
      <w:r w:rsidRPr="005956FB">
        <w:rPr>
          <w:rFonts w:ascii="Times New Roman" w:eastAsia="Times New Roman" w:hAnsi="Times New Roman" w:cs="Times New Roman"/>
          <w:color w:val="000000"/>
          <w:sz w:val="28"/>
          <w:szCs w:val="28"/>
          <w:lang w:eastAsia="ru-RU"/>
        </w:rPr>
        <w:t xml:space="preserve"> для частных инвесторов с целью создания новых предприятий и рабочих мест. Реализацию комплексных проектов по благоустройству и созданию комфортной среды рекомендуется осуществлять с учетом интересов лиц, осуществляющих предпринимательскую деятельность, в том числе с привлечением их к участию.</w:t>
      </w:r>
    </w:p>
    <w:p w14:paraId="18D78BE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2.4.2. Участие лиц, осуществляющих предпринимательскую деятельность, в реализации комплексных проектов благоустройства может заключаться:</w:t>
      </w:r>
    </w:p>
    <w:p w14:paraId="201DCE1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а) в создании и предоставлении разного рода услуг и сервисов для посетителей общественных пространств;</w:t>
      </w:r>
    </w:p>
    <w:p w14:paraId="3279222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14:paraId="6C1FF00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 в строительстве, реконструкции, реставрации объектов недвижимости;</w:t>
      </w:r>
    </w:p>
    <w:p w14:paraId="20494AA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г) в производстве или размещении элементов благоустройства;</w:t>
      </w:r>
    </w:p>
    <w:p w14:paraId="36C12B4D" w14:textId="0DC5C1CB"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д) в комплексном благоустройстве отдельных территорий, прилегающих к территориям, благоустраиваемым за счет средств </w:t>
      </w:r>
      <w:r w:rsidR="00D76651" w:rsidRPr="005956FB">
        <w:rPr>
          <w:rFonts w:ascii="Times New Roman" w:eastAsia="Times New Roman" w:hAnsi="Times New Roman" w:cs="Times New Roman"/>
          <w:color w:val="000000"/>
          <w:sz w:val="28"/>
          <w:szCs w:val="28"/>
          <w:lang w:eastAsia="ru-RU"/>
        </w:rPr>
        <w:t>сельского поселения</w:t>
      </w:r>
      <w:r w:rsidRPr="005956FB">
        <w:rPr>
          <w:rFonts w:ascii="Times New Roman" w:eastAsia="Times New Roman" w:hAnsi="Times New Roman" w:cs="Times New Roman"/>
          <w:color w:val="000000"/>
          <w:sz w:val="28"/>
          <w:szCs w:val="28"/>
          <w:lang w:eastAsia="ru-RU"/>
        </w:rPr>
        <w:t>;</w:t>
      </w:r>
    </w:p>
    <w:p w14:paraId="2BA70BE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е) в организации мероприятий, обеспечивающих приток посетителей на создаваемые общественные пространства;</w:t>
      </w:r>
    </w:p>
    <w:p w14:paraId="427F879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14:paraId="31815EF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з) в иных формах.</w:t>
      </w:r>
    </w:p>
    <w:p w14:paraId="4B24B23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2.4.3.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14:paraId="59D5162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2.4.4. Рекомендуется осуществлять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14:paraId="5EBFEF3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44A2140"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3. Требования к объектам и элементам благоустройства</w:t>
      </w:r>
    </w:p>
    <w:p w14:paraId="2AEA542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AABA6C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3.1. Содержание территорий поселения и мероприятия по развитию благоустройства осуществляются в соответствии с настоящими Правилами, Федеральным законом </w:t>
      </w:r>
      <w:hyperlink r:id="rId13" w:tgtFrame="_blank" w:tooltip="от 24.11.1995 № 181-ФЗ " w:history="1">
        <w:r w:rsidRPr="005956FB">
          <w:rPr>
            <w:rFonts w:ascii="Times New Roman" w:eastAsia="Times New Roman" w:hAnsi="Times New Roman" w:cs="Times New Roman"/>
            <w:color w:val="0000FF"/>
            <w:sz w:val="28"/>
            <w:szCs w:val="28"/>
            <w:lang w:eastAsia="ru-RU"/>
          </w:rPr>
          <w:t>от 24.11.1995 № 181-ФЗ</w:t>
        </w:r>
      </w:hyperlink>
      <w:r w:rsidRPr="005956FB">
        <w:rPr>
          <w:rFonts w:ascii="Times New Roman" w:eastAsia="Times New Roman" w:hAnsi="Times New Roman" w:cs="Times New Roman"/>
          <w:color w:val="000000"/>
          <w:sz w:val="28"/>
          <w:szCs w:val="28"/>
          <w:lang w:eastAsia="ru-RU"/>
        </w:rPr>
        <w:t> «О социальной защите инвалидов в Российской Федерации», иными федеральными законами, нормативными правовыми актами Российской Федерации и Алтайского края.</w:t>
      </w:r>
    </w:p>
    <w:p w14:paraId="2629D9C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3.2. Требования по оснащению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14:paraId="2E93F3F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3.3. К объектам благоустройства в целях настоящих Правил относятся территории различного функционального назначения, на которых осуществляется деятельность по благоустройству, в том числе:</w:t>
      </w:r>
    </w:p>
    <w:p w14:paraId="7D033AA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детские площадки, спортивные и другие площадки отдыха и досуга;</w:t>
      </w:r>
    </w:p>
    <w:p w14:paraId="7FEEC08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площадки для выгула животных;</w:t>
      </w:r>
    </w:p>
    <w:p w14:paraId="055E135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площадки автостоянок;</w:t>
      </w:r>
    </w:p>
    <w:p w14:paraId="05184E3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улицы и дороги;</w:t>
      </w:r>
    </w:p>
    <w:p w14:paraId="107D5F8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парки, скверы, иные зеленые зоны;</w:t>
      </w:r>
    </w:p>
    <w:p w14:paraId="34C5DBA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площади и другие территории;</w:t>
      </w:r>
    </w:p>
    <w:p w14:paraId="2588CFA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технические зоны транспортных, инженерных коммуникаций;</w:t>
      </w:r>
    </w:p>
    <w:p w14:paraId="0C9299F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контейнерные площадки и площадки для складирования отдельных групп коммунальных отходов.</w:t>
      </w:r>
    </w:p>
    <w:p w14:paraId="6F29C5A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3.4. К элементам благоустройства в настоящих Правилах относят, в том числе:</w:t>
      </w:r>
    </w:p>
    <w:p w14:paraId="3090ED4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элементы озеленения;</w:t>
      </w:r>
    </w:p>
    <w:p w14:paraId="42EC045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покрытия;</w:t>
      </w:r>
    </w:p>
    <w:p w14:paraId="736ED93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ограждения (заборы);</w:t>
      </w:r>
    </w:p>
    <w:p w14:paraId="7E8EFBF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водные устройства;</w:t>
      </w:r>
    </w:p>
    <w:p w14:paraId="4E6665B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уличное коммунально-бытовое и техническое оборудование;</w:t>
      </w:r>
    </w:p>
    <w:p w14:paraId="4957FB1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игровое и спортивное оборудование;</w:t>
      </w:r>
    </w:p>
    <w:p w14:paraId="4F4949C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элементы освещения;</w:t>
      </w:r>
    </w:p>
    <w:p w14:paraId="499FFA4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средства размещения информации и рекламные конструкции;</w:t>
      </w:r>
    </w:p>
    <w:p w14:paraId="195195B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малые архитектурные формы и городская мебель;</w:t>
      </w:r>
    </w:p>
    <w:p w14:paraId="69E8729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некапитальные нестационарные сооружения;</w:t>
      </w:r>
    </w:p>
    <w:p w14:paraId="15816CD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элементы объектов капитального строительства.</w:t>
      </w:r>
    </w:p>
    <w:p w14:paraId="2139475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D7319F8"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4. Благоустройство территорий поселения</w:t>
      </w:r>
    </w:p>
    <w:p w14:paraId="33B8038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56B3F7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 Детские площадки, спортивные и другие площадки отдыха и досуга. В рамках решения задачи обеспечения качества среды, при создании и благоустройстве игрового и спортивного оборудования учитываются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14:paraId="6E6F46C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DFBD64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4.1.1 Детские площадки</w:t>
      </w:r>
    </w:p>
    <w:p w14:paraId="0158377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0538EC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нормативно-техническим документам Российской Федерации.</w:t>
      </w:r>
    </w:p>
    <w:p w14:paraId="1098CF3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Детские площадки предназначены для игр и активного отдыха детей.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14:paraId="515175E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14:paraId="3D254B7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Детские площадки размещают на участке жилой застройки; комплексные игровые площадки – на озелененных территориях группы участков жилой застройки или микрорайона; спортивно-игровые комплексы и места для катания – в парках жилого микрорайона.</w:t>
      </w:r>
    </w:p>
    <w:p w14:paraId="5ACBFD7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5. Площадки для игр детей на территориях жилого назначения проектируются из расчета 0,5 - 0,7 </w:t>
      </w:r>
      <w:proofErr w:type="spellStart"/>
      <w:proofErr w:type="gramStart"/>
      <w:r w:rsidRPr="005956FB">
        <w:rPr>
          <w:rFonts w:ascii="Times New Roman" w:eastAsia="Times New Roman" w:hAnsi="Times New Roman" w:cs="Times New Roman"/>
          <w:color w:val="000000"/>
          <w:sz w:val="28"/>
          <w:szCs w:val="28"/>
          <w:lang w:eastAsia="ru-RU"/>
        </w:rPr>
        <w:t>кв.м</w:t>
      </w:r>
      <w:proofErr w:type="spellEnd"/>
      <w:proofErr w:type="gramEnd"/>
      <w:r w:rsidRPr="005956FB">
        <w:rPr>
          <w:rFonts w:ascii="Times New Roman" w:eastAsia="Times New Roman" w:hAnsi="Times New Roman" w:cs="Times New Roman"/>
          <w:color w:val="000000"/>
          <w:sz w:val="28"/>
          <w:szCs w:val="28"/>
          <w:lang w:eastAsia="ru-RU"/>
        </w:rPr>
        <w:t xml:space="preserve">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14:paraId="5EC7F97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Площадки детей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14:paraId="38BA941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 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14:paraId="68CFF6D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14:paraId="0D3E8B8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14:paraId="337C5F1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10. Обязательный перечень элементов благоустройства территории на детской площадке обычно включает: информационные стенды (таблички),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4558B80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14:paraId="77994AC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12. Для сопряжения поверхностей площадки и газона применяются садовые бортовые камни со скошенными или закругленными краями.</w:t>
      </w:r>
    </w:p>
    <w:p w14:paraId="4ED754E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14:paraId="35E188E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14:paraId="284E9F8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14:paraId="6B49BC3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16.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14:paraId="06C5F46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17.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14:paraId="733DE14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18.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органам местного самоуправления.</w:t>
      </w:r>
    </w:p>
    <w:p w14:paraId="27F7E35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300 миллиметров.</w:t>
      </w:r>
    </w:p>
    <w:p w14:paraId="6BD9615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19. Ветви или листва деревьев должны находиться не ниже 2,5 метров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14:paraId="0D780D3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20.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14:paraId="519EC87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21.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14:paraId="537DA23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22. Элементы оборудования из металла должны быть защищены от коррозии или изготовлены из </w:t>
      </w:r>
      <w:proofErr w:type="gramStart"/>
      <w:r w:rsidRPr="005956FB">
        <w:rPr>
          <w:rFonts w:ascii="Times New Roman" w:eastAsia="Times New Roman" w:hAnsi="Times New Roman" w:cs="Times New Roman"/>
          <w:color w:val="000000"/>
          <w:sz w:val="28"/>
          <w:szCs w:val="28"/>
          <w:lang w:eastAsia="ru-RU"/>
        </w:rPr>
        <w:t>коррозионно-стойких</w:t>
      </w:r>
      <w:proofErr w:type="gramEnd"/>
      <w:r w:rsidRPr="005956FB">
        <w:rPr>
          <w:rFonts w:ascii="Times New Roman" w:eastAsia="Times New Roman" w:hAnsi="Times New Roman" w:cs="Times New Roman"/>
          <w:color w:val="000000"/>
          <w:sz w:val="28"/>
          <w:szCs w:val="28"/>
          <w:lang w:eastAsia="ru-RU"/>
        </w:rPr>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 Выступающие концы болтовых соединений должны быть защищены способом, исключающим травмирование. Сварные швы должны быть гладкими.</w:t>
      </w:r>
    </w:p>
    <w:p w14:paraId="15C53D8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23.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14:paraId="4AD5145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24. Элементы оборудования из древесины не должны иметь на поверхности дефектов обработки (заусенцев, </w:t>
      </w:r>
      <w:proofErr w:type="spellStart"/>
      <w:r w:rsidRPr="005956FB">
        <w:rPr>
          <w:rFonts w:ascii="Times New Roman" w:eastAsia="Times New Roman" w:hAnsi="Times New Roman" w:cs="Times New Roman"/>
          <w:color w:val="000000"/>
          <w:sz w:val="28"/>
          <w:szCs w:val="28"/>
          <w:lang w:eastAsia="ru-RU"/>
        </w:rPr>
        <w:t>отщепов</w:t>
      </w:r>
      <w:proofErr w:type="spellEnd"/>
      <w:r w:rsidRPr="005956FB">
        <w:rPr>
          <w:rFonts w:ascii="Times New Roman" w:eastAsia="Times New Roman" w:hAnsi="Times New Roman" w:cs="Times New Roman"/>
          <w:color w:val="000000"/>
          <w:sz w:val="28"/>
          <w:szCs w:val="28"/>
          <w:lang w:eastAsia="ru-RU"/>
        </w:rPr>
        <w:t>, сколов и т.п.). Не допускается наличие гниения основания деревянных опор и стоек.</w:t>
      </w:r>
    </w:p>
    <w:p w14:paraId="6B7A3A5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25.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14:paraId="4B1C717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26. Крепление элементов оборудования должно исключать возможность их демонтажа без применения инструментов.</w:t>
      </w:r>
    </w:p>
    <w:p w14:paraId="1D3AEBF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27.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14:paraId="787BC3A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28.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14:paraId="3F0E358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а) элементы фундамента должны располагаться на глубине не менее 400 мм от поверхности покрытия игровой площадки;</w:t>
      </w:r>
    </w:p>
    <w:p w14:paraId="1F28AE7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 глубина от поверхности покрытия игровой площадки до верха фундамента конической формы должна быть не менее 200 мм;</w:t>
      </w:r>
    </w:p>
    <w:p w14:paraId="76B937E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 острые кромки фундамента должны быть закруглены. Радиус закругления – не менее 20 мм;</w:t>
      </w:r>
    </w:p>
    <w:p w14:paraId="3AA2C01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14:paraId="10AFC8C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29.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500х500 мм. При чрезвычайной ситуации доступы должны обеспечить возможность детям покинуть оборудование.</w:t>
      </w:r>
    </w:p>
    <w:p w14:paraId="42B5A03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30.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14:paraId="4CD0C48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31. Подвижные и неподвижные элементы оборудования не должны образовывать сдавливающих или режущих поверхностей, а также создавать возможность застревания тела, частей тела или одежды ребенка.</w:t>
      </w:r>
    </w:p>
    <w:p w14:paraId="0010921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32. Для предупреждения травм при падении детей с оборудования площадки устанавливаются </w:t>
      </w:r>
      <w:proofErr w:type="spellStart"/>
      <w:r w:rsidRPr="005956FB">
        <w:rPr>
          <w:rFonts w:ascii="Times New Roman" w:eastAsia="Times New Roman" w:hAnsi="Times New Roman" w:cs="Times New Roman"/>
          <w:color w:val="000000"/>
          <w:sz w:val="28"/>
          <w:szCs w:val="28"/>
          <w:lang w:eastAsia="ru-RU"/>
        </w:rPr>
        <w:t>ударопоглощающие</w:t>
      </w:r>
      <w:proofErr w:type="spellEnd"/>
      <w:r w:rsidRPr="005956FB">
        <w:rPr>
          <w:rFonts w:ascii="Times New Roman" w:eastAsia="Times New Roman" w:hAnsi="Times New Roman" w:cs="Times New Roman"/>
          <w:color w:val="000000"/>
          <w:sz w:val="28"/>
          <w:szCs w:val="28"/>
          <w:lang w:eastAsia="ru-RU"/>
        </w:rPr>
        <w:t xml:space="preserve">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14:paraId="16C1396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33. Песок в песочнице не должен содержать посторонних предметов, мусора, экскрементов животных, большого количества насекомых.</w:t>
      </w:r>
    </w:p>
    <w:p w14:paraId="0DC4BF8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FF35BC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4.1.2. Спортивные площадки</w:t>
      </w:r>
    </w:p>
    <w:p w14:paraId="46148D2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D77A06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14:paraId="11507E3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Разработка проекта размещения и благоустройства спортивных площадок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14:paraId="5806905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14:paraId="0EDC58B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Озеленение размещают по периметру спортивной площадки, высаживая быстрорастущие деревья на расстоянии от края площадки не менее 2 м. Для ограждения спортивной площадки можно применять вертикальное озеленение.</w:t>
      </w:r>
    </w:p>
    <w:p w14:paraId="36430DD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575AF0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4.1.3. Площадки отдыха</w:t>
      </w:r>
    </w:p>
    <w:p w14:paraId="4EC9019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04F4B2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w:t>
      </w:r>
      <w:proofErr w:type="spellStart"/>
      <w:r w:rsidRPr="005956FB">
        <w:rPr>
          <w:rFonts w:ascii="Times New Roman" w:eastAsia="Times New Roman" w:hAnsi="Times New Roman" w:cs="Times New Roman"/>
          <w:color w:val="000000"/>
          <w:sz w:val="28"/>
          <w:szCs w:val="28"/>
          <w:lang w:eastAsia="ru-RU"/>
        </w:rPr>
        <w:t>отстойно</w:t>
      </w:r>
      <w:proofErr w:type="spellEnd"/>
      <w:r w:rsidRPr="005956FB">
        <w:rPr>
          <w:rFonts w:ascii="Times New Roman" w:eastAsia="Times New Roman" w:hAnsi="Times New Roman" w:cs="Times New Roman"/>
          <w:color w:val="000000"/>
          <w:sz w:val="28"/>
          <w:szCs w:val="28"/>
          <w:lang w:eastAsia="ru-RU"/>
        </w:rPr>
        <w:t xml:space="preserve"> - 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14:paraId="4D03320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14:paraId="0EA3BB2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14:paraId="3A4F4A8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Не допускается применение растений с ядовитыми плодами.</w:t>
      </w:r>
    </w:p>
    <w:p w14:paraId="0EEB70A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Функционирование осветительного оборудования обеспечивается в режиме освещения территории, на которой расположена площадка.</w:t>
      </w:r>
    </w:p>
    <w:p w14:paraId="794D1B9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Минимальный размер площадки с установкой одного стола со скамьями для настольных игр устанавливается в пределах 12-15 кв. м.</w:t>
      </w:r>
    </w:p>
    <w:p w14:paraId="1E2966A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553B7A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 Площадки (места) для выгула животных</w:t>
      </w:r>
    </w:p>
    <w:p w14:paraId="67B9A19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77802F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4.2.1. Площадки (места)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14:paraId="32171FB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14:paraId="3C2882B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14:paraId="792BEBD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14:paraId="250381E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14:paraId="129A687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 На территории площадки размещается информационный стенд с правилами пользования площадкой.</w:t>
      </w:r>
    </w:p>
    <w:p w14:paraId="48A5400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4.2.7. Озеленение проектируется из периметральных плотных посадок высокого кустарника в виде живой изгороди или вертикального озеленения.</w:t>
      </w:r>
    </w:p>
    <w:p w14:paraId="0696B80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F1F53D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4.3. Улично-дорожная сеть</w:t>
      </w:r>
    </w:p>
    <w:p w14:paraId="4FE1254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B5F95B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Основными элементами улично-дорожной сети являются улицы, переулки, проезды, площади, тротуары, пешеходные 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14:paraId="6CFE8808" w14:textId="08CB8C96"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2. Разработка проекта благоустройства на территориях транспортных и инженерных коммуникаций </w:t>
      </w:r>
      <w:r w:rsidR="00553AA0" w:rsidRPr="005956FB">
        <w:rPr>
          <w:rFonts w:ascii="Times New Roman" w:eastAsia="Times New Roman" w:hAnsi="Times New Roman" w:cs="Times New Roman"/>
          <w:color w:val="000000"/>
          <w:sz w:val="28"/>
          <w:szCs w:val="28"/>
          <w:lang w:eastAsia="ru-RU"/>
        </w:rPr>
        <w:t>сельского поселения</w:t>
      </w:r>
      <w:r w:rsidRPr="005956FB">
        <w:rPr>
          <w:rFonts w:ascii="Times New Roman" w:eastAsia="Times New Roman" w:hAnsi="Times New Roman" w:cs="Times New Roman"/>
          <w:color w:val="000000"/>
          <w:sz w:val="28"/>
          <w:szCs w:val="28"/>
          <w:lang w:eastAsia="ru-RU"/>
        </w:rPr>
        <w:t xml:space="preserve"> проводится с учетом законодательства, обеспечивая условия безопасности населения и защиту прилегающих территорий от воздействия транспорта и инженерных коммуникаций.</w:t>
      </w:r>
    </w:p>
    <w:p w14:paraId="7BB587D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При создании и благоустройстве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рекомендуется выделять основные и второстепенные пешеходные связи.</w:t>
      </w:r>
    </w:p>
    <w:p w14:paraId="7E29943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C2873C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4.3.1. Улицы и дороги</w:t>
      </w:r>
    </w:p>
    <w:p w14:paraId="56EE52C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FE9E8E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закону </w:t>
      </w:r>
      <w:hyperlink r:id="rId14" w:tgtFrame="_blank" w:tooltip="от 08.11.2007 № 257-ФЗ" w:history="1">
        <w:r w:rsidRPr="005956FB">
          <w:rPr>
            <w:rFonts w:ascii="Times New Roman" w:eastAsia="Times New Roman" w:hAnsi="Times New Roman" w:cs="Times New Roman"/>
            <w:color w:val="0000FF"/>
            <w:sz w:val="28"/>
            <w:szCs w:val="28"/>
            <w:lang w:eastAsia="ru-RU"/>
          </w:rPr>
          <w:t>от 08.11.2007 № 257-ФЗ</w:t>
        </w:r>
      </w:hyperlink>
      <w:r w:rsidRPr="005956FB">
        <w:rPr>
          <w:rFonts w:ascii="Times New Roman" w:eastAsia="Times New Roman" w:hAnsi="Times New Roman" w:cs="Times New Roman"/>
          <w:color w:val="000000"/>
          <w:sz w:val="28"/>
          <w:szCs w:val="28"/>
          <w:lang w:eastAsia="ru-RU"/>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14:paraId="1B985BC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14:paraId="3F06B3A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Виды и конструкции дорожного покрытия проектируются с учетом категории улицы и обеспечением безопасности движения.</w:t>
      </w:r>
    </w:p>
    <w:p w14:paraId="7F278C0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При разработке проекта озеленения улиц и дорог устанавливаются минимальные расстояния от зелёных насаждений до сетей подземных коммуникаций и прочих сооружений улично-дорожной сети в соответствии со строительными нормами и правилами.</w:t>
      </w:r>
    </w:p>
    <w:p w14:paraId="2B349BE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C4DA3F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4.4.1 Пешеходные коммуникации</w:t>
      </w:r>
    </w:p>
    <w:p w14:paraId="69990E2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(тротуары, аллеи, дорожки, тропинки и прочее).</w:t>
      </w:r>
    </w:p>
    <w:p w14:paraId="2FC0E7E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68E4F4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Перед проектированием пешеходных тротуаров рекомендуется составить карту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рекомендуется выявить ключевые проблемы состояния городской среды, в том числе старые деревья, куски арматуры, лестницы, заброшенные малые архитектурные формы. При необходимости рекомендуется организовать общественное обсуждение.</w:t>
      </w:r>
    </w:p>
    <w:p w14:paraId="6C8545D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При планировочной организации пешеходных тротуаров рекомендуется предусматривать беспрепятственный доступ к зданиям и сооружениям инвалидов и других маломобильных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законодательства.</w:t>
      </w:r>
    </w:p>
    <w:p w14:paraId="4FD62A0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Исходя из схемы движения пешеходных потоков по маршрутам рекомендуется выделить участки по следующим типам:</w:t>
      </w:r>
    </w:p>
    <w:p w14:paraId="6616C9A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образованные при проектировании микрорайона и созданные, в том числе, застройщиком;</w:t>
      </w:r>
    </w:p>
    <w:p w14:paraId="1343ACB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стихийно образованные, вследствие движения пешеходов по оптимальным для них маршрутам, и используемые постоянно;</w:t>
      </w:r>
    </w:p>
    <w:p w14:paraId="2646C60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стихийно образованные, вследствие движения пешеходов по оптимальным для них маршрутам, и неиспользуемые в настоящее время.</w:t>
      </w:r>
    </w:p>
    <w:p w14:paraId="0427953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В составе комплекса работ по благоустройству необходимо провести осмотр действующих и заброшенных пешеходных маршрутов, провести инвентаризацию бесхозных объектов.</w:t>
      </w:r>
    </w:p>
    <w:p w14:paraId="7D94524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При создании пешеходных тротуаров рекомендуется учитывать следующее:</w:t>
      </w:r>
    </w:p>
    <w:p w14:paraId="3E25F5F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14:paraId="515AD6B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исходя из текущих планировочных решений по транспортным путям, рекомендуется осуществлять проектирование пешеходных тротуаров с минимальным числом пересечений с проезжей частью дорог и пересечений массовых пешеходных потоков.</w:t>
      </w:r>
    </w:p>
    <w:p w14:paraId="24ECAC6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Покрытие пешеходных дорожек должно быть удобным при ходьбе и устойчивым к износу.</w:t>
      </w:r>
    </w:p>
    <w:p w14:paraId="269E0D6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 Пешеходные дорожки и тротуары в составе активно используемых общественных пространств рекомендуется предусматривать шириной, позволяющей избежать образования столпотворения.</w:t>
      </w:r>
    </w:p>
    <w:p w14:paraId="1874440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8. При планировании пешеходных маршрутов рекомендуется создание мест для кратковременного отдыха (скамейки и пр.) для маломобильных и других групп населения.</w:t>
      </w:r>
    </w:p>
    <w:p w14:paraId="3F62180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9. Рекомендуется определять количество элементов благоустройства пешеходных маршрутов (скамейки, урны, малые архитектурные формы) с учетом интенсивности пешеходного движения.</w:t>
      </w:r>
    </w:p>
    <w:p w14:paraId="313FD44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10. Пешеходные маршруты рекомендуется озеленять.</w:t>
      </w:r>
    </w:p>
    <w:p w14:paraId="78C0641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7CBAEB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4.5.1. Велосипедная инфраструктура.</w:t>
      </w:r>
    </w:p>
    <w:p w14:paraId="2BF9F0A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E92188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При создании велосипедных путей рекомендуется связывать все части поселения, создавая условия для беспрепятственного передвижения на велосипеде.</w:t>
      </w:r>
    </w:p>
    <w:p w14:paraId="35C3AF1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2. Типология объектов велосипедной инфраструктуры зависит от их функции (транспортная или рекреационная), роли в масштабе поселения и характеристик автомобильного и пешеходного трафика пространств, в которые интегрируется велодвижение. В зависимости от этих факторов могут применяться различные решения - от организации полностью изолированной велодорожки, например, связывающей периферийные районы с центром поселения, до полного отсутствия выделенных велодорожек или </w:t>
      </w:r>
      <w:proofErr w:type="spellStart"/>
      <w:r w:rsidRPr="005956FB">
        <w:rPr>
          <w:rFonts w:ascii="Times New Roman" w:eastAsia="Times New Roman" w:hAnsi="Times New Roman" w:cs="Times New Roman"/>
          <w:color w:val="000000"/>
          <w:sz w:val="28"/>
          <w:szCs w:val="28"/>
          <w:lang w:eastAsia="ru-RU"/>
        </w:rPr>
        <w:t>велополос</w:t>
      </w:r>
      <w:proofErr w:type="spellEnd"/>
      <w:r w:rsidRPr="005956FB">
        <w:rPr>
          <w:rFonts w:ascii="Times New Roman" w:eastAsia="Times New Roman" w:hAnsi="Times New Roman" w:cs="Times New Roman"/>
          <w:color w:val="000000"/>
          <w:sz w:val="28"/>
          <w:szCs w:val="28"/>
          <w:lang w:eastAsia="ru-RU"/>
        </w:rPr>
        <w:t xml:space="preserve"> на местных улицах и проездах, где скоростной режим не превышает 30 км/ч.</w:t>
      </w:r>
    </w:p>
    <w:p w14:paraId="2F1FBF3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При организации объектов велосипедной инфраструктуры рекомендуется создавать условия для обеспечения безопасности, связности, прямолинейности, комфортности.</w:t>
      </w:r>
    </w:p>
    <w:p w14:paraId="6FF8A3D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14:paraId="30B21B5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На велодорожках, размещаемых вдоль улиц и дорог, целесообразно предусматривать освещение, на рекреационных территориях - озеленение вдоль велодорожек.</w:t>
      </w:r>
    </w:p>
    <w:p w14:paraId="3BCEAC7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Для эффективного использования велосипедного передвижения рекомендуется применить следующие меры:</w:t>
      </w:r>
    </w:p>
    <w:p w14:paraId="02BC553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маршруты велодорожек, интегрированные в единую замкнутую систему;</w:t>
      </w:r>
    </w:p>
    <w:p w14:paraId="0E1DC0A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 комфортные и безопасные пересечения </w:t>
      </w:r>
      <w:proofErr w:type="spellStart"/>
      <w:r w:rsidRPr="005956FB">
        <w:rPr>
          <w:rFonts w:ascii="Times New Roman" w:eastAsia="Times New Roman" w:hAnsi="Times New Roman" w:cs="Times New Roman"/>
          <w:color w:val="000000"/>
          <w:sz w:val="28"/>
          <w:szCs w:val="28"/>
          <w:lang w:eastAsia="ru-RU"/>
        </w:rPr>
        <w:t>веломаршрутов</w:t>
      </w:r>
      <w:proofErr w:type="spellEnd"/>
      <w:r w:rsidRPr="005956FB">
        <w:rPr>
          <w:rFonts w:ascii="Times New Roman" w:eastAsia="Times New Roman" w:hAnsi="Times New Roman" w:cs="Times New Roman"/>
          <w:color w:val="000000"/>
          <w:sz w:val="28"/>
          <w:szCs w:val="28"/>
          <w:lang w:eastAsia="ru-RU"/>
        </w:rPr>
        <w:t xml:space="preserve"> на перекрестках</w:t>
      </w:r>
    </w:p>
    <w:p w14:paraId="267382F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пешеходного и автомобильного движения (например, проезды под интенсивными автомобильными перекрестками);</w:t>
      </w:r>
    </w:p>
    <w:p w14:paraId="3873D0C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снижение общей скорости движения автомобильного транспорта в районе, чтобы велосипедисты могли безопасно пользоваться проезжей частью</w:t>
      </w:r>
    </w:p>
    <w:p w14:paraId="4E1CA7E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 организация </w:t>
      </w:r>
      <w:proofErr w:type="spellStart"/>
      <w:r w:rsidRPr="005956FB">
        <w:rPr>
          <w:rFonts w:ascii="Times New Roman" w:eastAsia="Times New Roman" w:hAnsi="Times New Roman" w:cs="Times New Roman"/>
          <w:color w:val="000000"/>
          <w:sz w:val="28"/>
          <w:szCs w:val="28"/>
          <w:lang w:eastAsia="ru-RU"/>
        </w:rPr>
        <w:t>безбарьерной</w:t>
      </w:r>
      <w:proofErr w:type="spellEnd"/>
      <w:r w:rsidRPr="005956FB">
        <w:rPr>
          <w:rFonts w:ascii="Times New Roman" w:eastAsia="Times New Roman" w:hAnsi="Times New Roman" w:cs="Times New Roman"/>
          <w:color w:val="000000"/>
          <w:sz w:val="28"/>
          <w:szCs w:val="28"/>
          <w:lang w:eastAsia="ru-RU"/>
        </w:rPr>
        <w:t xml:space="preserve"> среды в зонах перепада высот на маршруте;</w:t>
      </w:r>
    </w:p>
    <w:p w14:paraId="3C62F5D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14:paraId="3B7DB1D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 безопасные </w:t>
      </w:r>
      <w:proofErr w:type="spellStart"/>
      <w:r w:rsidRPr="005956FB">
        <w:rPr>
          <w:rFonts w:ascii="Times New Roman" w:eastAsia="Times New Roman" w:hAnsi="Times New Roman" w:cs="Times New Roman"/>
          <w:color w:val="000000"/>
          <w:sz w:val="28"/>
          <w:szCs w:val="28"/>
          <w:lang w:eastAsia="ru-RU"/>
        </w:rPr>
        <w:t>велопарковки</w:t>
      </w:r>
      <w:proofErr w:type="spellEnd"/>
      <w:r w:rsidRPr="005956FB">
        <w:rPr>
          <w:rFonts w:ascii="Times New Roman" w:eastAsia="Times New Roman" w:hAnsi="Times New Roman" w:cs="Times New Roman"/>
          <w:color w:val="000000"/>
          <w:sz w:val="28"/>
          <w:szCs w:val="28"/>
          <w:lang w:eastAsia="ru-RU"/>
        </w:rPr>
        <w:t xml:space="preserve"> с ответственным хранением в зонах ТПУ и остановок внеуличного транспорта, а также в районных центрах активности.</w:t>
      </w:r>
    </w:p>
    <w:p w14:paraId="601C473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7E4049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4.6.1 Парки, скверы.</w:t>
      </w:r>
    </w:p>
    <w:p w14:paraId="4190A38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Парки</w:t>
      </w:r>
    </w:p>
    <w:p w14:paraId="64DED60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На территории муниципального образования проектируются следующие виды парков: многофункциональные, специализированные, парки жилых микрорайонов. Проектирование благоустройства парка зависит от его функционального назначения.</w:t>
      </w:r>
    </w:p>
    <w:p w14:paraId="53C6804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14:paraId="0134B9B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14:paraId="5EC4FCE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скамьи, урны и контейнеры для мусора;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носители информации о зоне парка и о парке в целом; туалеты.</w:t>
      </w:r>
    </w:p>
    <w:p w14:paraId="462784A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Применяются сочетания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14:paraId="7518282B" w14:textId="0E9A2D55"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6. Специализированные парки </w:t>
      </w:r>
      <w:r w:rsidR="00553AA0" w:rsidRPr="005956FB">
        <w:rPr>
          <w:rFonts w:ascii="Times New Roman" w:eastAsia="Times New Roman" w:hAnsi="Times New Roman" w:cs="Times New Roman"/>
          <w:color w:val="000000"/>
          <w:sz w:val="28"/>
          <w:szCs w:val="28"/>
          <w:lang w:eastAsia="ru-RU"/>
        </w:rPr>
        <w:t>сельского поселения</w:t>
      </w:r>
      <w:r w:rsidRPr="005956FB">
        <w:rPr>
          <w:rFonts w:ascii="Times New Roman" w:eastAsia="Times New Roman" w:hAnsi="Times New Roman" w:cs="Times New Roman"/>
          <w:color w:val="000000"/>
          <w:sz w:val="28"/>
          <w:szCs w:val="28"/>
          <w:lang w:eastAsia="ru-RU"/>
        </w:rPr>
        <w:t xml:space="preserve">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14:paraId="3AC9FA5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w:t>
      </w:r>
    </w:p>
    <w:p w14:paraId="7196049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8. Парк жилого микрорайона обычно предназначен для организации активного и тихого отдыха населения жилого микрорайона.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микрорайона, детские спортивно-игровые комплексы, места для катания на роликах, велосипедные дорожки.</w:t>
      </w:r>
    </w:p>
    <w:p w14:paraId="233A1F8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9. Обязательный перечень элементов благоустройства на территории парка жилого микрорайона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14:paraId="07D7FA1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10. При озеленении парка жилого микрорайона предусматривается цветочное оформление с использованием видов растений, характерных для данной климатической зоны.</w:t>
      </w:r>
    </w:p>
    <w:p w14:paraId="03A16CB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11. Возможно предусматривать ограждение территории парка и установку некапитальных и нестационарных сооружений питания (летние кафе).</w:t>
      </w:r>
    </w:p>
    <w:p w14:paraId="62D3883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81D452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Скверы.</w:t>
      </w:r>
    </w:p>
    <w:p w14:paraId="45F2B23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Скверы предназначены для организации кратковременного отдыха, прогулок, транзитных пешеходных передвижений.</w:t>
      </w:r>
    </w:p>
    <w:p w14:paraId="0AAC125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14:paraId="06497BF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14:paraId="4C246D3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C7EDEA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4.7.1 Площади</w:t>
      </w:r>
    </w:p>
    <w:p w14:paraId="1A316AD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4DB90D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По функциональному назначению площади подразделяются на: главные (у административных зданий, общественных организаций);</w:t>
      </w:r>
    </w:p>
    <w:p w14:paraId="26507BC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5956FB">
        <w:rPr>
          <w:rFonts w:ascii="Times New Roman" w:eastAsia="Times New Roman" w:hAnsi="Times New Roman" w:cs="Times New Roman"/>
          <w:color w:val="000000"/>
          <w:sz w:val="28"/>
          <w:szCs w:val="28"/>
          <w:lang w:eastAsia="ru-RU"/>
        </w:rPr>
        <w:t>приобъектные</w:t>
      </w:r>
      <w:proofErr w:type="spellEnd"/>
      <w:r w:rsidRPr="005956FB">
        <w:rPr>
          <w:rFonts w:ascii="Times New Roman" w:eastAsia="Times New Roman" w:hAnsi="Times New Roman" w:cs="Times New Roman"/>
          <w:color w:val="000000"/>
          <w:sz w:val="28"/>
          <w:szCs w:val="28"/>
          <w:lang w:eastAsia="ru-RU"/>
        </w:rPr>
        <w:t xml:space="preserve"> (у памятников, музеев, торговых центров, стадиона, парков, рынка и др.); общественно-транспортные (на въездах); мемориальные (у памятных объектов или мест захоронения).</w:t>
      </w:r>
    </w:p>
    <w:p w14:paraId="78AA05F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w:t>
      </w:r>
    </w:p>
    <w:p w14:paraId="2DB3D22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В зависимости от функционального назначения площади на ней размещаются следующие дополнительные элементы благоустройства:</w:t>
      </w:r>
    </w:p>
    <w:p w14:paraId="66924B6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1) на главных, </w:t>
      </w:r>
      <w:proofErr w:type="spellStart"/>
      <w:r w:rsidRPr="005956FB">
        <w:rPr>
          <w:rFonts w:ascii="Times New Roman" w:eastAsia="Times New Roman" w:hAnsi="Times New Roman" w:cs="Times New Roman"/>
          <w:color w:val="000000"/>
          <w:sz w:val="28"/>
          <w:szCs w:val="28"/>
          <w:lang w:eastAsia="ru-RU"/>
        </w:rPr>
        <w:t>приобъектных</w:t>
      </w:r>
      <w:proofErr w:type="spellEnd"/>
      <w:r w:rsidRPr="005956FB">
        <w:rPr>
          <w:rFonts w:ascii="Times New Roman" w:eastAsia="Times New Roman" w:hAnsi="Times New Roman" w:cs="Times New Roman"/>
          <w:color w:val="000000"/>
          <w:sz w:val="28"/>
          <w:szCs w:val="28"/>
          <w:lang w:eastAsia="ru-RU"/>
        </w:rPr>
        <w:t>, мемориальных площадях – произведения монументально-декоративного искусства, водные устройства (фонтаны);</w:t>
      </w:r>
    </w:p>
    <w:p w14:paraId="1564A15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на общественно-транспортных площадях – остановочные павильоны, некапитальные объекты мелкорозничной торговли, питания, бытового обслуживания, средства наружной рекламы и информации.</w:t>
      </w:r>
    </w:p>
    <w:p w14:paraId="508D588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14:paraId="598ACE9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14:paraId="3D239D7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При озеленении площади используется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возможно применение мобильных приемов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w:t>
      </w:r>
    </w:p>
    <w:p w14:paraId="1A5CC3B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3CBE82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4.8. Технические зоны транспортных, инженерных коммуникаций, инженерные коммуникации</w:t>
      </w:r>
    </w:p>
    <w:p w14:paraId="70967A0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7D5736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4.8.1. На территории поселения предусматриваются следующие виды технических (охранно-эксплуатационных) зон, выделяемые линиями градостроительного регулирования; канализационных коллекторов, трубопроводов холодного водоснабжения и газоснабжения, кабелей высокого и низкого напряжения, слабых токов, линий высоковольтных передач.</w:t>
      </w:r>
    </w:p>
    <w:p w14:paraId="32B839A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4.8.2. На территории выделенных технических (охранных) зон канализационных коллекторов, трубопроводов холодного водоснабжения и газоснабжения, кабелей высокого, низкого напряжения и слабых токов, линий высоковольтных передач не прокладывать транспортно-пешеходные коммуникации с твердыми видами покрытий, установку осветительного оборудования, средств наружной рекламы и информации, устройство площадок (детских, отдыха, стоянок автомобилей, установки контейнеров), возведение любых видов сооружений, в том числе некапитальных нестационарных, кроме технических, имеющих отношение к обслуживанию и эксплуатации проходящих в технической зоне коммуникаций.</w:t>
      </w:r>
    </w:p>
    <w:p w14:paraId="6088F80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4.8.3. В зоне линий высоковольтных передач напряжением менее 110 </w:t>
      </w:r>
      <w:proofErr w:type="spellStart"/>
      <w:r w:rsidRPr="005956FB">
        <w:rPr>
          <w:rFonts w:ascii="Times New Roman" w:eastAsia="Times New Roman" w:hAnsi="Times New Roman" w:cs="Times New Roman"/>
          <w:color w:val="000000"/>
          <w:sz w:val="28"/>
          <w:szCs w:val="28"/>
          <w:lang w:eastAsia="ru-RU"/>
        </w:rPr>
        <w:t>кВ</w:t>
      </w:r>
      <w:proofErr w:type="spellEnd"/>
      <w:r w:rsidRPr="005956FB">
        <w:rPr>
          <w:rFonts w:ascii="Times New Roman" w:eastAsia="Times New Roman" w:hAnsi="Times New Roman" w:cs="Times New Roman"/>
          <w:color w:val="000000"/>
          <w:sz w:val="28"/>
          <w:szCs w:val="28"/>
          <w:lang w:eastAsia="ru-RU"/>
        </w:rPr>
        <w:t xml:space="preserve"> возможно размещение площадок для выгула собак.</w:t>
      </w:r>
    </w:p>
    <w:p w14:paraId="01A063D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4.8.4. Озеленение проектируется в виде цветников и газонов по внешнему краю зоны, далее – в виде посадок кустарников и групп низкорастущих деревьев с поверхностной (неглубокой) корневой системой.</w:t>
      </w:r>
    </w:p>
    <w:p w14:paraId="0122D82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0CBB1C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4.9. Контейнерные площадки</w:t>
      </w:r>
    </w:p>
    <w:p w14:paraId="1170019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0F8A97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4.9.1. Площадки для установки мусоросборников (контейнерные площадки) размещают на удалении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(12x12 м). Размещение площадок проектируется вне зоны видимости с транзитных транспортных и пешеходных коммуникаций, в стороне от уличных фасадов зданий. Территорию площадки располагают в зоне затенения (прилегающей застройкой, навесами или посадками зеленых насаждений).</w:t>
      </w:r>
    </w:p>
    <w:p w14:paraId="2E8A52F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4.9.2. На территории жилого назначения площадки проектируются из расчета 0,03 кв. м на 1 жителя.</w:t>
      </w:r>
    </w:p>
    <w:p w14:paraId="0B9DEBA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4.9.3.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твердых коммунальных отходов, в том числе для сбора </w:t>
      </w:r>
      <w:proofErr w:type="spellStart"/>
      <w:r w:rsidRPr="005956FB">
        <w:rPr>
          <w:rFonts w:ascii="Times New Roman" w:eastAsia="Times New Roman" w:hAnsi="Times New Roman" w:cs="Times New Roman"/>
          <w:color w:val="000000"/>
          <w:sz w:val="28"/>
          <w:szCs w:val="28"/>
          <w:lang w:eastAsia="ru-RU"/>
        </w:rPr>
        <w:t>люминисцентных</w:t>
      </w:r>
      <w:proofErr w:type="spellEnd"/>
      <w:r w:rsidRPr="005956FB">
        <w:rPr>
          <w:rFonts w:ascii="Times New Roman" w:eastAsia="Times New Roman" w:hAnsi="Times New Roman" w:cs="Times New Roman"/>
          <w:color w:val="000000"/>
          <w:sz w:val="28"/>
          <w:szCs w:val="28"/>
          <w:lang w:eastAsia="ru-RU"/>
        </w:rPr>
        <w:t xml:space="preserve"> ламп, бытовых химических источников тока (батареек); осветительного оборудования.</w:t>
      </w:r>
    </w:p>
    <w:p w14:paraId="4465D83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4.9.4.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14:paraId="1224B22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4.9.5. Функционирование осветительного оборудования устанавливают в режиме освещения прилегающей территории с высотой опор не менее 3 м.</w:t>
      </w:r>
    </w:p>
    <w:p w14:paraId="24D431A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4.9.6. Озеленение площадки производится деревьями с высокой степенью </w:t>
      </w:r>
      <w:proofErr w:type="spellStart"/>
      <w:r w:rsidRPr="005956FB">
        <w:rPr>
          <w:rFonts w:ascii="Times New Roman" w:eastAsia="Times New Roman" w:hAnsi="Times New Roman" w:cs="Times New Roman"/>
          <w:color w:val="000000"/>
          <w:sz w:val="28"/>
          <w:szCs w:val="28"/>
          <w:lang w:eastAsia="ru-RU"/>
        </w:rPr>
        <w:t>фитонцидности</w:t>
      </w:r>
      <w:proofErr w:type="spellEnd"/>
      <w:r w:rsidRPr="005956FB">
        <w:rPr>
          <w:rFonts w:ascii="Times New Roman" w:eastAsia="Times New Roman" w:hAnsi="Times New Roman" w:cs="Times New Roman"/>
          <w:color w:val="000000"/>
          <w:sz w:val="28"/>
          <w:szCs w:val="28"/>
          <w:lang w:eastAsia="ru-RU"/>
        </w:rPr>
        <w:t>, густой и плотной кроной. Высоту свободного пространства над уровнем покрытия площадки до кроны предусматривают не менее 3,0 м.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14:paraId="7B80B9B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4.9.7. Контейнерная площадка должна иметь с трех сторон ограждение высотой не менее 1,5 метров, асфальтовое или бетонное покрытие с уклоном 5-10 % в сторону проезжей части (чтобы не допускать застаивания воды и скатывания контейнера), подъездной путь с твердым покрытием. Допускается изготовление контейнерных площадок закрытого типа по специальным проектам (эскизам), разработанным и согласованным в установленном порядке с органом местного самоуправления.</w:t>
      </w:r>
    </w:p>
    <w:p w14:paraId="14608AB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4.9.8. На территории сельского поселения допускается погрузка ТКО непосредственно в мусоровоз или иное транспортное средство без организации мест (площадок) накопления ТКО по графику, соответствующему требованиям законодательства в области санитарно-эпидемиологического благополучия населения к периодичности вывоза ТКО, согласованному с органами местного самоуправления и региональным оператором.</w:t>
      </w:r>
    </w:p>
    <w:p w14:paraId="56B6C9B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Места погрузки ТКО без организации мест (площадок) накопления ТКО определяются органами местного самоуправления.</w:t>
      </w:r>
    </w:p>
    <w:p w14:paraId="3D65BB5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4.9.9. Запрещается складирование:</w:t>
      </w:r>
    </w:p>
    <w:p w14:paraId="02D0B91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а) 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отходов строительства и ремонта (за 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ТКО путем производства из их органической части искусственных грунтов, обезвреживания и захоронения ТКО;</w:t>
      </w:r>
    </w:p>
    <w:p w14:paraId="1C5A9CC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 ТКО вне контейнеров и (или) бункеров или иных накопителей, в контейнеры и (или) бункеры или иные накопители, не предназначенные для таких видов отходов, а также на территории, прилегающей к месту (площадке) накопления ТКО, за исключением случаев, установленных законодательством Российской Федерации;</w:t>
      </w:r>
    </w:p>
    <w:p w14:paraId="5B3E235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 отходов, образовавшихся при уходе за древесно-кустарниковыми посадками, в местах (площадках) накопления ТКО;</w:t>
      </w:r>
    </w:p>
    <w:p w14:paraId="79DE9A4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г) в контейнерах и (или) бункерах или иных накопителях отходов, не относящихся к ТКО, образуемых у потребителей, осуществляющих на земельных участках ведение садоводства или огородничества для собственных нужд;</w:t>
      </w:r>
    </w:p>
    <w:p w14:paraId="6BD2195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д) в контейнерах и (или) бункерах или иных накопителях отходов, образуемых у потребителей, проживающих в индивидуальных жилых домах, при использовании печного (автономного) отопления в случае, если такие отходы не упакованы способом, препятствующим их просыпанию и (или) выдуванию.</w:t>
      </w:r>
    </w:p>
    <w:p w14:paraId="7623269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D8CAF7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93574F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4.10. Особенности озеленения территорий муниципального образования</w:t>
      </w:r>
    </w:p>
    <w:p w14:paraId="72D56C7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0AFF72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4.10.1. Создание зеленых насаждений осуществляется на основании </w:t>
      </w:r>
      <w:proofErr w:type="spellStart"/>
      <w:r w:rsidRPr="005956FB">
        <w:rPr>
          <w:rFonts w:ascii="Times New Roman" w:eastAsia="Times New Roman" w:hAnsi="Times New Roman" w:cs="Times New Roman"/>
          <w:color w:val="000000"/>
          <w:sz w:val="28"/>
          <w:szCs w:val="28"/>
          <w:lang w:eastAsia="ru-RU"/>
        </w:rPr>
        <w:t>дендроплана</w:t>
      </w:r>
      <w:proofErr w:type="spellEnd"/>
      <w:r w:rsidRPr="005956FB">
        <w:rPr>
          <w:rFonts w:ascii="Times New Roman" w:eastAsia="Times New Roman" w:hAnsi="Times New Roman" w:cs="Times New Roman"/>
          <w:color w:val="000000"/>
          <w:sz w:val="28"/>
          <w:szCs w:val="28"/>
          <w:lang w:eastAsia="ru-RU"/>
        </w:rPr>
        <w:t>, согласованного с администрацией поселения в порядке, установленном правовым актом администрации поселения.</w:t>
      </w:r>
    </w:p>
    <w:p w14:paraId="79A9D48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4.10.2.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14:paraId="034C44A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4.10.3.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 - 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 Видовой состав, возраст, особенности содержания высаживаемых деревьев и кустарников устанавливаются органом местного самоуправления поселения и настоящими Правилами.</w:t>
      </w:r>
    </w:p>
    <w:p w14:paraId="1FF34DE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4.10.4. При проектировании озеленения учитываются: минимальные расстояния посадок деревьев и кустарников до инженерных сетей, зданий и сооружений; размеры </w:t>
      </w:r>
      <w:proofErr w:type="spellStart"/>
      <w:r w:rsidRPr="005956FB">
        <w:rPr>
          <w:rFonts w:ascii="Times New Roman" w:eastAsia="Times New Roman" w:hAnsi="Times New Roman" w:cs="Times New Roman"/>
          <w:color w:val="000000"/>
          <w:sz w:val="28"/>
          <w:szCs w:val="28"/>
          <w:lang w:eastAsia="ru-RU"/>
        </w:rPr>
        <w:t>комов</w:t>
      </w:r>
      <w:proofErr w:type="spellEnd"/>
      <w:r w:rsidRPr="005956FB">
        <w:rPr>
          <w:rFonts w:ascii="Times New Roman" w:eastAsia="Times New Roman" w:hAnsi="Times New Roman" w:cs="Times New Roman"/>
          <w:color w:val="000000"/>
          <w:sz w:val="28"/>
          <w:szCs w:val="28"/>
          <w:lang w:eastAsia="ru-RU"/>
        </w:rPr>
        <w:t>,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14:paraId="53FF90F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4.10.5.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саморегуляции. Для обеспечения жизнеспособности зеленых насаждений и озеленяемых территорий муниципальных образований необходимо:</w:t>
      </w:r>
    </w:p>
    <w:p w14:paraId="0E688D7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14:paraId="5C07401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 учитывать степень техногенных нагрузок от прилегающих территорий;</w:t>
      </w:r>
    </w:p>
    <w:p w14:paraId="1D322E2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14:paraId="2921AE2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4.10.6.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На территориях муниципальных образований 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w:t>
      </w:r>
    </w:p>
    <w:p w14:paraId="0C226D5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4.10.7.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дёрен, лиственницу, березу – ближе 3-4 м.</w:t>
      </w:r>
    </w:p>
    <w:p w14:paraId="1FC9DA1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4.10.8. При воздействии неблагоприятных техногенных и климатических факторов на различные территории муниципального образования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14:paraId="1DC1116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4.10.9.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5956FB">
        <w:rPr>
          <w:rFonts w:ascii="Times New Roman" w:eastAsia="Times New Roman" w:hAnsi="Times New Roman" w:cs="Times New Roman"/>
          <w:color w:val="000000"/>
          <w:sz w:val="28"/>
          <w:szCs w:val="28"/>
          <w:lang w:eastAsia="ru-RU"/>
        </w:rPr>
        <w:t>несмыкание</w:t>
      </w:r>
      <w:proofErr w:type="spellEnd"/>
      <w:r w:rsidRPr="005956FB">
        <w:rPr>
          <w:rFonts w:ascii="Times New Roman" w:eastAsia="Times New Roman" w:hAnsi="Times New Roman" w:cs="Times New Roman"/>
          <w:color w:val="000000"/>
          <w:sz w:val="28"/>
          <w:szCs w:val="28"/>
          <w:lang w:eastAsia="ru-RU"/>
        </w:rPr>
        <w:t xml:space="preserve"> крон).</w:t>
      </w:r>
    </w:p>
    <w:p w14:paraId="12C677B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4.10.10.</w:t>
      </w:r>
    </w:p>
    <w:p w14:paraId="62EB5748" w14:textId="41888D53"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1. Во всех случаях повреждения или уничтожения зеленых насаждений физические, юридические лица и органы местного самоуправления сельское поселение </w:t>
      </w:r>
      <w:proofErr w:type="spellStart"/>
      <w:r w:rsidR="00AC6A5F" w:rsidRPr="005956FB">
        <w:rPr>
          <w:rFonts w:ascii="Times New Roman" w:eastAsia="Times New Roman" w:hAnsi="Times New Roman" w:cs="Times New Roman"/>
          <w:color w:val="000000"/>
          <w:sz w:val="28"/>
          <w:szCs w:val="28"/>
          <w:lang w:eastAsia="ru-RU"/>
        </w:rPr>
        <w:t>Солоновский</w:t>
      </w:r>
      <w:proofErr w:type="spellEnd"/>
      <w:r w:rsidRPr="005956FB">
        <w:rPr>
          <w:rFonts w:ascii="Times New Roman" w:eastAsia="Times New Roman" w:hAnsi="Times New Roman" w:cs="Times New Roman"/>
          <w:color w:val="000000"/>
          <w:sz w:val="28"/>
          <w:szCs w:val="28"/>
          <w:lang w:eastAsia="ru-RU"/>
        </w:rPr>
        <w:t xml:space="preserve"> сельсовет </w:t>
      </w:r>
      <w:r w:rsidR="00AC6A5F" w:rsidRPr="005956FB">
        <w:rPr>
          <w:rFonts w:ascii="Times New Roman" w:eastAsia="Times New Roman" w:hAnsi="Times New Roman" w:cs="Times New Roman"/>
          <w:color w:val="000000"/>
          <w:sz w:val="28"/>
          <w:szCs w:val="28"/>
          <w:lang w:eastAsia="ru-RU"/>
        </w:rPr>
        <w:t>Волчихинского</w:t>
      </w:r>
      <w:r w:rsidRPr="005956FB">
        <w:rPr>
          <w:rFonts w:ascii="Times New Roman" w:eastAsia="Times New Roman" w:hAnsi="Times New Roman" w:cs="Times New Roman"/>
          <w:color w:val="000000"/>
          <w:sz w:val="28"/>
          <w:szCs w:val="28"/>
          <w:lang w:eastAsia="ru-RU"/>
        </w:rPr>
        <w:t xml:space="preserve"> района Алтайского края обязаны осуществлять компенсационное озеленение в соответствии с Правилами с учетом особенностей, установленных законом Алтайского края от 08.09.2003 N 41-ЗС "Об охране зеленых насаждений городских и сельских населенных пунктов Алтайского края".</w:t>
      </w:r>
    </w:p>
    <w:p w14:paraId="7980610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Компенсационное озеленение, за исключением случая, указанного в абзаце 2 части 4 настоящей статьи Правил, осуществляется в следующем порядке:</w:t>
      </w:r>
    </w:p>
    <w:p w14:paraId="4D16939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а) за каждое дерево без признаков аварийности и </w:t>
      </w:r>
      <w:proofErr w:type="spellStart"/>
      <w:r w:rsidRPr="005956FB">
        <w:rPr>
          <w:rFonts w:ascii="Times New Roman" w:eastAsia="Times New Roman" w:hAnsi="Times New Roman" w:cs="Times New Roman"/>
          <w:color w:val="000000"/>
          <w:sz w:val="28"/>
          <w:szCs w:val="28"/>
          <w:lang w:eastAsia="ru-RU"/>
        </w:rPr>
        <w:t>сухостойности</w:t>
      </w:r>
      <w:proofErr w:type="spellEnd"/>
      <w:r w:rsidRPr="005956FB">
        <w:rPr>
          <w:rFonts w:ascii="Times New Roman" w:eastAsia="Times New Roman" w:hAnsi="Times New Roman" w:cs="Times New Roman"/>
          <w:color w:val="000000"/>
          <w:sz w:val="28"/>
          <w:szCs w:val="28"/>
          <w:lang w:eastAsia="ru-RU"/>
        </w:rPr>
        <w:t xml:space="preserve"> осуществляется посадка одного дерева высотой не менее 1,5 м с комом земли не менее 0,5 м x 0,5 м x 0,4 м;</w:t>
      </w:r>
    </w:p>
    <w:p w14:paraId="7629107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б) за каждый кустарник без признаков аварийности и </w:t>
      </w:r>
      <w:proofErr w:type="spellStart"/>
      <w:r w:rsidRPr="005956FB">
        <w:rPr>
          <w:rFonts w:ascii="Times New Roman" w:eastAsia="Times New Roman" w:hAnsi="Times New Roman" w:cs="Times New Roman"/>
          <w:color w:val="000000"/>
          <w:sz w:val="28"/>
          <w:szCs w:val="28"/>
          <w:lang w:eastAsia="ru-RU"/>
        </w:rPr>
        <w:t>сухостойности</w:t>
      </w:r>
      <w:proofErr w:type="spellEnd"/>
      <w:r w:rsidRPr="005956FB">
        <w:rPr>
          <w:rFonts w:ascii="Times New Roman" w:eastAsia="Times New Roman" w:hAnsi="Times New Roman" w:cs="Times New Roman"/>
          <w:color w:val="000000"/>
          <w:sz w:val="28"/>
          <w:szCs w:val="28"/>
          <w:lang w:eastAsia="ru-RU"/>
        </w:rPr>
        <w:t xml:space="preserve"> осуществляется посадка одного декоративного кустарника с комом земли не менее 0,4 м x 0,4 м x 0,3 м;</w:t>
      </w:r>
    </w:p>
    <w:p w14:paraId="2068EAA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 в случае уничтожения травянистых растений осуществляется посадка травянистых растений на площади не менее ранее занимаемой.</w:t>
      </w:r>
    </w:p>
    <w:p w14:paraId="73FE478D" w14:textId="6FE29B2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3. Компенсационное озеленение производится Администрацией </w:t>
      </w:r>
      <w:proofErr w:type="spellStart"/>
      <w:r w:rsidR="00AC6A5F" w:rsidRPr="005956FB">
        <w:rPr>
          <w:rFonts w:ascii="Times New Roman" w:eastAsia="Times New Roman" w:hAnsi="Times New Roman" w:cs="Times New Roman"/>
          <w:color w:val="000000"/>
          <w:sz w:val="28"/>
          <w:szCs w:val="28"/>
          <w:lang w:eastAsia="ru-RU"/>
        </w:rPr>
        <w:t>Солоновского</w:t>
      </w:r>
      <w:proofErr w:type="spellEnd"/>
      <w:r w:rsidRPr="005956FB">
        <w:rPr>
          <w:rFonts w:ascii="Times New Roman" w:eastAsia="Times New Roman" w:hAnsi="Times New Roman" w:cs="Times New Roman"/>
          <w:color w:val="000000"/>
          <w:sz w:val="28"/>
          <w:szCs w:val="28"/>
          <w:lang w:eastAsia="ru-RU"/>
        </w:rPr>
        <w:t xml:space="preserve"> сельсовета </w:t>
      </w:r>
      <w:r w:rsidR="00AC6A5F" w:rsidRPr="005956FB">
        <w:rPr>
          <w:rFonts w:ascii="Times New Roman" w:eastAsia="Times New Roman" w:hAnsi="Times New Roman" w:cs="Times New Roman"/>
          <w:color w:val="000000"/>
          <w:sz w:val="28"/>
          <w:szCs w:val="28"/>
          <w:lang w:eastAsia="ru-RU"/>
        </w:rPr>
        <w:t>Волчихинск</w:t>
      </w:r>
      <w:r w:rsidRPr="005956FB">
        <w:rPr>
          <w:rFonts w:ascii="Times New Roman" w:eastAsia="Times New Roman" w:hAnsi="Times New Roman" w:cs="Times New Roman"/>
          <w:color w:val="000000"/>
          <w:sz w:val="28"/>
          <w:szCs w:val="28"/>
          <w:lang w:eastAsia="ru-RU"/>
        </w:rPr>
        <w:t>ого района Алтайского края за счет средств физических или юридических лиц, в интересах или вследствие противоправных действий которых произошло повреждение или уничтожение зеленых насаждений, либо юридическими или физическими лицами по их инициативе самостоятельно.</w:t>
      </w:r>
    </w:p>
    <w:p w14:paraId="7D0BF25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Компенсационное озеленение осуществляется на том же земельном участке, на котором были повреждены или уничтожены зеленые насаждения, при этом количество единиц деревьев и кустарников и занимаемая ими площадь (для травянистых растений - занимаемая ими площадь) не должны быть уменьшены.</w:t>
      </w:r>
    </w:p>
    <w:p w14:paraId="4E5CF93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Случаи невозможности компенсационного озеленения на том же земельном участке, на котором были повреждены или уничтожены зеленые насаждения:</w:t>
      </w:r>
    </w:p>
    <w:p w14:paraId="5FD114A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снос зеленых насаждений в охранных зонах сооружений, в том числе инженерных коммуникаций, объектов электросетевого хозяйства;</w:t>
      </w:r>
    </w:p>
    <w:p w14:paraId="7311756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если работы по посадке зеленых насаждений нарушат инсоляцию жилых и нежилых помещений;</w:t>
      </w:r>
    </w:p>
    <w:p w14:paraId="7FD1AF2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если работы по посадке зеленых насаждений приведут к разрушению корневой системой деревьев фундаментов зданий, строений, сооружений, асфальтового покрытия тротуаров и проезжей части дорог;</w:t>
      </w:r>
    </w:p>
    <w:p w14:paraId="2A38868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если в муниципальном образовании отсутствуют территории, государственная собственность на которые не разграничена, отсутствуют места общего пользования и земельные участки, находящиеся в муниципальной собственности;</w:t>
      </w:r>
    </w:p>
    <w:p w14:paraId="558E383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если на месте проведения работ по посадке осуществлено возведение зданий, строений, сооружений.</w:t>
      </w:r>
    </w:p>
    <w:p w14:paraId="4C0F9F4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Компенсационное озеленение осуществляется лицами, указанными в части 1 настоящей статьи, в весенний период после таяния снега до активного роста побегов, начиная с 1 апреля по 31 мая, в осенний период, начиная с 1 сентября по 31 октября при температуре не ниже 0°С и не выше 25°С.</w:t>
      </w:r>
    </w:p>
    <w:p w14:paraId="0E5D2B1A" w14:textId="22E9359A"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 Контроль за компенсационным озеленением, в том числе согласование сроков, количества, занимаемой площади и возраста высаживаемых растений, которое проводится юридическими или физическими лицами, в интересах или вследствие противоправных действий которых произошло повреждение или уничтожение зеленых насаждений, осуществляет Администраци</w:t>
      </w:r>
      <w:r w:rsidR="00AC6A5F" w:rsidRPr="005956FB">
        <w:rPr>
          <w:rFonts w:ascii="Times New Roman" w:eastAsia="Times New Roman" w:hAnsi="Times New Roman" w:cs="Times New Roman"/>
          <w:color w:val="000000"/>
          <w:sz w:val="28"/>
          <w:szCs w:val="28"/>
          <w:lang w:eastAsia="ru-RU"/>
        </w:rPr>
        <w:t>я</w:t>
      </w:r>
      <w:r w:rsidRPr="005956FB">
        <w:rPr>
          <w:rFonts w:ascii="Times New Roman" w:eastAsia="Times New Roman" w:hAnsi="Times New Roman" w:cs="Times New Roman"/>
          <w:color w:val="000000"/>
          <w:sz w:val="28"/>
          <w:szCs w:val="28"/>
          <w:lang w:eastAsia="ru-RU"/>
        </w:rPr>
        <w:t xml:space="preserve"> </w:t>
      </w:r>
      <w:proofErr w:type="spellStart"/>
      <w:r w:rsidR="00AC6A5F" w:rsidRPr="005956FB">
        <w:rPr>
          <w:rFonts w:ascii="Times New Roman" w:eastAsia="Times New Roman" w:hAnsi="Times New Roman" w:cs="Times New Roman"/>
          <w:color w:val="000000"/>
          <w:sz w:val="28"/>
          <w:szCs w:val="28"/>
          <w:lang w:eastAsia="ru-RU"/>
        </w:rPr>
        <w:t>Солоновс</w:t>
      </w:r>
      <w:r w:rsidRPr="005956FB">
        <w:rPr>
          <w:rFonts w:ascii="Times New Roman" w:eastAsia="Times New Roman" w:hAnsi="Times New Roman" w:cs="Times New Roman"/>
          <w:color w:val="000000"/>
          <w:sz w:val="28"/>
          <w:szCs w:val="28"/>
          <w:lang w:eastAsia="ru-RU"/>
        </w:rPr>
        <w:t>кого</w:t>
      </w:r>
      <w:proofErr w:type="spellEnd"/>
      <w:r w:rsidRPr="005956FB">
        <w:rPr>
          <w:rFonts w:ascii="Times New Roman" w:eastAsia="Times New Roman" w:hAnsi="Times New Roman" w:cs="Times New Roman"/>
          <w:color w:val="000000"/>
          <w:sz w:val="28"/>
          <w:szCs w:val="28"/>
          <w:lang w:eastAsia="ru-RU"/>
        </w:rPr>
        <w:t xml:space="preserve"> сельсовета </w:t>
      </w:r>
      <w:r w:rsidR="00AC6A5F" w:rsidRPr="005956FB">
        <w:rPr>
          <w:rFonts w:ascii="Times New Roman" w:eastAsia="Times New Roman" w:hAnsi="Times New Roman" w:cs="Times New Roman"/>
          <w:color w:val="000000"/>
          <w:sz w:val="28"/>
          <w:szCs w:val="28"/>
          <w:lang w:eastAsia="ru-RU"/>
        </w:rPr>
        <w:t>Волчихинск</w:t>
      </w:r>
      <w:r w:rsidRPr="005956FB">
        <w:rPr>
          <w:rFonts w:ascii="Times New Roman" w:eastAsia="Times New Roman" w:hAnsi="Times New Roman" w:cs="Times New Roman"/>
          <w:color w:val="000000"/>
          <w:sz w:val="28"/>
          <w:szCs w:val="28"/>
          <w:lang w:eastAsia="ru-RU"/>
        </w:rPr>
        <w:t>ого района Алтайского края.</w:t>
      </w:r>
    </w:p>
    <w:p w14:paraId="274B378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B9ECB0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4.11. Обеспечение сохранности зеленых насаждений</w:t>
      </w:r>
    </w:p>
    <w:p w14:paraId="65E09FB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55C223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4.11.1. Посадка или пересадка деревьев и кустарников на землях, на которые не распространяется действие лесного законодательства Российской Федерации, без соответствующей разрешительной документации органа местного самоуправления поселения, не допускается.</w:t>
      </w:r>
    </w:p>
    <w:p w14:paraId="6A98B58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4.11.2. Органы местного самоуправления поселений обязаны осуществлять компенсационное озеленение во всех случаях повреждения или уничтожения зеленых насаждений в соответствии с требованиями Закона Алтайского края </w:t>
      </w:r>
      <w:hyperlink r:id="rId15" w:tgtFrame="_blank" w:tooltip="от 08.09.2003 № 41-ЗС" w:history="1">
        <w:r w:rsidRPr="005956FB">
          <w:rPr>
            <w:rFonts w:ascii="Times New Roman" w:eastAsia="Times New Roman" w:hAnsi="Times New Roman" w:cs="Times New Roman"/>
            <w:color w:val="0000FF"/>
            <w:sz w:val="28"/>
            <w:szCs w:val="28"/>
            <w:lang w:eastAsia="ru-RU"/>
          </w:rPr>
          <w:t>от 08.09.2003 № 41-ЗС</w:t>
        </w:r>
      </w:hyperlink>
      <w:r w:rsidRPr="005956FB">
        <w:rPr>
          <w:rFonts w:ascii="Times New Roman" w:eastAsia="Times New Roman" w:hAnsi="Times New Roman" w:cs="Times New Roman"/>
          <w:color w:val="000000"/>
          <w:sz w:val="28"/>
          <w:szCs w:val="28"/>
          <w:lang w:eastAsia="ru-RU"/>
        </w:rPr>
        <w:t> «Об охране зеленых насаждений в Алтайском крае».</w:t>
      </w:r>
    </w:p>
    <w:p w14:paraId="7F78BC1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4.11.3. Вырубка деревьев и кустарников, в том числе сухостойных и больных, производится только на основании разрешения, выдаваемого в установленном порядке. Разрешение на производство вырубки деревьев и кустарников в муниципальном образовании выдается Администрацией сельсовета.</w:t>
      </w:r>
    </w:p>
    <w:p w14:paraId="55D53D4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4.11.</w:t>
      </w:r>
      <w:proofErr w:type="gramStart"/>
      <w:r w:rsidRPr="005956FB">
        <w:rPr>
          <w:rFonts w:ascii="Times New Roman" w:eastAsia="Times New Roman" w:hAnsi="Times New Roman" w:cs="Times New Roman"/>
          <w:color w:val="000000"/>
          <w:sz w:val="28"/>
          <w:szCs w:val="28"/>
          <w:lang w:eastAsia="ru-RU"/>
        </w:rPr>
        <w:t>4.Собственники</w:t>
      </w:r>
      <w:proofErr w:type="gramEnd"/>
      <w:r w:rsidRPr="005956FB">
        <w:rPr>
          <w:rFonts w:ascii="Times New Roman" w:eastAsia="Times New Roman" w:hAnsi="Times New Roman" w:cs="Times New Roman"/>
          <w:color w:val="000000"/>
          <w:sz w:val="28"/>
          <w:szCs w:val="28"/>
          <w:lang w:eastAsia="ru-RU"/>
        </w:rPr>
        <w:t xml:space="preserve"> (правообладатели) территорий (участков) с зелеными насаждениями обязаны:</w:t>
      </w:r>
    </w:p>
    <w:p w14:paraId="709C0B1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а) обеспечивать сохранность зеленых насаждений;</w:t>
      </w:r>
    </w:p>
    <w:p w14:paraId="2D61F30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 обеспечивать квалифицированный уход за зелеными насаждениями, не допускать складирования на зеленые насаждения мусора, строительных материалов, изделий, конструкций;</w:t>
      </w:r>
    </w:p>
    <w:p w14:paraId="21B44734" w14:textId="534FFD8A"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в) производить комплексный уход за газонами, систематический покос газонов и иной травянистой растительности на территории </w:t>
      </w:r>
      <w:r w:rsidR="009F5B2F" w:rsidRPr="005956FB">
        <w:rPr>
          <w:rFonts w:ascii="Times New Roman" w:eastAsia="Times New Roman" w:hAnsi="Times New Roman" w:cs="Times New Roman"/>
          <w:color w:val="000000"/>
          <w:sz w:val="28"/>
          <w:szCs w:val="28"/>
          <w:lang w:eastAsia="ru-RU"/>
        </w:rPr>
        <w:t>сельского поселения</w:t>
      </w:r>
      <w:r w:rsidRPr="005956FB">
        <w:rPr>
          <w:rFonts w:ascii="Times New Roman" w:eastAsia="Times New Roman" w:hAnsi="Times New Roman" w:cs="Times New Roman"/>
          <w:color w:val="000000"/>
          <w:sz w:val="28"/>
          <w:szCs w:val="28"/>
          <w:lang w:eastAsia="ru-RU"/>
        </w:rPr>
        <w:t>, а также на территории, прилегающей к объектам.</w:t>
      </w:r>
    </w:p>
    <w:p w14:paraId="1C1C679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4.11.5. В садах, парках, скверах и на иных территориях, относящихся к местам общественного пользования, где имеются зеленые насаждения, запрещается:</w:t>
      </w:r>
    </w:p>
    <w:p w14:paraId="08BDD8B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а) устраивать свалки мусора, снега и льда, скола асфальта, сливать и сбрасывать отходы;</w:t>
      </w:r>
    </w:p>
    <w:p w14:paraId="762F3F9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 сбрасывать снег с крыш на участках, занятых зелеными насаждениями, без принятия мер, обеспечивающих сохранность деревьев и кустарников;</w:t>
      </w:r>
    </w:p>
    <w:p w14:paraId="0DA85C2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14:paraId="0EE4103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г) ломать деревья, кустарники, их ветви;</w:t>
      </w:r>
    </w:p>
    <w:p w14:paraId="5E4F1C3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д) разводить костры;</w:t>
      </w:r>
    </w:p>
    <w:p w14:paraId="1BF97A9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е) засорять газоны, цветники;</w:t>
      </w:r>
    </w:p>
    <w:p w14:paraId="4CDFBC5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ж) ремонтировать или мыть транспортные средства, устанавливать гаражи и иные укрытия для автотранспорта;</w:t>
      </w:r>
    </w:p>
    <w:p w14:paraId="3E48D07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з) самовольно устраивать огороды;</w:t>
      </w:r>
    </w:p>
    <w:p w14:paraId="0A711E1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и) пасти скот;</w:t>
      </w:r>
    </w:p>
    <w:p w14:paraId="309B7A0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14:paraId="57A4F7B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л) добывать растительную землю, песок у корней деревьев и кустарника;</w:t>
      </w:r>
    </w:p>
    <w:p w14:paraId="6EC028E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м) сжигать листву, траву, части деревьев и кустарника.</w:t>
      </w:r>
    </w:p>
    <w:p w14:paraId="5CED342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4.11.6. На всей территории поселения запрещается проведение выжигания сухой травы в период с 15 марта по 15 ноября.</w:t>
      </w:r>
    </w:p>
    <w:p w14:paraId="12F786A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4.12. Устройства для оформления озеленения</w:t>
      </w:r>
    </w:p>
    <w:p w14:paraId="3CF67D0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4.12.1. Для оформления озеленения применяются следующие виды устройств: трельяжи, шпалеры, перголы, контейнеры, цветочницы, вазоны.</w:t>
      </w:r>
    </w:p>
    <w:p w14:paraId="5726674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4.12.2.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14:paraId="775404E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4.12.3.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14:paraId="6D4DC98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4.12.4. Контейнеры – специальные кадки, ящики и иные емкости, применяемые для высадки в них зеленых насаждений.</w:t>
      </w:r>
    </w:p>
    <w:p w14:paraId="5C39C46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4.12.5. Цветочницы, вазоны – небольшие емкости с растительным грунтом, в которые высаживаются цветочные растения.</w:t>
      </w:r>
    </w:p>
    <w:p w14:paraId="2F311E8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A6C085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4.13. Покрытия</w:t>
      </w:r>
    </w:p>
    <w:p w14:paraId="6D88C46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2E3723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4.13.1. При создании и благоустройстве покрытий рекомендуется учитывать принцип организации комфортной пешеходной среды в части поддержания и развития удобных и безопасных пешеходных коммуникаций.</w:t>
      </w:r>
    </w:p>
    <w:p w14:paraId="5AA291A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4.13.2. Покрытия поверхности обеспечивают на территории муниципального образования условия безопасного и комфортного передвижения, а также формируют архитектурно-художественный облик среды.</w:t>
      </w:r>
    </w:p>
    <w:p w14:paraId="29BAD1C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4.13.3. Применяемый в проекте вид покрытия рекомендуется устанавливать прочным, </w:t>
      </w:r>
      <w:proofErr w:type="spellStart"/>
      <w:r w:rsidRPr="005956FB">
        <w:rPr>
          <w:rFonts w:ascii="Times New Roman" w:eastAsia="Times New Roman" w:hAnsi="Times New Roman" w:cs="Times New Roman"/>
          <w:color w:val="000000"/>
          <w:sz w:val="28"/>
          <w:szCs w:val="28"/>
          <w:lang w:eastAsia="ru-RU"/>
        </w:rPr>
        <w:t>ремонтопригодным</w:t>
      </w:r>
      <w:proofErr w:type="spellEnd"/>
      <w:r w:rsidRPr="005956FB">
        <w:rPr>
          <w:rFonts w:ascii="Times New Roman" w:eastAsia="Times New Roman" w:hAnsi="Times New Roman" w:cs="Times New Roman"/>
          <w:color w:val="000000"/>
          <w:sz w:val="28"/>
          <w:szCs w:val="28"/>
          <w:lang w:eastAsia="ru-RU"/>
        </w:rPr>
        <w:t>, экологичным, не допускающим скольжения. Выбор видов покрытия осуществляется в соответствии с их целевым назначением.</w:t>
      </w:r>
    </w:p>
    <w:p w14:paraId="7F0E301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4.13.4. Для деревьев, расположенных в мощении, рекомендуется применять различные виды защиты (приствольные решетки, бордюры, периметральные скамейки и пр.).</w:t>
      </w:r>
    </w:p>
    <w:p w14:paraId="5E57745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C16F7D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4.14. Требования к установке ограждений (заборов)</w:t>
      </w:r>
    </w:p>
    <w:p w14:paraId="782F8CF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340861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4.14.1. На территории муниципальных образований 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 а также с учетом архитектурно-художественных требований к внешнему виду ограждений.</w:t>
      </w:r>
    </w:p>
    <w:p w14:paraId="6D6646B9" w14:textId="7637D973"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4.14.2. Строительство или установка ограждений, в том числе газонных и тротуарных на территории </w:t>
      </w:r>
      <w:r w:rsidR="00EA39B9" w:rsidRPr="005956FB">
        <w:rPr>
          <w:rFonts w:ascii="Times New Roman" w:eastAsia="Times New Roman" w:hAnsi="Times New Roman" w:cs="Times New Roman"/>
          <w:color w:val="000000"/>
          <w:sz w:val="28"/>
          <w:szCs w:val="28"/>
          <w:lang w:eastAsia="ru-RU"/>
        </w:rPr>
        <w:t>сельского поселения</w:t>
      </w:r>
      <w:r w:rsidRPr="005956FB">
        <w:rPr>
          <w:rFonts w:ascii="Times New Roman" w:eastAsia="Times New Roman" w:hAnsi="Times New Roman" w:cs="Times New Roman"/>
          <w:color w:val="000000"/>
          <w:sz w:val="28"/>
          <w:szCs w:val="28"/>
          <w:lang w:eastAsia="ru-RU"/>
        </w:rPr>
        <w:t xml:space="preserve"> осуществляется по согласованию с органом местного самоуправления </w:t>
      </w:r>
      <w:r w:rsidR="00EA39B9" w:rsidRPr="005956FB">
        <w:rPr>
          <w:rFonts w:ascii="Times New Roman" w:eastAsia="Times New Roman" w:hAnsi="Times New Roman" w:cs="Times New Roman"/>
          <w:color w:val="000000"/>
          <w:sz w:val="28"/>
          <w:szCs w:val="28"/>
          <w:lang w:eastAsia="ru-RU"/>
        </w:rPr>
        <w:t>сельского поселения</w:t>
      </w:r>
      <w:r w:rsidRPr="005956FB">
        <w:rPr>
          <w:rFonts w:ascii="Times New Roman" w:eastAsia="Times New Roman" w:hAnsi="Times New Roman" w:cs="Times New Roman"/>
          <w:color w:val="000000"/>
          <w:sz w:val="28"/>
          <w:szCs w:val="28"/>
          <w:lang w:eastAsia="ru-RU"/>
        </w:rPr>
        <w:t>. Самовольная установка ограждений не допускается.</w:t>
      </w:r>
    </w:p>
    <w:p w14:paraId="07B423E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4.14.3.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0,3-1,0 м, средние – 1,1-1,7 м, высокие – 1,8-3,0 м);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14:paraId="24D19EE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4.14.4. Высота ограждений не должна превышать двух метров. При наличии специальных требований, связанных с особенностями эксплуатации и (или) безопасностью объекта, высота может быть увеличена.</w:t>
      </w:r>
    </w:p>
    <w:p w14:paraId="18C9927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4.14.5. В местах примыкания газонов, цветников к проездам, стоянкам автотранспорта, в местах возможного наезда автомобилей на газон, цветники и зеленые насаждения, устанавливаются защитные металлические ограждения высотой не менее 0,5 м. Ограждения следует размещать на территории газона, цветника, зеленых насаждений с отступом от границы примыкания 0,2-0,3 м.</w:t>
      </w:r>
    </w:p>
    <w:p w14:paraId="08044F20" w14:textId="18CC7F9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4.14.6. На территории </w:t>
      </w:r>
      <w:r w:rsidR="00EA39B9" w:rsidRPr="005956FB">
        <w:rPr>
          <w:rFonts w:ascii="Times New Roman" w:eastAsia="Times New Roman" w:hAnsi="Times New Roman" w:cs="Times New Roman"/>
          <w:color w:val="000000"/>
          <w:sz w:val="28"/>
          <w:szCs w:val="28"/>
          <w:lang w:eastAsia="ru-RU"/>
        </w:rPr>
        <w:t>сельского поселения</w:t>
      </w:r>
      <w:r w:rsidRPr="005956FB">
        <w:rPr>
          <w:rFonts w:ascii="Times New Roman" w:eastAsia="Times New Roman" w:hAnsi="Times New Roman" w:cs="Times New Roman"/>
          <w:color w:val="000000"/>
          <w:sz w:val="28"/>
          <w:szCs w:val="28"/>
          <w:lang w:eastAsia="ru-RU"/>
        </w:rPr>
        <w:t xml:space="preserve"> ограждения соседних участков индивидуальных жилых домов и иных частных домовладений, выходящие на одну сторону дорог и влияющие на формирование облика улицы, должны быть выдержаны в едином стилистическом решении, единой (гармоничной) цветовой гамме, схожи по типу, высоте и форме.</w:t>
      </w:r>
    </w:p>
    <w:p w14:paraId="285C301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4.14.7. Установка ограждений из бытовых отходов и их элементов не допускается.</w:t>
      </w:r>
    </w:p>
    <w:p w14:paraId="73AD449B" w14:textId="58772909"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4.14.8. Применение на территории </w:t>
      </w:r>
      <w:r w:rsidR="00EA39B9" w:rsidRPr="005956FB">
        <w:rPr>
          <w:rFonts w:ascii="Times New Roman" w:eastAsia="Times New Roman" w:hAnsi="Times New Roman" w:cs="Times New Roman"/>
          <w:color w:val="000000"/>
          <w:sz w:val="28"/>
          <w:szCs w:val="28"/>
          <w:lang w:eastAsia="ru-RU"/>
        </w:rPr>
        <w:t>сельского поселения</w:t>
      </w:r>
      <w:r w:rsidRPr="005956FB">
        <w:rPr>
          <w:rFonts w:ascii="Times New Roman" w:eastAsia="Times New Roman" w:hAnsi="Times New Roman" w:cs="Times New Roman"/>
          <w:color w:val="000000"/>
          <w:sz w:val="28"/>
          <w:szCs w:val="28"/>
          <w:lang w:eastAsia="ru-RU"/>
        </w:rPr>
        <w:t xml:space="preserve"> ограждений из сетки-рабицы не допускается, за исключением ограждений индивидуальных жилых домов малой этажности и дачных участков, при условии использования полноценных секций в металлической раме.</w:t>
      </w:r>
    </w:p>
    <w:p w14:paraId="592DEA3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4.14.9. Установка ограждений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 не допускается. При использовании во внешней отделке ограждения строительного кирпича или строительных блоков необходимо производить их оштукатуривание и окраску, при этом столбы и секции ограждения должны различаться по цвету (тону). Для внешней отделки ограждения рекомендуется использование облицовочного кирпича. Окраска ограждения из облицовочного кирпича не допускается.</w:t>
      </w:r>
    </w:p>
    <w:p w14:paraId="518010C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910B4B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4.15. Водные устройства</w:t>
      </w:r>
    </w:p>
    <w:p w14:paraId="50F1346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073690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4.15.1. К водным устройствам относятся фонтаны, питьевые фонтанчики,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14:paraId="7690C15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4.15.2.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14:paraId="2A56800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4.15.3.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14:paraId="537B2AF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72D3BE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4.16. Уличное коммунально-бытовое оборудование</w:t>
      </w:r>
    </w:p>
    <w:p w14:paraId="5D60AAE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089DF9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4.16.1. Уличное коммунально-бытовое оборудование представлено различными видами мусоросборников – контейнерами, урнами.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14:paraId="2452DAF4" w14:textId="2F709DDD"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4.16.2. Для сбора бытового мусора на улицах, площадях, объектах рекреации собственники (владельцы) объектов общественного назначения обязаны обеспечить установку урн у входов в объекты общественного назначения.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w:t>
      </w:r>
      <w:r w:rsidR="00EA39B9" w:rsidRPr="005956FB">
        <w:rPr>
          <w:rFonts w:ascii="Times New Roman" w:eastAsia="Times New Roman" w:hAnsi="Times New Roman" w:cs="Times New Roman"/>
          <w:color w:val="000000"/>
          <w:sz w:val="28"/>
          <w:szCs w:val="28"/>
          <w:lang w:eastAsia="ru-RU"/>
        </w:rPr>
        <w:t>сельского поселения</w:t>
      </w:r>
      <w:r w:rsidRPr="005956FB">
        <w:rPr>
          <w:rFonts w:ascii="Times New Roman" w:eastAsia="Times New Roman" w:hAnsi="Times New Roman" w:cs="Times New Roman"/>
          <w:color w:val="000000"/>
          <w:sz w:val="28"/>
          <w:szCs w:val="28"/>
          <w:lang w:eastAsia="ru-RU"/>
        </w:rPr>
        <w:t xml:space="preserve">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14:paraId="19A6803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4.16.3. Урны, расположенные на остановках общественного пассажирского транспорта, предназначены для сброса мелкого мусора, образующегося у пассажиров общественного транспорта во время поездки или ожидания на остановочном пункте. Не допускается сброс мусора в урны, расположенные на остановках общественного пассажирского транспорта, лицами, не осуществляющими непосредственного использования общественного пассажирского транспорта либо его ожидания на остановочном пункте, а также мусора в объеме более 0,015 метра кубических, либо строительного мусора.</w:t>
      </w:r>
    </w:p>
    <w:p w14:paraId="23923D1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C3F47A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4.17. Уличное техническое оборудование</w:t>
      </w:r>
    </w:p>
    <w:p w14:paraId="62AD458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C52620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4.17.1.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w:t>
      </w:r>
      <w:proofErr w:type="spellStart"/>
      <w:r w:rsidRPr="005956FB">
        <w:rPr>
          <w:rFonts w:ascii="Times New Roman" w:eastAsia="Times New Roman" w:hAnsi="Times New Roman" w:cs="Times New Roman"/>
          <w:color w:val="000000"/>
          <w:sz w:val="28"/>
          <w:szCs w:val="28"/>
          <w:lang w:eastAsia="ru-RU"/>
        </w:rPr>
        <w:t>дождеприемных</w:t>
      </w:r>
      <w:proofErr w:type="spellEnd"/>
      <w:r w:rsidRPr="005956FB">
        <w:rPr>
          <w:rFonts w:ascii="Times New Roman" w:eastAsia="Times New Roman" w:hAnsi="Times New Roman" w:cs="Times New Roman"/>
          <w:color w:val="000000"/>
          <w:sz w:val="28"/>
          <w:szCs w:val="28"/>
          <w:lang w:eastAsia="ru-RU"/>
        </w:rPr>
        <w:t xml:space="preserve"> колодцев, вентиляционные шахты подземных коммуникаций, шкафы телефонной связи и т.п.).</w:t>
      </w:r>
    </w:p>
    <w:p w14:paraId="6F869F2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4.17.2. Элементы инженерного оборудования не должны противоречить техническим условиям, в том числе:</w:t>
      </w:r>
    </w:p>
    <w:p w14:paraId="1A94460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14:paraId="454F507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вентиляционные шахты необходимо оборудовать решетками.</w:t>
      </w:r>
    </w:p>
    <w:p w14:paraId="0ECF8C0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B3AA58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4.18. Игровое и спортивное оборудование</w:t>
      </w:r>
    </w:p>
    <w:p w14:paraId="23EC26F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59FE18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4.18.1. В рамках решения задачи обеспечения комфортной среды, при создании и благоустройстве игрового и спортивного оборудования, рекомендуется учитывать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14:paraId="519B749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4.18.2. Игровое и спортивное оборудование на территории муниципального образования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рекомендуется обеспечивать соответствие оборудования анатомо-физиологическим особенностям разных возрастных групп.</w:t>
      </w:r>
    </w:p>
    <w:p w14:paraId="53D4DDC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4.18.3.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целесообразно руководствоваться каталогами сертифицированного оборудования.</w:t>
      </w:r>
    </w:p>
    <w:p w14:paraId="284D377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554D89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4.19. Основные требования по организации освещения</w:t>
      </w:r>
    </w:p>
    <w:p w14:paraId="13052FC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907D8B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4.19.1. При проектировании освещения на территории поселения необходимо предусматривать функциональное, архитектурное и информационное освещение с целью решения утилитарных, </w:t>
      </w:r>
      <w:proofErr w:type="spellStart"/>
      <w:r w:rsidRPr="005956FB">
        <w:rPr>
          <w:rFonts w:ascii="Times New Roman" w:eastAsia="Times New Roman" w:hAnsi="Times New Roman" w:cs="Times New Roman"/>
          <w:color w:val="000000"/>
          <w:sz w:val="28"/>
          <w:szCs w:val="28"/>
          <w:lang w:eastAsia="ru-RU"/>
        </w:rPr>
        <w:t>светопланировочных</w:t>
      </w:r>
      <w:proofErr w:type="spellEnd"/>
      <w:r w:rsidRPr="005956FB">
        <w:rPr>
          <w:rFonts w:ascii="Times New Roman" w:eastAsia="Times New Roman" w:hAnsi="Times New Roman" w:cs="Times New Roman"/>
          <w:color w:val="000000"/>
          <w:sz w:val="28"/>
          <w:szCs w:val="28"/>
          <w:lang w:eastAsia="ru-RU"/>
        </w:rPr>
        <w:t xml:space="preserve"> и </w:t>
      </w:r>
      <w:proofErr w:type="spellStart"/>
      <w:r w:rsidRPr="005956FB">
        <w:rPr>
          <w:rFonts w:ascii="Times New Roman" w:eastAsia="Times New Roman" w:hAnsi="Times New Roman" w:cs="Times New Roman"/>
          <w:color w:val="000000"/>
          <w:sz w:val="28"/>
          <w:szCs w:val="28"/>
          <w:lang w:eastAsia="ru-RU"/>
        </w:rPr>
        <w:t>светокомпозиционных</w:t>
      </w:r>
      <w:proofErr w:type="spellEnd"/>
      <w:r w:rsidRPr="005956FB">
        <w:rPr>
          <w:rFonts w:ascii="Times New Roman" w:eastAsia="Times New Roman" w:hAnsi="Times New Roman" w:cs="Times New Roman"/>
          <w:color w:val="000000"/>
          <w:sz w:val="28"/>
          <w:szCs w:val="28"/>
          <w:lang w:eastAsia="ru-RU"/>
        </w:rPr>
        <w:t xml:space="preserve"> задач.</w:t>
      </w:r>
    </w:p>
    <w:p w14:paraId="4D11A70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4.19.2. Освещение улиц, дорог и площадей территории поселения выполняется светильниками, располагаемыми на опорах или тросах. Освещение тротуаров и подъездов на территории муниципальных образований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14:paraId="394129A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4.19.3.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14:paraId="13E8E14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4.19.4. Опоры на пешеходных дорогах должны располагаться вне пешеходной части.</w:t>
      </w:r>
    </w:p>
    <w:p w14:paraId="6816942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4.19.5. Высота размещения светильников наружного освещения должна составлять не менее 2,5 м.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14:paraId="453E09E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4.19.6.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14:paraId="780E170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4.19.7. Включение и отключение объектов наружного освещения должно осуществляться их владельцами в соответствии с утвержденным графиком, согласованным с администрацией поселения, а установок световой информации – по решению правообладателей.</w:t>
      </w:r>
    </w:p>
    <w:p w14:paraId="4F95CE3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4.19.8.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14:paraId="4115053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4.19.9.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органом местного самоуправления порядка.</w:t>
      </w:r>
    </w:p>
    <w:p w14:paraId="5E753A9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2565EA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4.20. Архитектурно-художественное освещение</w:t>
      </w:r>
    </w:p>
    <w:p w14:paraId="5679AFF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560704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4.20.1. На территории муниципального образования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w:t>
      </w:r>
    </w:p>
    <w:p w14:paraId="2FBFE33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4.20.2.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14:paraId="6F7D11F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C263DA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4.21. Источники света</w:t>
      </w:r>
    </w:p>
    <w:p w14:paraId="5217966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DF2588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4.21.1. В стационарных установках освещения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14:paraId="053BA5E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4.21.2.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14:paraId="5C57C3C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DFE08E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4.22. Общие требования к установке средств размещения информации и рекламы</w:t>
      </w:r>
    </w:p>
    <w:p w14:paraId="05A933F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73AF8E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14:paraId="3C6B608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Установку информационных конструкций (далее – вывесок), а также размещение иных графических элементов необходимо осуществлять в соответствии с Федеральным законом </w:t>
      </w:r>
      <w:hyperlink r:id="rId16" w:tgtFrame="_blank" w:tooltip="от 13.03.2006 № 38-ФЗ" w:history="1">
        <w:r w:rsidRPr="005956FB">
          <w:rPr>
            <w:rFonts w:ascii="Times New Roman" w:eastAsia="Times New Roman" w:hAnsi="Times New Roman" w:cs="Times New Roman"/>
            <w:color w:val="0000FF"/>
            <w:sz w:val="28"/>
            <w:szCs w:val="28"/>
            <w:lang w:eastAsia="ru-RU"/>
          </w:rPr>
          <w:t>от 13.03.2006 № 38-ФЗ</w:t>
        </w:r>
      </w:hyperlink>
      <w:r w:rsidRPr="005956FB">
        <w:rPr>
          <w:rFonts w:ascii="Times New Roman" w:eastAsia="Times New Roman" w:hAnsi="Times New Roman" w:cs="Times New Roman"/>
          <w:color w:val="000000"/>
          <w:sz w:val="28"/>
          <w:szCs w:val="28"/>
          <w:lang w:eastAsia="ru-RU"/>
        </w:rPr>
        <w:t> «О рекламе».</w:t>
      </w:r>
    </w:p>
    <w:p w14:paraId="7E63E89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9E00F1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4.22.1. Средства размещения информации</w:t>
      </w:r>
    </w:p>
    <w:p w14:paraId="03AF3AB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46C977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Средства размещения информации устанавливаются на территории муниципального образования на основании разрешения на установку средства размещения информации, выдаваемого органом местного самоуправления. Средства размещения информации должны соответствовать художественно - композиционным требованиям к их внешнему виду. Рекомендуется использовать средства размещения рекламы одного размера и цветовой композиции на одной улице (группе улиц, домов) с учетом архитектурных и исторических особенностей конкретной территории. Наименования организаций на вывесках рекомендовано указывать на русском языке. Возможно написание на иностранном языке, в случае невозможности перевода на русский язык.</w:t>
      </w:r>
    </w:p>
    <w:p w14:paraId="04FC467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 определяемым органами местного самоуправления.</w:t>
      </w:r>
    </w:p>
    <w:p w14:paraId="5D27212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3. После прекращения действия разрешения на установку средства размещения информации владелец средства размещения информации обязан в 15 - </w:t>
      </w:r>
      <w:proofErr w:type="spellStart"/>
      <w:r w:rsidRPr="005956FB">
        <w:rPr>
          <w:rFonts w:ascii="Times New Roman" w:eastAsia="Times New Roman" w:hAnsi="Times New Roman" w:cs="Times New Roman"/>
          <w:color w:val="000000"/>
          <w:sz w:val="28"/>
          <w:szCs w:val="28"/>
          <w:lang w:eastAsia="ru-RU"/>
        </w:rPr>
        <w:t>дневный</w:t>
      </w:r>
      <w:proofErr w:type="spellEnd"/>
      <w:r w:rsidRPr="005956FB">
        <w:rPr>
          <w:rFonts w:ascii="Times New Roman" w:eastAsia="Times New Roman" w:hAnsi="Times New Roman" w:cs="Times New Roman"/>
          <w:color w:val="000000"/>
          <w:sz w:val="28"/>
          <w:szCs w:val="28"/>
          <w:lang w:eastAsia="ru-RU"/>
        </w:rPr>
        <w:t xml:space="preserve"> срок произвести его демонтаж, а также в 3-дневный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14:paraId="4130000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97D059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4.22.2. Рекламные конструкции</w:t>
      </w:r>
    </w:p>
    <w:p w14:paraId="7C4C933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0B9E1D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Размещение рекламных конструкций на территории муниципального образования выполняется в соответствии с требованиями законодательства Российской Федерации.</w:t>
      </w:r>
    </w:p>
    <w:p w14:paraId="16196B4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Рекламные конструкции должны соответствовать художественно- композиционным требованиям к их внешнему виду.</w:t>
      </w:r>
    </w:p>
    <w:p w14:paraId="6835D79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49C904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 Малые архитектурные формы и характерные требования к ним</w:t>
      </w:r>
    </w:p>
    <w:p w14:paraId="3558A8A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54AB7A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4.23.1. В рамках решения задачи обеспечения комфортности среды при создании и благоустройстве малых архитектурных форм рекомендуется учитывать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экологичных материалов, привлечения людей к активному и здоровому времяпрепровождению на территории с зелеными насаждениями.</w:t>
      </w:r>
    </w:p>
    <w:p w14:paraId="3E74693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4.23.2.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w:t>
      </w:r>
    </w:p>
    <w:p w14:paraId="12F5643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4.23.3. При проектировании, выборе МАФ рекомендуется учитывать:</w:t>
      </w:r>
    </w:p>
    <w:p w14:paraId="6B1311E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соответствие материалов и конструкции МАФ климату и назначению МАФ;</w:t>
      </w:r>
    </w:p>
    <w:p w14:paraId="55A3EA3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антивандальную защищенность - от разрушения, оклейки, нанесения надписей и изображений;</w:t>
      </w:r>
    </w:p>
    <w:p w14:paraId="0C5E466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возможность ремонта или замены деталей МАФ;</w:t>
      </w:r>
    </w:p>
    <w:p w14:paraId="17C0D81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защиту от образования наледи и снежных заносов, обеспечение стока воды;</w:t>
      </w:r>
    </w:p>
    <w:p w14:paraId="5C2F5E1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удобство обслуживания, а также механизированной и ручной очистки</w:t>
      </w:r>
    </w:p>
    <w:p w14:paraId="2039BA3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территории рядом с МАФ и под конструкцией;</w:t>
      </w:r>
    </w:p>
    <w:p w14:paraId="61A91D8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эргономичность конструкций (высоту и наклон спинки, высоту урн и прочее);</w:t>
      </w:r>
    </w:p>
    <w:p w14:paraId="2FDFA10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 расцветку, не диссонирующую с окружением;</w:t>
      </w:r>
    </w:p>
    <w:p w14:paraId="3132997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8) безопасность для потенциальных пользователей;</w:t>
      </w:r>
    </w:p>
    <w:p w14:paraId="7D35211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9) стилистическое сочетание с другими МАФ и окружающей архитектурой;</w:t>
      </w:r>
    </w:p>
    <w:p w14:paraId="7A448E6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10)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14:paraId="331723A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4.23.4. Общие рекомендации к установке МАФ:</w:t>
      </w:r>
    </w:p>
    <w:p w14:paraId="19BEFC8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расположение, не создающее препятствий для пешеходов;</w:t>
      </w:r>
    </w:p>
    <w:p w14:paraId="4EEBB35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компактная установка на минимальной площади в местах большого скопления людей;</w:t>
      </w:r>
    </w:p>
    <w:p w14:paraId="434C160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устойчивость конструкции;</w:t>
      </w:r>
    </w:p>
    <w:p w14:paraId="58F6DDD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надежная фиксация или обеспечение возможности перемещения в зависимости от условий расположения;</w:t>
      </w:r>
    </w:p>
    <w:p w14:paraId="11A886C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наличие в каждой конкретной зоне МАФ рекомендуемых типов для такой зоны.</w:t>
      </w:r>
    </w:p>
    <w:p w14:paraId="094635D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4.23.5. Рекомендации к установке урн:</w:t>
      </w:r>
    </w:p>
    <w:p w14:paraId="658C348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достаточная высота (максимальная до 100 см) и объем;</w:t>
      </w:r>
    </w:p>
    <w:p w14:paraId="4EC7D41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2) наличие рельефного </w:t>
      </w:r>
      <w:proofErr w:type="spellStart"/>
      <w:r w:rsidRPr="005956FB">
        <w:rPr>
          <w:rFonts w:ascii="Times New Roman" w:eastAsia="Times New Roman" w:hAnsi="Times New Roman" w:cs="Times New Roman"/>
          <w:color w:val="000000"/>
          <w:sz w:val="28"/>
          <w:szCs w:val="28"/>
          <w:lang w:eastAsia="ru-RU"/>
        </w:rPr>
        <w:t>текстурирования</w:t>
      </w:r>
      <w:proofErr w:type="spellEnd"/>
      <w:r w:rsidRPr="005956FB">
        <w:rPr>
          <w:rFonts w:ascii="Times New Roman" w:eastAsia="Times New Roman" w:hAnsi="Times New Roman" w:cs="Times New Roman"/>
          <w:color w:val="000000"/>
          <w:sz w:val="28"/>
          <w:szCs w:val="28"/>
          <w:lang w:eastAsia="ru-RU"/>
        </w:rPr>
        <w:t xml:space="preserve"> или перфорирования для защиты от графического вандализма;</w:t>
      </w:r>
    </w:p>
    <w:p w14:paraId="6320674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защита от дождя и снега;</w:t>
      </w:r>
    </w:p>
    <w:p w14:paraId="6D26B80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использование и аккуратное расположение вставных ведер и мусорных мешков.</w:t>
      </w:r>
    </w:p>
    <w:p w14:paraId="016DD47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4.23.6. Рекомендации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14:paraId="6D7C5B1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установку скамей рекомендуется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рекомендуется выполнять не выступающими над поверхностью земли;</w:t>
      </w:r>
    </w:p>
    <w:p w14:paraId="56BFE30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14:paraId="1A75DFE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14:paraId="371BA8F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4.23.7. Рекомендации к установке цветочниц (вазонов), в том числе к навесным цветочницам:</w:t>
      </w:r>
    </w:p>
    <w:p w14:paraId="3B2EC65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высота цветочниц (вазонов) обеспечивает предотвращение случайного наезда автомобилей и попадания мусора;</w:t>
      </w:r>
    </w:p>
    <w:p w14:paraId="0C7C5FB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дизайн (цвет, форма) цветочниц (вазонов) не отвлекает внимание от растений;</w:t>
      </w:r>
    </w:p>
    <w:p w14:paraId="1A717E8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цветочницы и кашпо зимой необходимо хранить в помещении или заменять в них цветы хвойными растениями или иными растительными декорациями.</w:t>
      </w:r>
    </w:p>
    <w:p w14:paraId="0F0EA7C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4.23.8. При установке ограждений рекомендуется учитывать следующее:</w:t>
      </w:r>
    </w:p>
    <w:p w14:paraId="404653E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прочность, обеспечивающая защиту пешеходов от наезда автомобилей;</w:t>
      </w:r>
    </w:p>
    <w:p w14:paraId="650CC47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модульность, позволяющая создавать конструкции любой формы;</w:t>
      </w:r>
    </w:p>
    <w:p w14:paraId="35DAE2E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наличие светоотражающих элементов, в местах возможного наезда автомобиля;</w:t>
      </w:r>
    </w:p>
    <w:p w14:paraId="293E81B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расположение ограды не далее 10 см от края газона;</w:t>
      </w:r>
    </w:p>
    <w:p w14:paraId="5E0246B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использование нейтральных цветов или естественного цвета используемого материала.</w:t>
      </w:r>
    </w:p>
    <w:p w14:paraId="18604F3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4.23.9. На тротуарах автомобильных дорог рекомендуется использовать следующие МАФ:</w:t>
      </w:r>
    </w:p>
    <w:p w14:paraId="41CB142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скамейки без спинки с местом для сумок;</w:t>
      </w:r>
    </w:p>
    <w:p w14:paraId="26D0A74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опоры у скамеек для людей с ограниченными возможностями;</w:t>
      </w:r>
    </w:p>
    <w:p w14:paraId="2DAD645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заграждения, обеспечивающие защиту пешеходов от наезда автомобилей;</w:t>
      </w:r>
    </w:p>
    <w:p w14:paraId="6FEE735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навесные кашпо, навесные цветочницы и вазоны;</w:t>
      </w:r>
    </w:p>
    <w:p w14:paraId="29CC548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высокие цветочницы (вазоны) и урны.</w:t>
      </w:r>
    </w:p>
    <w:p w14:paraId="1ED3C39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4.23.10. Рекомендуется выбирать мебель в зависимости от архитектурного окружения, специальные требования к дизайну МАФ и мебели рекомендуется предъявлять в зонах муниципального образования привлекающих посетителей. Типовая мебель современного дизайна при условии высокого качества исполнения может использоваться в зонах исторической застройки. Использование стилизованной в историческом стиле мебели в районах с современной застройкой нежелательно.</w:t>
      </w:r>
    </w:p>
    <w:p w14:paraId="3D035E0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4.23.11. Для пешеходных зон рекомендуется использовать следующие МАФ:</w:t>
      </w:r>
    </w:p>
    <w:p w14:paraId="453C35F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уличные фонари, высота которых соотносима с ростом человека;</w:t>
      </w:r>
    </w:p>
    <w:p w14:paraId="31F05B9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скамейки, предполагающие длительное сидение;</w:t>
      </w:r>
    </w:p>
    <w:p w14:paraId="6CF6958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цветочницы и кашпо (вазоны);</w:t>
      </w:r>
    </w:p>
    <w:p w14:paraId="4AD36EE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информационные стенды;</w:t>
      </w:r>
    </w:p>
    <w:p w14:paraId="2C526E5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защитные ограждения;</w:t>
      </w:r>
    </w:p>
    <w:p w14:paraId="71607C1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столы для игр.</w:t>
      </w:r>
    </w:p>
    <w:p w14:paraId="1D86435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4.23.12. Принципы антивандальной защиты малых архитектурных форм от графического вандализма.</w:t>
      </w:r>
    </w:p>
    <w:p w14:paraId="42D1721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Рекомендуется минимизировать площадь поверхностей МАФ, свободные поверхности рекомендуется делать перфорированными или с рельефом, препятствующим графическому вандализму или облегчающим его устранению.</w:t>
      </w:r>
    </w:p>
    <w:p w14:paraId="781292E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Глухие заборы рекомендуется заменять просматриваемыми. Если нет возможности убрать забор или заменить его на просматриваемый, он может быть изменен визуально (например, с помощью стрит-арта с контрастным рисунком) или закрыт визуально с использованием зеленых насаждений.</w:t>
      </w:r>
    </w:p>
    <w:p w14:paraId="7B9A8AB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Для защиты малообъемных объектов (коммутационных шкафов и других) рекомендуется размещение на поверхности малоформатной рекламы. Также возможно использование стрит-арта или размещение их внутри афишной тумбы.</w:t>
      </w:r>
    </w:p>
    <w:p w14:paraId="72C9B1B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Для защиты от графического вандализма конструкцию опор освещения и прочих объектов рекомендуется выбирать или проектировать рельефной, в том числе с использованием краски, содержащей рельефные частицы.</w:t>
      </w:r>
    </w:p>
    <w:p w14:paraId="3EB32B0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Рекомендуется вместо отдельно стоящих конструкций размещать рекламные конструкции на местах потенциального вандализма (основная зона вандализма - 30 - 200 сантиметров от земли) на столбах, коммутационных шкафах, заборах и т.п. В том числе в этой зоне возможно размещение информационных конструкций с общественно полезной информацией, например, планов местности, навигационных схем и других подобных элементов.</w:t>
      </w:r>
    </w:p>
    <w:p w14:paraId="7A86368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6) При проектировании оборудования рекомендуется предусматривать его </w:t>
      </w:r>
      <w:proofErr w:type="spellStart"/>
      <w:r w:rsidRPr="005956FB">
        <w:rPr>
          <w:rFonts w:ascii="Times New Roman" w:eastAsia="Times New Roman" w:hAnsi="Times New Roman" w:cs="Times New Roman"/>
          <w:color w:val="000000"/>
          <w:sz w:val="28"/>
          <w:szCs w:val="28"/>
          <w:lang w:eastAsia="ru-RU"/>
        </w:rPr>
        <w:t>вандалозащищенность</w:t>
      </w:r>
      <w:proofErr w:type="spellEnd"/>
      <w:r w:rsidRPr="005956FB">
        <w:rPr>
          <w:rFonts w:ascii="Times New Roman" w:eastAsia="Times New Roman" w:hAnsi="Times New Roman" w:cs="Times New Roman"/>
          <w:color w:val="000000"/>
          <w:sz w:val="28"/>
          <w:szCs w:val="28"/>
          <w:lang w:eastAsia="ru-RU"/>
        </w:rPr>
        <w:t>, в том числе:</w:t>
      </w:r>
    </w:p>
    <w:p w14:paraId="09E7DA5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использовать легко очищающиеся и не боящиеся абразивных и растворяющих веществ материалы.</w:t>
      </w:r>
    </w:p>
    <w:p w14:paraId="1EAF7BF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 использовать на плоских поверхностях оборудования и МАФ перфорирование или рельефное </w:t>
      </w:r>
      <w:proofErr w:type="spellStart"/>
      <w:r w:rsidRPr="005956FB">
        <w:rPr>
          <w:rFonts w:ascii="Times New Roman" w:eastAsia="Times New Roman" w:hAnsi="Times New Roman" w:cs="Times New Roman"/>
          <w:color w:val="000000"/>
          <w:sz w:val="28"/>
          <w:szCs w:val="28"/>
          <w:lang w:eastAsia="ru-RU"/>
        </w:rPr>
        <w:t>текстурирование</w:t>
      </w:r>
      <w:proofErr w:type="spellEnd"/>
      <w:r w:rsidRPr="005956FB">
        <w:rPr>
          <w:rFonts w:ascii="Times New Roman" w:eastAsia="Times New Roman" w:hAnsi="Times New Roman" w:cs="Times New Roman"/>
          <w:color w:val="000000"/>
          <w:sz w:val="28"/>
          <w:szCs w:val="28"/>
          <w:lang w:eastAsia="ru-RU"/>
        </w:rPr>
        <w:t>, которое мешает расклейке объявлений и разрисовыванию поверхности и облегчает очистку;</w:t>
      </w:r>
    </w:p>
    <w:p w14:paraId="4D3490F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При размещении оборудования рекомендуется предусматривать его </w:t>
      </w:r>
      <w:proofErr w:type="spellStart"/>
      <w:r w:rsidRPr="005956FB">
        <w:rPr>
          <w:rFonts w:ascii="Times New Roman" w:eastAsia="Times New Roman" w:hAnsi="Times New Roman" w:cs="Times New Roman"/>
          <w:color w:val="000000"/>
          <w:sz w:val="28"/>
          <w:szCs w:val="28"/>
          <w:lang w:eastAsia="ru-RU"/>
        </w:rPr>
        <w:t>вандалозащищенность</w:t>
      </w:r>
      <w:proofErr w:type="spellEnd"/>
      <w:r w:rsidRPr="005956FB">
        <w:rPr>
          <w:rFonts w:ascii="Times New Roman" w:eastAsia="Times New Roman" w:hAnsi="Times New Roman" w:cs="Times New Roman"/>
          <w:color w:val="000000"/>
          <w:sz w:val="28"/>
          <w:szCs w:val="28"/>
          <w:lang w:eastAsia="ru-RU"/>
        </w:rPr>
        <w:t xml:space="preserve">: - оборудование (будки, остановки, столбы, заборы) и фасады зданий рекомендуется защитить с помощью рекламы и полезной информации, стрит-арта и рекламного </w:t>
      </w:r>
      <w:proofErr w:type="spellStart"/>
      <w:r w:rsidRPr="005956FB">
        <w:rPr>
          <w:rFonts w:ascii="Times New Roman" w:eastAsia="Times New Roman" w:hAnsi="Times New Roman" w:cs="Times New Roman"/>
          <w:color w:val="000000"/>
          <w:sz w:val="28"/>
          <w:szCs w:val="28"/>
          <w:lang w:eastAsia="ru-RU"/>
        </w:rPr>
        <w:t>графити</w:t>
      </w:r>
      <w:proofErr w:type="spellEnd"/>
      <w:r w:rsidRPr="005956FB">
        <w:rPr>
          <w:rFonts w:ascii="Times New Roman" w:eastAsia="Times New Roman" w:hAnsi="Times New Roman" w:cs="Times New Roman"/>
          <w:color w:val="000000"/>
          <w:sz w:val="28"/>
          <w:szCs w:val="28"/>
          <w:lang w:eastAsia="ru-RU"/>
        </w:rPr>
        <w:t>, озеленения.</w:t>
      </w:r>
    </w:p>
    <w:p w14:paraId="74A96D4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ее обслуживание.</w:t>
      </w:r>
    </w:p>
    <w:p w14:paraId="22D3179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73BBB1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4.24. Основные требования к размещению некапитальных объектов</w:t>
      </w:r>
    </w:p>
    <w:p w14:paraId="6984472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2AA840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4.24.1. Установка некапитальных объектов допускается с разрешения органа местного самоуправления.</w:t>
      </w:r>
    </w:p>
    <w:p w14:paraId="3298BB3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4.24.2.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некапитального характера) рекомендуется применять отделочные материалы сооружений, отвечающие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w:t>
      </w:r>
      <w:proofErr w:type="spellStart"/>
      <w:r w:rsidRPr="005956FB">
        <w:rPr>
          <w:rFonts w:ascii="Times New Roman" w:eastAsia="Times New Roman" w:hAnsi="Times New Roman" w:cs="Times New Roman"/>
          <w:color w:val="000000"/>
          <w:sz w:val="28"/>
          <w:szCs w:val="28"/>
          <w:lang w:eastAsia="ru-RU"/>
        </w:rPr>
        <w:t>маркетов</w:t>
      </w:r>
      <w:proofErr w:type="spellEnd"/>
      <w:r w:rsidRPr="005956FB">
        <w:rPr>
          <w:rFonts w:ascii="Times New Roman" w:eastAsia="Times New Roman" w:hAnsi="Times New Roman" w:cs="Times New Roman"/>
          <w:color w:val="000000"/>
          <w:sz w:val="28"/>
          <w:szCs w:val="28"/>
          <w:lang w:eastAsia="ru-RU"/>
        </w:rPr>
        <w:t>, мини-рынков, торговых рядов рекомендуется применение быстровозводимых модульных комплексов, выполняемых из легких конструкций.</w:t>
      </w:r>
    </w:p>
    <w:p w14:paraId="28540F2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4.24.3. В рамках решения задачи по обеспечению комфортности городской среды при создании и благоустройстве некапитальных нестационарных сооружений рекомендуется учитывать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14:paraId="3BD6AFB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4.24.4. Некапитальные объекты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должны устанавливаться на твердые виды покрытия, оборудоваться осветительным оборудованием, урнами и мусорными контейнерами, сооружения питания и автозаправочные станции – туалетными кабинами (при отсутствии общественных туалетов на прилегающей территории в зоне доступности 200 м).</w:t>
      </w:r>
    </w:p>
    <w:p w14:paraId="361F400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4.24.5. 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14:paraId="67E7B90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4.24.6. Не допускается размещение некапитальных объектов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ствола дерева, 1,5 м – от внешней границы кроны кустарника.</w:t>
      </w:r>
    </w:p>
    <w:p w14:paraId="3FB36BF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1418B5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4.25. Основные требования к элементам объектов капитального строительства</w:t>
      </w:r>
    </w:p>
    <w:p w14:paraId="2A8B73A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2E1A35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4.25.1. Минимальные требования к благоустройству внешних поверхностей объектов капитального строительства:</w:t>
      </w:r>
    </w:p>
    <w:p w14:paraId="6544253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и оборудования осуществляется в соответствии с правилами и требованиями к содержанию внешних поверхностей объектов капитального строительства в поселении и размещаемых на них конструкций и оборудования, установленными нормативными правовыми актами Российской Федерации и нормативно-правовыми актами органов местного самоуправления в области градостроительства и застройки поселения.</w:t>
      </w:r>
    </w:p>
    <w:p w14:paraId="0255467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Содержание и ремонт внешних поверхностей объектов капитального строительства, а также размещаемых на них конструкций и оборудования (за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14:paraId="1C7D0AA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 и информационных конструкций.</w:t>
      </w:r>
    </w:p>
    <w:p w14:paraId="040DED0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При нарушении собственниками (правообладателями) нежилых объектов капитального строительства (помещений в них), являющимися юридическими лицами (индивидуальными предпринимателями), установленных требований, правил осуществления ремонта внешних поверхностей объектов капитального строительства, в том числе сроков,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предписанием органа местного самоуправления.</w:t>
      </w:r>
    </w:p>
    <w:p w14:paraId="254AFFE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4.25.2. Объекты капитального строительства должны быть оборудованы номерными, указательными и домовыми знаками (далее – домовые знаки), освещаются в темное время суток. Жилые здания, должны быть оборудованы указателями номеров подъездов.</w:t>
      </w:r>
    </w:p>
    <w:p w14:paraId="4948435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4.25.3. Состав домовых знаков на конкретном объекте капитального строительства и условия их размещения определяются функциональным назначением и местоположением объекта капитального строительства относительно улично-дорожной сети.</w:t>
      </w:r>
    </w:p>
    <w:p w14:paraId="744D500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4.25.4. При входах в объекты капитального строительства необходимо предусматривать организацию площадок с твердыми видами покрытия, возможно размещение скамей и применение различных видов озеленения.</w:t>
      </w:r>
    </w:p>
    <w:p w14:paraId="5504F9E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4.25.5. Не допускается:</w:t>
      </w:r>
    </w:p>
    <w:p w14:paraId="3AF51F5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производить окраску фасадов объектов капитального строительства без предварительного восстановления архитектурных деталей;</w:t>
      </w:r>
    </w:p>
    <w:p w14:paraId="68C10EF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самовольное переоборудование балконов и лоджий без соответствующего разрешения;</w:t>
      </w:r>
    </w:p>
    <w:p w14:paraId="516743C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установка цветочных ящиков с внешней стороны окон и балконов без согласования с органом местного самоуправления в установленном органом местного самоуправления порядке;</w:t>
      </w:r>
    </w:p>
    <w:p w14:paraId="01A0691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самовольное переоборудование фасадов объектов капитального строительства (проведение реконструктивных работ) и их конструктивных элементов (кроме объектов индивидуального жилищного строительства и садово-дачных товариществ) без согласования с органами местного самоуправления в установленном органом местного самоуправления порядке;</w:t>
      </w:r>
    </w:p>
    <w:p w14:paraId="01ED310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установка на элементах объектов капитального строительства, объектов, ставящих под угрозу обеспечение безопасности в случае их падения.</w:t>
      </w:r>
    </w:p>
    <w:p w14:paraId="037E11C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67C4AB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 Сезонные (летние) кафе</w:t>
      </w:r>
    </w:p>
    <w:p w14:paraId="394BADD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757E90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4.26.1. Размещение сезонных (летних) кафе производится на любой период времени с 01 апреля по 01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14:paraId="729414B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14:paraId="35EBF33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4.26.3. Не допускается размещение сезонных (летних) кафе:</w:t>
      </w:r>
    </w:p>
    <w:p w14:paraId="37DE887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14:paraId="6F26A80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14:paraId="390A04F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14:paraId="506D568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
    <w:p w14:paraId="0D9CD72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4.26.5. При необходимости проведения аварийных работ уведомление производится незамедлительно.</w:t>
      </w:r>
    </w:p>
    <w:p w14:paraId="54F7AF4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 самоуправления период времени.</w:t>
      </w:r>
    </w:p>
    <w:p w14:paraId="3D0C90D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4.26.7. При обустройстве сезонных (летних) кафе используются сборно-разборные (легковозводимые) конструкции, элементы оборудования.</w:t>
      </w:r>
    </w:p>
    <w:p w14:paraId="261D2B4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14:paraId="4810F0F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4.26.9. При оборудовании сезонных (летних) кафе не допускается:</w:t>
      </w:r>
    </w:p>
    <w:p w14:paraId="4CFA29B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использование кирпича, строительных блоков и плит, монолитного бетона, железобетона, стальных профилированных листов, баннерной ткани;</w:t>
      </w:r>
    </w:p>
    <w:p w14:paraId="341E814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прокладка подземных инженерных коммуникаций и проведение строительно-монтажных работ капитального характера;</w:t>
      </w:r>
    </w:p>
    <w:p w14:paraId="11537FE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остекления;</w:t>
      </w:r>
    </w:p>
    <w:p w14:paraId="4B5E905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использование для облицовки элементов оборудования кафе и навеса полиэтиленового пленочного покрытия, черепицы, металлочерепицы, металла, а также рубероида, асбестоцементных плит.</w:t>
      </w:r>
    </w:p>
    <w:p w14:paraId="05D4482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4.26.10. Допускается размещение элементов оборудования сезонного (летнего) кафе с заглублением элементов их крепления до 0,30 м.</w:t>
      </w:r>
    </w:p>
    <w:p w14:paraId="3BDFCA6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14:paraId="1364453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14:paraId="08BFC4C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14:paraId="3FED5E9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4.26.14.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14:paraId="10536FB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 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 Конструкции декоративных ограждений не должны содержать элементов, создающих угрозу получения травм. 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14:paraId="6BF1D90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4.26.15. Элементы озеленения, используемые при обустройстве сезонного (летнего) кафе, должны быть устойчивыми. 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14:paraId="381F028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 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 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14:paraId="18B10F5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4.26.17.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14:paraId="5BA5968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4.26.18. Элементы оборудования сезонных (летних) кафе должны содержаться в технически исправном состоянии, быть очищенными от грязи и иного мусора. 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14:paraId="7A8D904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4.26.19. При эксплуатации сезонного (летнего) кафе не допускается:</w:t>
      </w:r>
    </w:p>
    <w:p w14:paraId="23E5446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14:paraId="2D7DA48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14:paraId="481E37C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использование осветительных приборов вблизи окон жилых помещений в случае прямого попадания на окна световых лучей.</w:t>
      </w:r>
    </w:p>
    <w:p w14:paraId="4A4E612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BF1CDD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4.27. Общие требования к зонам отдыха</w:t>
      </w:r>
    </w:p>
    <w:p w14:paraId="46718AB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CE271E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4.27.1. Зоны отдыха – территории, предназначенные и обустроенные для организации активного массового отдыха, купания и рекреации.</w:t>
      </w:r>
    </w:p>
    <w:p w14:paraId="6637ACD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4.27.2.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14:paraId="00ED8CD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4.27.3.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 м, имеющим естественное и искусственное освещение, водопровод и туалет.</w:t>
      </w:r>
    </w:p>
    <w:p w14:paraId="3441EA4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4.27.4. Обязательный перечень элементов благоустройства на территории зоны отдыха включает: твердые виды покрытия проезда, комбинированные виды покрытия дорожек (плитка, утопленная в газон), озеленение, удобный и безопасный подъезд к воде инвалидов (в том числе приспособленные пирсы), скамьи, урны, контейнеры для мусора, оборудование пляжа (навесы от солнца, лежаки, кабинки для переодевания), адаптированные для инвалидов участки на пляжах, туалетные кабины.</w:t>
      </w:r>
    </w:p>
    <w:p w14:paraId="5FC67B0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4.27.5. При проектировании озеленения обеспечиваются:</w:t>
      </w:r>
    </w:p>
    <w:p w14:paraId="5C6A352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сохранение травяного покрова, древесно-кустарниковой и прибрежной растительности не менее чем на 80% общей площади зоны отдыха;</w:t>
      </w:r>
    </w:p>
    <w:p w14:paraId="7185586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14:paraId="239E503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недопущение использования территории зоны отдыха для иных целей (выгуливание собак и т.п.).</w:t>
      </w:r>
    </w:p>
    <w:p w14:paraId="0B777F1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4.27.6. Допускается установка передвижного торгового оборудования (торговые тележки «Вода», «Мороженое»).</w:t>
      </w:r>
    </w:p>
    <w:p w14:paraId="0253183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8D458F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4.28. Кондиционеры и антенны</w:t>
      </w:r>
    </w:p>
    <w:p w14:paraId="15668A1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9CBD32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4.28.1. Установка кондиционеров в объектах жилого и общественного назначения должна производиться при условии исключения их вредного воздействия на элементы здания. Наружные блоки кондиционеров должны устанавливаться таким образом, чтобы конденсат, образующийся при работе кондиционера, не попадал на козырьки, окна и оконные сливы.</w:t>
      </w:r>
    </w:p>
    <w:p w14:paraId="3B70F16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4.28.2.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14:paraId="76EA2C5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0B43F0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 Общие требования к обустройству мест производства работ</w:t>
      </w:r>
    </w:p>
    <w:p w14:paraId="6DE3C52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60ED3B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4.29.1. Карьеры и полигон твердых коммунальных отходов (в том числе рекультивируемые), предприятия по производству строительных материалов должны оборудоваться подъездными дорогами.</w:t>
      </w:r>
    </w:p>
    <w:p w14:paraId="11DDD59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4.29.2. Оборудование для приготовления бетонных и растворных смесей, установленное на автомобилях, должно находиться в технически исправном состоянии, очищено от грязи, остатков бетонной смеси или раствора. Запорные устройства бетономешалок, а также объем заполнения </w:t>
      </w:r>
      <w:proofErr w:type="spellStart"/>
      <w:r w:rsidRPr="005956FB">
        <w:rPr>
          <w:rFonts w:ascii="Times New Roman" w:eastAsia="Times New Roman" w:hAnsi="Times New Roman" w:cs="Times New Roman"/>
          <w:color w:val="000000"/>
          <w:sz w:val="28"/>
          <w:szCs w:val="28"/>
          <w:lang w:eastAsia="ru-RU"/>
        </w:rPr>
        <w:t>автомиксеров</w:t>
      </w:r>
      <w:proofErr w:type="spellEnd"/>
      <w:r w:rsidRPr="005956FB">
        <w:rPr>
          <w:rFonts w:ascii="Times New Roman" w:eastAsia="Times New Roman" w:hAnsi="Times New Roman" w:cs="Times New Roman"/>
          <w:color w:val="000000"/>
          <w:sz w:val="28"/>
          <w:szCs w:val="28"/>
          <w:lang w:eastAsia="ru-RU"/>
        </w:rPr>
        <w:t xml:space="preserve"> бетонной смесью или раствором должны исключить возможность пролива бетонной смеси или раствора при перемещении </w:t>
      </w:r>
      <w:proofErr w:type="spellStart"/>
      <w:r w:rsidRPr="005956FB">
        <w:rPr>
          <w:rFonts w:ascii="Times New Roman" w:eastAsia="Times New Roman" w:hAnsi="Times New Roman" w:cs="Times New Roman"/>
          <w:color w:val="000000"/>
          <w:sz w:val="28"/>
          <w:szCs w:val="28"/>
          <w:lang w:eastAsia="ru-RU"/>
        </w:rPr>
        <w:t>автомиксеров</w:t>
      </w:r>
      <w:proofErr w:type="spellEnd"/>
      <w:r w:rsidRPr="005956FB">
        <w:rPr>
          <w:rFonts w:ascii="Times New Roman" w:eastAsia="Times New Roman" w:hAnsi="Times New Roman" w:cs="Times New Roman"/>
          <w:color w:val="000000"/>
          <w:sz w:val="28"/>
          <w:szCs w:val="28"/>
          <w:lang w:eastAsia="ru-RU"/>
        </w:rPr>
        <w:t xml:space="preserve"> по дорогам.</w:t>
      </w:r>
    </w:p>
    <w:p w14:paraId="0658238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4.29.3.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органами местного самоуправления поселения.</w:t>
      </w:r>
    </w:p>
    <w:p w14:paraId="7E58B14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4.29.4.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14:paraId="2B9722C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4.29.5. Разборка подлежащих сносу строений должна производиться в установленные органами местного самоуправления сроки.</w:t>
      </w:r>
    </w:p>
    <w:p w14:paraId="601E088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4.29.6. Площадка после сноса строений должна быть в 2-недельный срок спланирована и благоустроена.</w:t>
      </w:r>
    </w:p>
    <w:p w14:paraId="7B3A13E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4.29.7.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14:paraId="7E19B41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4.29.8.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правовым актом органа местного самоуправления поселения, в границах и в сроки, указанные в разрешении (ордере).</w:t>
      </w:r>
    </w:p>
    <w:p w14:paraId="3B1DF0D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4.29.9. Засыпка траншей и котлованов должна производиться в срок, указанный в разрешении (ордере) на производство земляных работ. Дорожные покрытия, тротуары, газоны и другие разрытые участки должны быть восстановлены в сроки, указанные в разрешении (ордере).</w:t>
      </w:r>
    </w:p>
    <w:p w14:paraId="06ACCA3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4.29.10. При производстве работ запрещается:</w:t>
      </w:r>
    </w:p>
    <w:p w14:paraId="2DD6414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14:paraId="0F92009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производить откачку воды из колодцев, траншей, котлованов непосредственно на тротуары и проезжую часть улиц;</w:t>
      </w:r>
    </w:p>
    <w:p w14:paraId="6F2DF14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оставлять на проезжей части и тротуарах, газонах землю и строительный мусор после окончания работ;</w:t>
      </w:r>
    </w:p>
    <w:p w14:paraId="508F239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занимать излишнюю площадь под складирование, ограждение работ сверх установленных границ;</w:t>
      </w:r>
    </w:p>
    <w:p w14:paraId="1E5615A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загромождать проходы и въезды во дворы, нарушать нормальный проезд транспорта и движение пешеходов;</w:t>
      </w:r>
    </w:p>
    <w:p w14:paraId="678881E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выезд автотранспорта со строительных площадок, мест производства аварийных, ремонтных и иных видов работ без очистки колес от налипшего грунта.</w:t>
      </w:r>
    </w:p>
    <w:p w14:paraId="7AED430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4.29.11.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14:paraId="7B314CE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4.29.12. В процессе производства земляных, ремонтных, аварийно- 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бункеры-накопители для сбора строительного мусора.</w:t>
      </w:r>
    </w:p>
    <w:p w14:paraId="2D5FAFA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4.29.13.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района, организации, имеющие смежные с местом аварии территории.</w:t>
      </w:r>
    </w:p>
    <w:p w14:paraId="4AE2780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4.29.14. Вывоз отходов асфальтобетона и другого строительного мусора на полигон ТКО при проведении дорожно-ремонтных работ на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строительного мусора на газонах и участках с зелеными насаждениями не допускается.</w:t>
      </w:r>
    </w:p>
    <w:p w14:paraId="6D228C2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167096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4.30. Строительные площадки</w:t>
      </w:r>
    </w:p>
    <w:p w14:paraId="48DFD96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4.30.1. Ограждения строительных площадок должны иметь внешний вид, соответствующий установленным требованиям, в том числе архитектурно - 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14:paraId="4EA343D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4.30.2.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14:paraId="686E74A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4.30.3.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14:paraId="707D496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4.30.4. Строительный мусор и грунт со строительных площадок должен вывозиться регулярно на полигон ТКО, </w:t>
      </w:r>
      <w:proofErr w:type="gramStart"/>
      <w:r w:rsidRPr="005956FB">
        <w:rPr>
          <w:rFonts w:ascii="Times New Roman" w:eastAsia="Times New Roman" w:hAnsi="Times New Roman" w:cs="Times New Roman"/>
          <w:color w:val="000000"/>
          <w:sz w:val="28"/>
          <w:szCs w:val="28"/>
          <w:lang w:eastAsia="ru-RU"/>
        </w:rPr>
        <w:t>согласно договора</w:t>
      </w:r>
      <w:proofErr w:type="gramEnd"/>
      <w:r w:rsidRPr="005956FB">
        <w:rPr>
          <w:rFonts w:ascii="Times New Roman" w:eastAsia="Times New Roman" w:hAnsi="Times New Roman" w:cs="Times New Roman"/>
          <w:color w:val="000000"/>
          <w:sz w:val="28"/>
          <w:szCs w:val="28"/>
          <w:lang w:eastAsia="ru-RU"/>
        </w:rPr>
        <w:t xml:space="preserve"> на размещения отходов в установленном порядке.</w:t>
      </w:r>
    </w:p>
    <w:p w14:paraId="117623D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4.30.5.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 проектом организации строительства и утвержденным планом производства работ.</w:t>
      </w:r>
    </w:p>
    <w:p w14:paraId="7C49380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FF777B4"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5. Требования к содержанию объектов благоустройства, зданий, строений, сооружений</w:t>
      </w:r>
    </w:p>
    <w:p w14:paraId="73B8045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58B502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 Ввод в эксплуатацию детских, игровых, спортивных (физкультурно-оздоровительных) площадок и их содержание</w:t>
      </w:r>
    </w:p>
    <w:p w14:paraId="7C8FAEC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F30FFC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5.1.1. 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администрацией поселения.</w:t>
      </w:r>
    </w:p>
    <w:p w14:paraId="05D250E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14:paraId="7075E02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14:paraId="7524B07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5.1.4. При вводе оборудования площадки в эксплуатацию присутствуют представители муниципального образования, составляется акт ввода в эксплуатацию объекта, разработанный и утвержденный органом местного самоуправления.</w:t>
      </w:r>
    </w:p>
    <w:p w14:paraId="1B9210D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5.1.5. Площадка вносится органом местного самоуправления муниципального образования в Реестр детских, игровых, спортивных (физкультурно-оздоровительных) площадок поселения в установленном органом местного самоуправления порядке.</w:t>
      </w:r>
    </w:p>
    <w:p w14:paraId="4D9D7CB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5.1.6. 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администрацию поселения.</w:t>
      </w:r>
    </w:p>
    <w:p w14:paraId="2DC7876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5.1.7.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14:paraId="5AA22FF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5.1.8. 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w:t>
      </w:r>
    </w:p>
    <w:p w14:paraId="1B17F83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5.1.9.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w:t>
      </w:r>
      <w:proofErr w:type="gramStart"/>
      <w:r w:rsidRPr="005956FB">
        <w:rPr>
          <w:rFonts w:ascii="Times New Roman" w:eastAsia="Times New Roman" w:hAnsi="Times New Roman" w:cs="Times New Roman"/>
          <w:color w:val="000000"/>
          <w:sz w:val="28"/>
          <w:szCs w:val="28"/>
          <w:lang w:eastAsia="ru-RU"/>
        </w:rPr>
        <w:t>состояние документации</w:t>
      </w:r>
      <w:proofErr w:type="gramEnd"/>
      <w:r w:rsidRPr="005956FB">
        <w:rPr>
          <w:rFonts w:ascii="Times New Roman" w:eastAsia="Times New Roman" w:hAnsi="Times New Roman" w:cs="Times New Roman"/>
          <w:color w:val="000000"/>
          <w:sz w:val="28"/>
          <w:szCs w:val="28"/>
          <w:lang w:eastAsia="ru-RU"/>
        </w:rPr>
        <w:t xml:space="preserve"> и информационное обеспечение безопасности площадки.</w:t>
      </w:r>
    </w:p>
    <w:p w14:paraId="019B3B9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5.1.10.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w:t>
      </w:r>
      <w:proofErr w:type="gramStart"/>
      <w:r w:rsidRPr="005956FB">
        <w:rPr>
          <w:rFonts w:ascii="Times New Roman" w:eastAsia="Times New Roman" w:hAnsi="Times New Roman" w:cs="Times New Roman"/>
          <w:color w:val="000000"/>
          <w:sz w:val="28"/>
          <w:szCs w:val="28"/>
          <w:lang w:eastAsia="ru-RU"/>
        </w:rPr>
        <w:t>состоянием документации</w:t>
      </w:r>
      <w:proofErr w:type="gramEnd"/>
      <w:r w:rsidRPr="005956FB">
        <w:rPr>
          <w:rFonts w:ascii="Times New Roman" w:eastAsia="Times New Roman" w:hAnsi="Times New Roman" w:cs="Times New Roman"/>
          <w:color w:val="000000"/>
          <w:sz w:val="28"/>
          <w:szCs w:val="28"/>
          <w:lang w:eastAsia="ru-RU"/>
        </w:rPr>
        <w:t xml:space="preserve"> и информационным обеспечением безопасности площадки осуществляет правообладатель земельного участка, на котором она расположена.</w:t>
      </w:r>
    </w:p>
    <w:p w14:paraId="3B4ACEC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5.1.11. Территория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14:paraId="3FEA77F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5.1.12. Дорожки, ограждения и калитки, скамейки, урны для мусора должны быть окрашены и находиться в исправном состоянии. Мусор из урн удаляется в утренние часы, по мере необходимости, но не реже одного раза в сутки.</w:t>
      </w:r>
    </w:p>
    <w:p w14:paraId="2109FAD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5.1.13.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14:paraId="16E9642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5.1.14. На площадке и прилегающей к ней территории не должно быть мусора или посторонних предметов, о которые можно споткнуться и/или получить травму.</w:t>
      </w:r>
    </w:p>
    <w:p w14:paraId="12B3CF5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5.1.15. Лицо, эксплуатирующее площадку, должно в течение суток представлять в орган местного самоуправления информацию о травмах (несчастных случаях), полученных на площадке.</w:t>
      </w:r>
    </w:p>
    <w:p w14:paraId="1724EAC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5.1.16. Контроль за техническим состоянием оборудования площадок включает:</w:t>
      </w:r>
    </w:p>
    <w:p w14:paraId="7E50CA4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первичный осмотр и проверку оборудования перед вводом в эксплуатацию;</w:t>
      </w:r>
    </w:p>
    <w:p w14:paraId="7C6C359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визуальный осмотр, который позволяет обнаружить очевидные неисправности и посторонние предметы, представляющие опасности, вызванные в результате использования оборудования, климатическими условиями, актами вандализма;</w:t>
      </w:r>
    </w:p>
    <w:p w14:paraId="5E51E11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14:paraId="0635F2F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основной осмотр – представляет собой осмотр для целей оценки соответствия технического состояния оборудования требованиям безопасности.</w:t>
      </w:r>
    </w:p>
    <w:p w14:paraId="5EB7015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5.1.17. Периодичность регулярного визуального осмотра устанавливает собственник на основе учета условий эксплуатации. Визуальный осмотр оборудования площадок, подвергающихся интенсивному использованию, проводится ежедневно.</w:t>
      </w:r>
    </w:p>
    <w:p w14:paraId="2DBB3A0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5.1.18.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14:paraId="02ACF23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5.1.19. Основной осмотр проводится один раз в год. 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14:paraId="3FD4BDC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5.1.20.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14:paraId="5F819C6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5.1.21.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 После удаления оборудования оставшийся в земле фундамент также удаляют или огораживают способом, исключающим возможность получения травм.</w:t>
      </w:r>
    </w:p>
    <w:p w14:paraId="0A59870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5.1.22. 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w:t>
      </w:r>
      <w:proofErr w:type="spellStart"/>
      <w:r w:rsidRPr="005956FB">
        <w:rPr>
          <w:rFonts w:ascii="Times New Roman" w:eastAsia="Times New Roman" w:hAnsi="Times New Roman" w:cs="Times New Roman"/>
          <w:color w:val="000000"/>
          <w:sz w:val="28"/>
          <w:szCs w:val="28"/>
          <w:lang w:eastAsia="ru-RU"/>
        </w:rPr>
        <w:t>ударопоглощающих</w:t>
      </w:r>
      <w:proofErr w:type="spellEnd"/>
      <w:r w:rsidRPr="005956FB">
        <w:rPr>
          <w:rFonts w:ascii="Times New Roman" w:eastAsia="Times New Roman" w:hAnsi="Times New Roman" w:cs="Times New Roman"/>
          <w:color w:val="000000"/>
          <w:sz w:val="28"/>
          <w:szCs w:val="28"/>
          <w:lang w:eastAsia="ru-RU"/>
        </w:rPr>
        <w:t xml:space="preserve"> покрытий; смазку подшипников; восстановление </w:t>
      </w:r>
      <w:proofErr w:type="spellStart"/>
      <w:r w:rsidRPr="005956FB">
        <w:rPr>
          <w:rFonts w:ascii="Times New Roman" w:eastAsia="Times New Roman" w:hAnsi="Times New Roman" w:cs="Times New Roman"/>
          <w:color w:val="000000"/>
          <w:sz w:val="28"/>
          <w:szCs w:val="28"/>
          <w:lang w:eastAsia="ru-RU"/>
        </w:rPr>
        <w:t>ударопоглощающих</w:t>
      </w:r>
      <w:proofErr w:type="spellEnd"/>
      <w:r w:rsidRPr="005956FB">
        <w:rPr>
          <w:rFonts w:ascii="Times New Roman" w:eastAsia="Times New Roman" w:hAnsi="Times New Roman" w:cs="Times New Roman"/>
          <w:color w:val="000000"/>
          <w:sz w:val="28"/>
          <w:szCs w:val="28"/>
          <w:lang w:eastAsia="ru-RU"/>
        </w:rPr>
        <w:t xml:space="preserve"> покрытий из сыпучих материалов и корректировку их уровня.</w:t>
      </w:r>
    </w:p>
    <w:p w14:paraId="279E54E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5.1.23. 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14:paraId="002B628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B6FBB9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5.2. Содержание площадок автостоянок, мест размещения и хранения транспортных средств</w:t>
      </w:r>
    </w:p>
    <w:p w14:paraId="287D8FC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402161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5.2.1. Юридическое лицо (индивидуальный предприниматель) или физическое лицо, эксплуатирующее площадку, обеспечивает ее содержание, а также содержание прилегающей территории, установленной органом местного самоуправления.</w:t>
      </w:r>
    </w:p>
    <w:p w14:paraId="0F175FA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5.2.2.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 п.) организациям, осуществляющим их переработку или утилизацию. 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14:paraId="0EBD731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5.2.3. На территории стоянок, станций технического обслуживания, автомобильных моек следует предусматривать пешеходные дорожки, осветительное оборудование, информационные указатели,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мусора.</w:t>
      </w:r>
    </w:p>
    <w:p w14:paraId="14F5290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5.2.4. Кровли зданий гаражей, стоянок, станций технического обслуживания, автомобильных моек должны содержаться в чистоте.</w:t>
      </w:r>
    </w:p>
    <w:p w14:paraId="1C32B13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5.2.5. Ливневые системы водоотведения, расположенные на территории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окончанию зимнего периода.</w:t>
      </w:r>
    </w:p>
    <w:p w14:paraId="5FC4E75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5.2.6. На территории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отходов производства должны иметь твердое покрытие и навес, исключающий попадание атмосферных осадков.</w:t>
      </w:r>
    </w:p>
    <w:p w14:paraId="1FEAD69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F36E8E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5.3. Содержание объектов (средств) наружного освещения</w:t>
      </w:r>
    </w:p>
    <w:p w14:paraId="4891801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0EAF51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5.3.1. Все системы уличного, дворового и других видов наружного освещения должны поддерживаться в исправном состоянии. Собственники сетей наружного освещения 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14:paraId="20C8BF2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5.3.2.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 Опоры сетей наружного освещения не должны иметь отклонение от вертикали более 5 градусов.</w:t>
      </w:r>
    </w:p>
    <w:p w14:paraId="50593E0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5.3.3.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14:paraId="0AADD27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5.3.4.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14:paraId="496ECD2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5.3.5.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Массовое отключение, возникшее в результате обстоятельств непреодолимой силы, устраняется в возможно короткие сроки.</w:t>
      </w:r>
    </w:p>
    <w:p w14:paraId="3AC05EE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5.3.6.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14:paraId="01059DB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F7F0D4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5.4. Содержание средств размещения информации, рекламных конструкций</w:t>
      </w:r>
    </w:p>
    <w:p w14:paraId="582D3A4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A229BA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5.4.1.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 Техническое состояние должно соответствовать требованиям документов, необходимых для установки средства размещения информации, рекламной конструкции.</w:t>
      </w:r>
    </w:p>
    <w:p w14:paraId="7CBA1CE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5.4.2.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проёмы, балконы и лоджии жилых помещений многоквартирных домов.</w:t>
      </w:r>
    </w:p>
    <w:p w14:paraId="0AF47FF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0DE3F3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5.5. Требования к содержанию ограждений (заборов)</w:t>
      </w:r>
    </w:p>
    <w:p w14:paraId="492BC69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F6E961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5.5.1.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14:paraId="408137F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5.5.2.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14:paraId="384CD46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67C31F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5.6. Содержание объектов капитального строительства и объектов инфраструктуры</w:t>
      </w:r>
    </w:p>
    <w:p w14:paraId="159537A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883FB2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5.6.1. Содержание объектов капитального строительства:</w:t>
      </w:r>
    </w:p>
    <w:p w14:paraId="1A479F1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а) местные разрушения облицовки, штукатурки, фактурного и окрасочного слоев, трещины в штукатурке, выкрашивание раствора из швов облицовки, кирпичной и </w:t>
      </w:r>
      <w:proofErr w:type="spellStart"/>
      <w:r w:rsidRPr="005956FB">
        <w:rPr>
          <w:rFonts w:ascii="Times New Roman" w:eastAsia="Times New Roman" w:hAnsi="Times New Roman" w:cs="Times New Roman"/>
          <w:color w:val="000000"/>
          <w:sz w:val="28"/>
          <w:szCs w:val="28"/>
          <w:lang w:eastAsia="ru-RU"/>
        </w:rPr>
        <w:t>мелкоблочной</w:t>
      </w:r>
      <w:proofErr w:type="spellEnd"/>
      <w:r w:rsidRPr="005956FB">
        <w:rPr>
          <w:rFonts w:ascii="Times New Roman" w:eastAsia="Times New Roman" w:hAnsi="Times New Roman" w:cs="Times New Roman"/>
          <w:color w:val="000000"/>
          <w:sz w:val="28"/>
          <w:szCs w:val="28"/>
          <w:lang w:eastAsia="ru-RU"/>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5956FB">
        <w:rPr>
          <w:rFonts w:ascii="Times New Roman" w:eastAsia="Times New Roman" w:hAnsi="Times New Roman" w:cs="Times New Roman"/>
          <w:color w:val="000000"/>
          <w:sz w:val="28"/>
          <w:szCs w:val="28"/>
          <w:lang w:eastAsia="ru-RU"/>
        </w:rPr>
        <w:t>высолы</w:t>
      </w:r>
      <w:proofErr w:type="spellEnd"/>
      <w:r w:rsidRPr="005956FB">
        <w:rPr>
          <w:rFonts w:ascii="Times New Roman" w:eastAsia="Times New Roman" w:hAnsi="Times New Roman" w:cs="Times New Roman"/>
          <w:color w:val="000000"/>
          <w:sz w:val="28"/>
          <w:szCs w:val="28"/>
          <w:lang w:eastAsia="ru-RU"/>
        </w:rPr>
        <w:t>, общее загрязнение поверхности, разрушение парапетов и иные подобные разрушения должны устраняться, не допуская их дальнейшего развития;</w:t>
      </w:r>
    </w:p>
    <w:p w14:paraId="48AF734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p>
    <w:p w14:paraId="0DE7160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Работы по ремонту и покраске фасадов зданий и их отдельных элементов (балконы, лоджии, кровли, водосточные трубы и т.п.) должны производиться согласно паспорту цветового решения фасада, согласованным с органом местного самоуправления поселения. Расположенные на фасадах информационные таблички, памятные доски должны поддерживаться в чистоте и исправном состоянии;</w:t>
      </w:r>
    </w:p>
    <w:p w14:paraId="7546030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 входы, цоколи, витрины должны содержаться в чистоте и исправном состоянии;</w:t>
      </w:r>
    </w:p>
    <w:p w14:paraId="19F0267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г) домовые знаки должны содержаться в чистоте, их освещение в темное время суток должно быть в исправном состоянии;</w:t>
      </w:r>
    </w:p>
    <w:p w14:paraId="2D00C97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14:paraId="123EE94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14:paraId="1288F27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ж) мостики для перехода через коммуникации должны быть исправными и содержаться в чистоте;</w:t>
      </w:r>
    </w:p>
    <w:p w14:paraId="2ACB4BC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з) козырьки подъездов, а также кровля должны быть очищены от загрязнений, древесно-кустарниковой и сорной растительности;</w:t>
      </w:r>
    </w:p>
    <w:p w14:paraId="5426C4C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 Сброшенные с кровель зданий снег (наледь) убираются в специально отведенные места для последующего вывоза не позднее 3-х часов после сброса;</w:t>
      </w:r>
    </w:p>
    <w:p w14:paraId="6E578B3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14:paraId="2F857C8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5.6.2. Малые архитектурные формы должны содержаться в чистоте, окраска должна производиться не реже 1 раза в год, ремонт – по мере необходимости.</w:t>
      </w:r>
    </w:p>
    <w:p w14:paraId="2F07FB8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5.6.3. Окраску и ремонт оград, ворот жилых и промышленных зданий, фонарей уличного освещения, опор, трансформаторных будок производить по мере необходимости.</w:t>
      </w:r>
    </w:p>
    <w:p w14:paraId="6049166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5.6.4. Содержание некапитальных сооружений:</w:t>
      </w:r>
    </w:p>
    <w:p w14:paraId="6EED354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а) 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14:paraId="1D219FB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 окраска некапитальных сооружений должна производиться не реже 1 раза в год, ремонт – по мере необходимости.</w:t>
      </w:r>
    </w:p>
    <w:p w14:paraId="2DF7F41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5.6.5. Водные устройства должны содержаться в чистоте, в том числе и в период их отключения. Окраска элементов водных устройств должна производиться не реже 1 раза в год, ремонт – по мере необходимости. 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органами местного самоуправления.</w:t>
      </w:r>
    </w:p>
    <w:p w14:paraId="1C5BBEF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6B9F4C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5.7. Содержание зеленых насаждений</w:t>
      </w:r>
    </w:p>
    <w:p w14:paraId="26F14BF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1FC275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5.7.1.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осуществлять контроль за состоянием соответствующих зеленых насаждений, обеспечивать их удовлетворительное состояние и развитие.</w:t>
      </w:r>
    </w:p>
    <w:p w14:paraId="117ECC1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5.7.2. Газоны стригут (скашивают) при высоте травостоя более 20 см. Окошенная трава с территории удаляется в течение трех суток со дня проведения покоса. Срезанную траву, опавшие листья убирают и вывозят на специально оборудованные полигоны.</w:t>
      </w:r>
    </w:p>
    <w:p w14:paraId="486855C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5.7.3. Погибшие и потерявшие декоративность цветы в цветниках и вазонах должны удаляться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w:t>
      </w:r>
    </w:p>
    <w:p w14:paraId="65AEF7A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5.7.4. Части деревьев, кустарников с территории удаляются в течение трех суток со дня проведения вырубки.</w:t>
      </w:r>
    </w:p>
    <w:p w14:paraId="045F850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F7F42B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5.8. Содержание наземных частей линейных сооружений и коммуникаций</w:t>
      </w:r>
    </w:p>
    <w:p w14:paraId="302E88B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440D85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5.8.1. Наружные инженерные коммуникации (тепловые сети, газопровод, электросети, горячее водоснабжение и другие), и системы водоотведения должны находиться в исправном состоянии, а прилегающая к ним территория содержаться в чистоте.</w:t>
      </w:r>
    </w:p>
    <w:p w14:paraId="46B72F2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5.8.2. В случае проведения ремонта инженерных коммуникаций, размер прилегающей территории может быть увеличен по решению органов местного самоуправления поселения.</w:t>
      </w:r>
    </w:p>
    <w:p w14:paraId="7C97FC6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5.8.3. Не допускается повреждение наземных частей смотровых и </w:t>
      </w:r>
      <w:proofErr w:type="spellStart"/>
      <w:r w:rsidRPr="005956FB">
        <w:rPr>
          <w:rFonts w:ascii="Times New Roman" w:eastAsia="Times New Roman" w:hAnsi="Times New Roman" w:cs="Times New Roman"/>
          <w:color w:val="000000"/>
          <w:sz w:val="28"/>
          <w:szCs w:val="28"/>
          <w:lang w:eastAsia="ru-RU"/>
        </w:rPr>
        <w:t>дождеприемных</w:t>
      </w:r>
      <w:proofErr w:type="spellEnd"/>
      <w:r w:rsidRPr="005956FB">
        <w:rPr>
          <w:rFonts w:ascii="Times New Roman" w:eastAsia="Times New Roman" w:hAnsi="Times New Roman" w:cs="Times New Roman"/>
          <w:color w:val="000000"/>
          <w:sz w:val="28"/>
          <w:szCs w:val="28"/>
          <w:lang w:eastAsia="ru-RU"/>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14:paraId="6DBBA99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5.8.4. Не допускается отсутствие, загрязнение или неокрашенное состояние ограждений, люков смотровых и </w:t>
      </w:r>
      <w:proofErr w:type="spellStart"/>
      <w:r w:rsidRPr="005956FB">
        <w:rPr>
          <w:rFonts w:ascii="Times New Roman" w:eastAsia="Times New Roman" w:hAnsi="Times New Roman" w:cs="Times New Roman"/>
          <w:color w:val="000000"/>
          <w:sz w:val="28"/>
          <w:szCs w:val="28"/>
          <w:lang w:eastAsia="ru-RU"/>
        </w:rPr>
        <w:t>дождеприемных</w:t>
      </w:r>
      <w:proofErr w:type="spellEnd"/>
      <w:r w:rsidRPr="005956FB">
        <w:rPr>
          <w:rFonts w:ascii="Times New Roman" w:eastAsia="Times New Roman" w:hAnsi="Times New Roman" w:cs="Times New Roman"/>
          <w:color w:val="000000"/>
          <w:sz w:val="28"/>
          <w:szCs w:val="28"/>
          <w:lang w:eastAsia="ru-RU"/>
        </w:rPr>
        <w:t xml:space="preserve">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14:paraId="5366683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5.8.5.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5956FB">
        <w:rPr>
          <w:rFonts w:ascii="Times New Roman" w:eastAsia="Times New Roman" w:hAnsi="Times New Roman" w:cs="Times New Roman"/>
          <w:color w:val="000000"/>
          <w:sz w:val="28"/>
          <w:szCs w:val="28"/>
          <w:lang w:eastAsia="ru-RU"/>
        </w:rPr>
        <w:t>дождеприемных</w:t>
      </w:r>
      <w:proofErr w:type="spellEnd"/>
      <w:r w:rsidRPr="005956FB">
        <w:rPr>
          <w:rFonts w:ascii="Times New Roman" w:eastAsia="Times New Roman" w:hAnsi="Times New Roman" w:cs="Times New Roman"/>
          <w:color w:val="000000"/>
          <w:sz w:val="28"/>
          <w:szCs w:val="28"/>
          <w:lang w:eastAsia="ru-RU"/>
        </w:rPr>
        <w:t xml:space="preserve"> колодцев производится юридическими лицами (индивидуальными предпринимателями), эксплуатирующими эти сооружения.</w:t>
      </w:r>
    </w:p>
    <w:p w14:paraId="1AB8D5C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5.8.6.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14:paraId="3FEE1E4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5.8.7.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14:paraId="2D0CE56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открывать люки колодцев и регулировать запорные устройства на магистралях водопровода, канализации, теплотрасс;</w:t>
      </w:r>
    </w:p>
    <w:p w14:paraId="62C9AF8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производить какие-либо работы на данных сетях без разрешения эксплуатирующих организаций;</w:t>
      </w:r>
    </w:p>
    <w:p w14:paraId="6E5FCBB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14:paraId="6C165CF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оставлять колодцы неплотно закрытыми и (или) закрывать разбитыми крышками;</w:t>
      </w:r>
    </w:p>
    <w:p w14:paraId="30F8EF0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отводить поверхностные воды в систему канализации;</w:t>
      </w:r>
    </w:p>
    <w:p w14:paraId="58F7D40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пользоваться пожарными гидрантами в хозяйственных целях;</w:t>
      </w:r>
    </w:p>
    <w:p w14:paraId="368D4E7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 производить забор воды от уличных колонок с помощью шлангов;</w:t>
      </w:r>
    </w:p>
    <w:p w14:paraId="6607B06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8) производить разборку колонок;</w:t>
      </w:r>
    </w:p>
    <w:p w14:paraId="5007275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9)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14:paraId="3D7D698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5.8.8.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14:paraId="0F475FD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034096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5.9. Содержание производственных территорий</w:t>
      </w:r>
    </w:p>
    <w:p w14:paraId="275A8A6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77BF87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5.9.1. Организация работ по уборке и содержанию производственных площадей и прилегающей территории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14:paraId="49F7DAC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5.9.2.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14:paraId="4490CD3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5.9.3. Сбор и временное хранение твердых коммунальных отходов, образующихся в результате деятельности, осуществляется силами собственников (правообладателей) производственных территорий в специально оборудованных для этих целей местах на собственных территориях.</w:t>
      </w:r>
    </w:p>
    <w:p w14:paraId="021CED4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AC6944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5.10. Содержание прилегающей территории частных домовладений, в том числе используемых для временного (сезонного) проживания</w:t>
      </w:r>
    </w:p>
    <w:p w14:paraId="1F33547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F3B4C1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5.10.1. Собственники домовладений, в том числе используемых для временного (сезонного) проживания, обязаны:</w:t>
      </w:r>
    </w:p>
    <w:p w14:paraId="70E1F9E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своевременно производить ремонт ограждений. Поддерживать в исправном состоянии и чистоте домовые знаки и информационные таблички, расположенные на фасадах домовладений;</w:t>
      </w:r>
    </w:p>
    <w:p w14:paraId="283DB31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складировать твердые коммунальные отходы в индивидуальные мусорные контейнеры, либо квартальные контейнерные площадки, либо в местах сбора и накопления твердых коммунальных отходов, определенных договором на оказание услуг по обращению с твердыми коммунальными отходами;</w:t>
      </w:r>
    </w:p>
    <w:p w14:paraId="620C69F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не допускать длительного (свыше 7 дней) хранения топлива, удобрений, строительных и других материалов на прилегающей территории к домовладению;</w:t>
      </w:r>
    </w:p>
    <w:p w14:paraId="114A4F8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производить регулярную уборку и вывоз мусора, в том числе вывоз жидких бытовых отходов, покос травы на прилегающей к домовладению территории, своевременную уборку от снега подходов и подъездов к дому;</w:t>
      </w:r>
    </w:p>
    <w:p w14:paraId="6AD987E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не допускать хранения техники, механизмов, автомобилей, в том числе разукомплектованных, на прилегающей территории;</w:t>
      </w:r>
    </w:p>
    <w:p w14:paraId="363F293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не допускать производства ремонта или мойки автомобилей, смены масла или технических жидкостей на прилегающей территории;</w:t>
      </w:r>
    </w:p>
    <w:p w14:paraId="301D18B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 заключать договоры на оказание услуг по обращению с твердыми коммунальными отходами в соответствии с законодательством Российской Федерации и нормативными правовыми актами Алтайского края. За свой счет удалять с территории домовладения и прилегающей территории отходы;</w:t>
      </w:r>
    </w:p>
    <w:p w14:paraId="674925D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8) соблюдать Санитарные правила содержания территорий населенных мест.</w:t>
      </w:r>
    </w:p>
    <w:p w14:paraId="7C3DF71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5.10.2. Запрещается размещение мусора, </w:t>
      </w:r>
      <w:proofErr w:type="spellStart"/>
      <w:r w:rsidRPr="005956FB">
        <w:rPr>
          <w:rFonts w:ascii="Times New Roman" w:eastAsia="Times New Roman" w:hAnsi="Times New Roman" w:cs="Times New Roman"/>
          <w:color w:val="000000"/>
          <w:sz w:val="28"/>
          <w:szCs w:val="28"/>
          <w:lang w:eastAsia="ru-RU"/>
        </w:rPr>
        <w:t>золошлаковых</w:t>
      </w:r>
      <w:proofErr w:type="spellEnd"/>
      <w:r w:rsidRPr="005956FB">
        <w:rPr>
          <w:rFonts w:ascii="Times New Roman" w:eastAsia="Times New Roman" w:hAnsi="Times New Roman" w:cs="Times New Roman"/>
          <w:color w:val="000000"/>
          <w:sz w:val="28"/>
          <w:szCs w:val="28"/>
          <w:lang w:eastAsia="ru-RU"/>
        </w:rPr>
        <w:t xml:space="preserve"> и других видов отходов, а также снега, образовавшихся на территории домовладения и прилегающей территории, на проезжей части улиц и переулков.</w:t>
      </w:r>
    </w:p>
    <w:p w14:paraId="703CC72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6B02968"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6. Обеспечение чистоты и порядка в поселении.</w:t>
      </w:r>
    </w:p>
    <w:p w14:paraId="0F3174B1"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Правила организации и производства уборочных работ.</w:t>
      </w:r>
    </w:p>
    <w:p w14:paraId="7756721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A6369E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6.1. Нормы и правила по содержанию мест общественного пользования и территории юридических лиц (индивидуальных предпринимателей) или физических лиц.</w:t>
      </w:r>
    </w:p>
    <w:p w14:paraId="62E3319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6.1.1. Юридические лица (индивидуальные предприниматели), осуществляющие свою деятельность на территории поселения, или физические лица обязаны регулярно производить уборку принадлежащих им территорий, осуществлять вывоз твердых коммунальных отходов и крупногабаритных отходов с целью его утилизации и обезвреживания в порядке, установленном законодательством Российской Федерации, Алтайского края и уполномоченного органа муниципального образования.</w:t>
      </w:r>
    </w:p>
    <w:p w14:paraId="40F14F4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6.1.2. Границы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и прилегающей территории к границам земельных участков, если иное не установлено законодательством Российской Федерации, законодательством Алтайского края и органом местного самоуправления поселения.</w:t>
      </w:r>
    </w:p>
    <w:p w14:paraId="047C560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6.1.3. Упавшие деревья должны быть удалены с проезжей части дорог, тротуаров, от </w:t>
      </w:r>
      <w:proofErr w:type="spellStart"/>
      <w:r w:rsidRPr="005956FB">
        <w:rPr>
          <w:rFonts w:ascii="Times New Roman" w:eastAsia="Times New Roman" w:hAnsi="Times New Roman" w:cs="Times New Roman"/>
          <w:color w:val="000000"/>
          <w:sz w:val="28"/>
          <w:szCs w:val="28"/>
          <w:lang w:eastAsia="ru-RU"/>
        </w:rPr>
        <w:t>токонесущих</w:t>
      </w:r>
      <w:proofErr w:type="spellEnd"/>
      <w:r w:rsidRPr="005956FB">
        <w:rPr>
          <w:rFonts w:ascii="Times New Roman" w:eastAsia="Times New Roman" w:hAnsi="Times New Roman" w:cs="Times New Roman"/>
          <w:color w:val="000000"/>
          <w:sz w:val="28"/>
          <w:szCs w:val="28"/>
          <w:lang w:eastAsia="ru-RU"/>
        </w:rPr>
        <w:t xml:space="preserve"> проводов, фасадов жилых и производственных зданий, в течение суток с момента обнаружения, как представляющие угрозу безопасности. Не допускается касание ветвями деревьев </w:t>
      </w:r>
      <w:proofErr w:type="spellStart"/>
      <w:r w:rsidRPr="005956FB">
        <w:rPr>
          <w:rFonts w:ascii="Times New Roman" w:eastAsia="Times New Roman" w:hAnsi="Times New Roman" w:cs="Times New Roman"/>
          <w:color w:val="000000"/>
          <w:sz w:val="28"/>
          <w:szCs w:val="28"/>
          <w:lang w:eastAsia="ru-RU"/>
        </w:rPr>
        <w:t>токонесущих</w:t>
      </w:r>
      <w:proofErr w:type="spellEnd"/>
      <w:r w:rsidRPr="005956FB">
        <w:rPr>
          <w:rFonts w:ascii="Times New Roman" w:eastAsia="Times New Roman" w:hAnsi="Times New Roman" w:cs="Times New Roman"/>
          <w:color w:val="000000"/>
          <w:sz w:val="28"/>
          <w:szCs w:val="28"/>
          <w:lang w:eastAsia="ru-RU"/>
        </w:rPr>
        <w:t xml:space="preserve"> проводов, закрывание ими указателей улиц и номерных знаков домов.</w:t>
      </w:r>
    </w:p>
    <w:p w14:paraId="30FE0E1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6.1.4 Юридические и физические лица должны соблюдать чистоту и поддерживать порядок на всей территории поселения.</w:t>
      </w:r>
    </w:p>
    <w:p w14:paraId="1D6F21E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6.1.5. Запрещается:</w:t>
      </w:r>
    </w:p>
    <w:p w14:paraId="4B7498C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мойка транспортных средств, слив топлива, масел, технических жидкостей вне специально отведенных мест;</w:t>
      </w:r>
    </w:p>
    <w:p w14:paraId="5316A9F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размещение автотранспортных средств на детских, игровых, спортивных площадках, газонах, цветниках, зеленых насаждениях, а также вне специальных площадок, оборудованных для их размещения;</w:t>
      </w:r>
    </w:p>
    <w:p w14:paraId="2782689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и т.п.), хозяйственных и вспомогательных построек (деревянных сараев, будок, гаражей, голубятен, теплиц и др.), ограждений на территории муниципального образования без получения разрешения в установленном порядке;</w:t>
      </w:r>
    </w:p>
    <w:p w14:paraId="50F3C4E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w:t>
      </w:r>
    </w:p>
    <w:p w14:paraId="32D6579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перевозка сыпучих грузов (уголь, песок, камни природные, галька, гравий, щебень, известняк, керамзит и т.п.), грунта (глина, земля, торф и т.п.), мусора, спила деревьев без покрытия тентом, исключающим загрязнение дорог, улиц и прилегающих к ним территорий;</w:t>
      </w:r>
    </w:p>
    <w:p w14:paraId="63EA3A9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органами местного самоуправления.</w:t>
      </w:r>
    </w:p>
    <w:p w14:paraId="2BD7197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6.1.6. Подъездные пути к рынкам, торговым и развлекательным центрам, иным объектам торговли и сферы услуг должны иметь твердое покрытие.</w:t>
      </w:r>
    </w:p>
    <w:p w14:paraId="75F9875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6.1.7. При наличии на территории юридического лица (индивидуального предпринимателя) или физического лица дороги, пересекающейся с дорогой (дорогами) общего пользования, содержание, ремонт и очистка такой дороги, а также прилегающей к ней территории осуществляется названными собственниками (владельцами) территорий (участков) за свой счет.</w:t>
      </w:r>
    </w:p>
    <w:p w14:paraId="00C9A73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531FB81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6.2. Общие требования к содержанию территорий</w:t>
      </w:r>
    </w:p>
    <w:p w14:paraId="02E5905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BE00E7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6.2.1. Юридические лица (индивидуальные предприниматели), осуществляющие свою деятельность на территории поселения, и физические лица (далее – собственники твердых коммунальных отходов) обязаны заключить договоры на оказание услуг по обращению с твердыми коммунальными отходами с региональным оператором по обращению с твердыми коммунальными отходами, в зоне деятельности которого образуются твердые коммунальные отходы и находятся места их сбора (далее – региональный оператор), если иное не предусмотрено законодательством Российской Федерации и Алтайского края.</w:t>
      </w:r>
    </w:p>
    <w:p w14:paraId="1D97941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6.2.2. Отношения по предоставлению коммунальных услуг по обращению с твердыми коммунальными отходами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регулируются Правилами предоставления коммунальных услуг собственникам и пользователям помещений в многоквартирных домах и жилых домов.</w:t>
      </w:r>
    </w:p>
    <w:p w14:paraId="5B1840C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6.2.3. Договор на оказание услуг по обращению с твердыми коммунальными отходами заключается в соответствии с Типовым договором,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14:paraId="4C7A85C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6.2.4. Договор на оказание услуг по обращению с твердыми коммунальными отходами заключается на срок, не превышающий срок, на который юридическому лицу присвоен статус регионального оператора.</w:t>
      </w:r>
    </w:p>
    <w:p w14:paraId="136C3CC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6.2.5. Региональный оператор отвечает за обращение с твердыми коммунальными отходами с момента приема твердых коммунальных отходов путем погрузки таких отходов в мусоровоз в местах накопления твердых коммунальных отходов.</w:t>
      </w:r>
    </w:p>
    <w:p w14:paraId="3A646B5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975F82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6.3. Организация сбора твердых коммунальных отходов</w:t>
      </w:r>
    </w:p>
    <w:p w14:paraId="7DBD3E4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00A919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6.3.1. Сбор и временное хранение отходов производства промышленных предприятий, образующихся в результате хозяйственной деятельности, осуществляется силами этих предприятий в специально оборудованных для этих целей местах в соответствии с законодательством Российской Федерации.</w:t>
      </w:r>
    </w:p>
    <w:p w14:paraId="1080346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6.3.2. Складирование отходов на территории предприятия вне специально отведенных мест и превышение лимитов на их размещение, а также временное складирование растительного и иного грунта осуществляется в соответствии с законодательством Российской Федерации.</w:t>
      </w:r>
    </w:p>
    <w:p w14:paraId="2168535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6.3.3. Переполнение контейнеров мусором не допускается</w:t>
      </w:r>
    </w:p>
    <w:p w14:paraId="3A52730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814548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6.4. Вывоз твердых коммунальных отходов</w:t>
      </w:r>
    </w:p>
    <w:p w14:paraId="0EFC59C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20BDAE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6.4.1. В соответствии с договором на оказание услуг по обращению с твердыми коммунальными отходами в местах сбора и накопления твердых коммунальных отходов складирование твердых коммунальных отходов осуществляется собственником твердых коммунальных отходов или уполномоченным им лицом, заключившим или обязанного заключить со специализированной организацией договор на оказание услуг по обращению с твердыми коммунальными отходами (далее – потребитель) следующими способами:</w:t>
      </w:r>
    </w:p>
    <w:p w14:paraId="1BD922E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а) в контейнеры, расположенные на контейнерных площадках;</w:t>
      </w:r>
    </w:p>
    <w:p w14:paraId="741C31E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б) баки (контейнеры), установленные в границах участка собственника.</w:t>
      </w:r>
    </w:p>
    <w:p w14:paraId="78B49C0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6.4.2. При временном хранении отходов в дворовых сборниках должна быть исключена возможность их загнивания и разложения. Поэтому срок хранения в холодное время года (при температуре -5 град. и ниже) должен быть не более трех суток, в теплое время (при плюсовой температуре - свыше +5 град.) не более одних суток (ежедневный вывоз).</w:t>
      </w:r>
    </w:p>
    <w:p w14:paraId="43D1A7B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6.4.3. Для сбора твердых коммунальных отходов следует применять в благоустроенном жилищном фонде стандартные металлические контейнеры. В домовладениях, не имеющих площадок, допускается применять деревянные или металлические сборники.</w:t>
      </w:r>
    </w:p>
    <w:p w14:paraId="5D1BA06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6.4.4. 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В исключительных случаях, в районах сложившейся застройки, где нет возможности соблюдения установленных разрывов от мест временного хранения отходов эти расстояния устанавливаются </w:t>
      </w:r>
      <w:proofErr w:type="spellStart"/>
      <w:r w:rsidRPr="005956FB">
        <w:rPr>
          <w:rFonts w:ascii="Times New Roman" w:eastAsia="Times New Roman" w:hAnsi="Times New Roman" w:cs="Times New Roman"/>
          <w:color w:val="000000"/>
          <w:sz w:val="28"/>
          <w:szCs w:val="28"/>
          <w:lang w:eastAsia="ru-RU"/>
        </w:rPr>
        <w:t>комиссионно</w:t>
      </w:r>
      <w:proofErr w:type="spellEnd"/>
      <w:r w:rsidRPr="005956FB">
        <w:rPr>
          <w:rFonts w:ascii="Times New Roman" w:eastAsia="Times New Roman" w:hAnsi="Times New Roman" w:cs="Times New Roman"/>
          <w:color w:val="000000"/>
          <w:sz w:val="28"/>
          <w:szCs w:val="28"/>
          <w:lang w:eastAsia="ru-RU"/>
        </w:rPr>
        <w:t xml:space="preserve"> (с участием представителей администрации поселения, уличного комитета и СЭС).</w:t>
      </w:r>
    </w:p>
    <w:p w14:paraId="07E5342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Размещение мест сбора твердых коммунальных отходов, особенно на жилой территории, необходимо согласовать с органом местного самоуправления поселения. На территории частных домовладений места расположения мусоросборников, дворовых туалетов и выгребных ям должны определяться самими домовладельцами, в границах территории земельного участка, разрыв может быть сокращен до 8 - 10 метров.</w:t>
      </w:r>
    </w:p>
    <w:p w14:paraId="7F0DD65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6.4.5. Выбор вторичного сырья (текстиль, банки, бутылки, другие предметы) из сборников отходов, а также из </w:t>
      </w:r>
      <w:proofErr w:type="spellStart"/>
      <w:r w:rsidRPr="005956FB">
        <w:rPr>
          <w:rFonts w:ascii="Times New Roman" w:eastAsia="Times New Roman" w:hAnsi="Times New Roman" w:cs="Times New Roman"/>
          <w:color w:val="000000"/>
          <w:sz w:val="28"/>
          <w:szCs w:val="28"/>
          <w:lang w:eastAsia="ru-RU"/>
        </w:rPr>
        <w:t>мусоровозного</w:t>
      </w:r>
      <w:proofErr w:type="spellEnd"/>
      <w:r w:rsidRPr="005956FB">
        <w:rPr>
          <w:rFonts w:ascii="Times New Roman" w:eastAsia="Times New Roman" w:hAnsi="Times New Roman" w:cs="Times New Roman"/>
          <w:color w:val="000000"/>
          <w:sz w:val="28"/>
          <w:szCs w:val="28"/>
          <w:lang w:eastAsia="ru-RU"/>
        </w:rPr>
        <w:t xml:space="preserve"> транспорта не допускается.</w:t>
      </w:r>
    </w:p>
    <w:p w14:paraId="50E4A73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6.4.6. Уборку мусора, просыпавшегося при выгрузке из контейнеров в мусоровоз или загрузке бункера, производят работники организации, осуществляющей вывоз мусора.</w:t>
      </w:r>
    </w:p>
    <w:p w14:paraId="6EEFBA2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6.4.7. Контейнеры размещаются (устанавливаются) на специально оборудованных площадках. Места размещения и тип ограждения определяются администрацией поселения по заявкам управляющих организаций, ТСЖ и коммунальных служб, согласованным в установленном порядке. Запрещается устанавливать контейнеры на проезжей части, тротуарах, газонах и в проходных арках домов.</w:t>
      </w:r>
    </w:p>
    <w:p w14:paraId="7DC452F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6.4.8. Контейнеры должны быть в технически исправном состоянии, покрашены.</w:t>
      </w:r>
    </w:p>
    <w:p w14:paraId="6FAF929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6.4.9. На рынках, в парках, зонах отдыха, учреждениях образования, здравоохранения и других местах массового посещения, на улицах, у каждого подъезда жилых домов, на остановках пассажирского транспорта, у входа в торговые объекты должны быть установлены урны. Урны устанавливаются на расстоянии 50 м одна от другой на улицах, рынках, и в других местах массового посещения населения, на остальных улицах, во дворах, парках и на других территориях – на расстоянии до 100 м. На остановках пассажирского транспорта и у входов в торговые объекты – в количестве не менее двух. Очистка урн производится собственником (правообладателем) помещения или уполномоченным им лицом, по мере их заполнения, но не реже двух раз в день. 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остановок, а урны, установленные у торговых объектов, – торговыми организациями. Покраска урн осуществляется собственником (владельцем) собственником (правообладателем) помещения или уполномоченным им лицом один раз в год (апрель), а также по мере необходимости или по предписаниям администрации поселения.</w:t>
      </w:r>
    </w:p>
    <w:p w14:paraId="3D9781F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862F71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6.5. Общие требования к проведению благоустройства и уборочных работ на территории поселения</w:t>
      </w:r>
    </w:p>
    <w:p w14:paraId="07AD227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80F05D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6.5.1. Работы по благоустройству и уборочные работы на территории поселения осуществляются в соответствии с планами благоустройства, разрабатываемыми и утверждаемыми органами местного самоуправления поселения.</w:t>
      </w:r>
    </w:p>
    <w:p w14:paraId="135F08A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FDCC85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 Организация и проведение уборочных работ в зимнее время</w:t>
      </w:r>
    </w:p>
    <w:p w14:paraId="13FD7B6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E731BA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6.6.1. Период зимней уборки – с 01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местного значения и улиц.</w:t>
      </w:r>
    </w:p>
    <w:p w14:paraId="20F94A6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6.6.2. До 01 октября текущего года администрацией поселения и организацией, обслуживающей местные дороги, должны быть завершены работы по подготовке мест для приема снега (</w:t>
      </w:r>
      <w:proofErr w:type="spellStart"/>
      <w:r w:rsidRPr="005956FB">
        <w:rPr>
          <w:rFonts w:ascii="Times New Roman" w:eastAsia="Times New Roman" w:hAnsi="Times New Roman" w:cs="Times New Roman"/>
          <w:color w:val="000000"/>
          <w:sz w:val="28"/>
          <w:szCs w:val="28"/>
          <w:lang w:eastAsia="ru-RU"/>
        </w:rPr>
        <w:t>снегосвалки</w:t>
      </w:r>
      <w:proofErr w:type="spellEnd"/>
      <w:r w:rsidRPr="005956FB">
        <w:rPr>
          <w:rFonts w:ascii="Times New Roman" w:eastAsia="Times New Roman" w:hAnsi="Times New Roman" w:cs="Times New Roman"/>
          <w:color w:val="000000"/>
          <w:sz w:val="28"/>
          <w:szCs w:val="28"/>
          <w:lang w:eastAsia="ru-RU"/>
        </w:rPr>
        <w:t>, площадки для вывоза и временного складирования снега).</w:t>
      </w:r>
    </w:p>
    <w:p w14:paraId="16A774B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6.6.3. В период зимней уборки дорожки и площадки парков, скверов должны быть убраны от снега и, в случае гололеда, посыпаны песком. Детские площадки, урны и малые архитектурные формы, а также пространство вокруг них, подходы к ним должны быть очищены от снега и наледи.</w:t>
      </w:r>
    </w:p>
    <w:p w14:paraId="31360FB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6.6.4. При уборке дорожек в парках,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14:paraId="0204A00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6.6.5. Обязанность по уборке и вывозу снега из лотков проезжей части возлагается на организации, осуществляющие уборку проезжей части дороги, (улицы или проезда).</w:t>
      </w:r>
    </w:p>
    <w:p w14:paraId="067C75F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6.6.6. Запрещается:</w:t>
      </w:r>
    </w:p>
    <w:p w14:paraId="6FC5CEB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1) выдвигать или перемещать на проезжую часть улиц и проездов снег, счищаемый с внутриквартальных, дворовых территорий, </w:t>
      </w:r>
      <w:proofErr w:type="gramStart"/>
      <w:r w:rsidRPr="005956FB">
        <w:rPr>
          <w:rFonts w:ascii="Times New Roman" w:eastAsia="Times New Roman" w:hAnsi="Times New Roman" w:cs="Times New Roman"/>
          <w:color w:val="000000"/>
          <w:sz w:val="28"/>
          <w:szCs w:val="28"/>
          <w:lang w:eastAsia="ru-RU"/>
        </w:rPr>
        <w:t>территорий</w:t>
      </w:r>
      <w:proofErr w:type="gramEnd"/>
      <w:r w:rsidRPr="005956FB">
        <w:rPr>
          <w:rFonts w:ascii="Times New Roman" w:eastAsia="Times New Roman" w:hAnsi="Times New Roman" w:cs="Times New Roman"/>
          <w:color w:val="000000"/>
          <w:sz w:val="28"/>
          <w:szCs w:val="28"/>
          <w:lang w:eastAsia="ru-RU"/>
        </w:rPr>
        <w:t xml:space="preserve"> находящихся в собственности (владении) третьих лиц;</w:t>
      </w:r>
    </w:p>
    <w:p w14:paraId="1297E80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2)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w:t>
      </w:r>
      <w:proofErr w:type="spellStart"/>
      <w:r w:rsidRPr="005956FB">
        <w:rPr>
          <w:rFonts w:ascii="Times New Roman" w:eastAsia="Times New Roman" w:hAnsi="Times New Roman" w:cs="Times New Roman"/>
          <w:color w:val="000000"/>
          <w:sz w:val="28"/>
          <w:szCs w:val="28"/>
          <w:lang w:eastAsia="ru-RU"/>
        </w:rPr>
        <w:t>внутридворовые</w:t>
      </w:r>
      <w:proofErr w:type="spellEnd"/>
      <w:r w:rsidRPr="005956FB">
        <w:rPr>
          <w:rFonts w:ascii="Times New Roman" w:eastAsia="Times New Roman" w:hAnsi="Times New Roman" w:cs="Times New Roman"/>
          <w:color w:val="000000"/>
          <w:sz w:val="28"/>
          <w:szCs w:val="28"/>
          <w:lang w:eastAsia="ru-RU"/>
        </w:rPr>
        <w:t xml:space="preserve"> проезды, иные места прохода пешеходов и проезда автомобилей.</w:t>
      </w:r>
    </w:p>
    <w:p w14:paraId="68AC85C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6.6.7. К первоочередным мероприятиям зимней уборки улиц, дорог относятся:</w:t>
      </w:r>
    </w:p>
    <w:p w14:paraId="3D959A4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обработка проезжей части дорог противогололедными средствами;</w:t>
      </w:r>
    </w:p>
    <w:p w14:paraId="2F4BA3D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сгребание и подметание снега;</w:t>
      </w:r>
    </w:p>
    <w:p w14:paraId="03D8CB4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формирование снежного вала для последующего вывоза;</w:t>
      </w:r>
    </w:p>
    <w:p w14:paraId="2EFBB67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14:paraId="0993D23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6.6.8.К мероприятиям второй очереди относятся:</w:t>
      </w:r>
    </w:p>
    <w:p w14:paraId="06F5544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удаление снега (вывоз);</w:t>
      </w:r>
    </w:p>
    <w:p w14:paraId="0CAF647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зачистка дорожных лотков после удаления снега с проезжей части;</w:t>
      </w:r>
    </w:p>
    <w:p w14:paraId="3FADEAF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скалывание льда и уборка снежно-ледяных образований.</w:t>
      </w:r>
    </w:p>
    <w:p w14:paraId="0E1B04D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6.6.9. Обработка проезжей части дорог противогололедными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производится до начала выпадения осадков.</w:t>
      </w:r>
    </w:p>
    <w:p w14:paraId="3D960F3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6.6.10. С началом снегопада в первую очередь противогололедными средствами обрабатываются наиболее опасные для движения транспорта участки улиц – крутые повороты, тормозные площадки на перекрестках улиц и остановках общественного пассажирского транспорта и иные места массового пребывания граждан.</w:t>
      </w:r>
    </w:p>
    <w:p w14:paraId="40D279A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противогололедными средствами при обнаружении гололеда.</w:t>
      </w:r>
    </w:p>
    <w:p w14:paraId="6592299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противогололедными средствами.</w:t>
      </w:r>
    </w:p>
    <w:p w14:paraId="3351DCC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6.6.12. Снег, счищаемый с проезжей части дорог, улиц и проездов, а также с тротуаров, сдвигается на обочины дорог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14:paraId="6690434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6.6.13. Формирование снежных валов не допускается:</w:t>
      </w:r>
    </w:p>
    <w:p w14:paraId="47717AA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на перекрестках;</w:t>
      </w:r>
    </w:p>
    <w:p w14:paraId="677AD7D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на тротуарах.</w:t>
      </w:r>
    </w:p>
    <w:p w14:paraId="6EB7536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6.6.14. На улицах и проездах с односторонним движением транспорта двухметровые </w:t>
      </w:r>
      <w:proofErr w:type="spellStart"/>
      <w:r w:rsidRPr="005956FB">
        <w:rPr>
          <w:rFonts w:ascii="Times New Roman" w:eastAsia="Times New Roman" w:hAnsi="Times New Roman" w:cs="Times New Roman"/>
          <w:color w:val="000000"/>
          <w:sz w:val="28"/>
          <w:szCs w:val="28"/>
          <w:lang w:eastAsia="ru-RU"/>
        </w:rPr>
        <w:t>прилотковые</w:t>
      </w:r>
      <w:proofErr w:type="spellEnd"/>
      <w:r w:rsidRPr="005956FB">
        <w:rPr>
          <w:rFonts w:ascii="Times New Roman" w:eastAsia="Times New Roman" w:hAnsi="Times New Roman" w:cs="Times New Roman"/>
          <w:color w:val="000000"/>
          <w:sz w:val="28"/>
          <w:szCs w:val="28"/>
          <w:lang w:eastAsia="ru-RU"/>
        </w:rPr>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14:paraId="0A06AF3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14:paraId="3D7DB2D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на остановках общественного пассажирского транспорта – на длину остановки;</w:t>
      </w:r>
    </w:p>
    <w:p w14:paraId="1A43C43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на переходах, имеющих разметку – на ширину разметки;</w:t>
      </w:r>
    </w:p>
    <w:p w14:paraId="34CB5C7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на переходах, не имеющих разметку – не менее 5 м.</w:t>
      </w:r>
    </w:p>
    <w:p w14:paraId="78A6AC3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6.6.16. Вывоз снега от остановок общественного пассажирского транспорта, наземных пешеходных переходов, мест массового посещения людей (торговых центров, рынков, гостиниц,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 Места временного складирования снега после снеготаяния должны быть очищены от мусора и благоустроены.</w:t>
      </w:r>
    </w:p>
    <w:p w14:paraId="2D2AF27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6.6.17. В период снегопадов и гололеда тротуары и другие пешеходные зоны на территории муниципального образования должны обрабатываться противогололедными материалами.</w:t>
      </w:r>
    </w:p>
    <w:p w14:paraId="63A553C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14:paraId="588C56EE" w14:textId="4EA16F52"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6.6.18. Тротуары и лестничные сходы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площадки и ступеньки при</w:t>
      </w:r>
      <w:r w:rsidR="00637EEB" w:rsidRPr="005956FB">
        <w:rPr>
          <w:rFonts w:ascii="Times New Roman" w:eastAsia="Times New Roman" w:hAnsi="Times New Roman" w:cs="Times New Roman"/>
          <w:color w:val="000000"/>
          <w:sz w:val="28"/>
          <w:szCs w:val="28"/>
          <w:lang w:eastAsia="ru-RU"/>
        </w:rPr>
        <w:t xml:space="preserve"> </w:t>
      </w:r>
      <w:r w:rsidRPr="005956FB">
        <w:rPr>
          <w:rFonts w:ascii="Times New Roman" w:eastAsia="Times New Roman" w:hAnsi="Times New Roman" w:cs="Times New Roman"/>
          <w:color w:val="000000"/>
          <w:sz w:val="28"/>
          <w:szCs w:val="28"/>
          <w:lang w:eastAsia="ru-RU"/>
        </w:rPr>
        <w:t>входе в здания (мест общественного пользования) должны обрабатываться противогололедными материалами и расчищаться для движения пешеходов. При оповещении о гололеде или возможности его возникновения, в первую очередь, лестничные сходы, а затем и тротуары обрабатываются противогололедными материалами в полосе движения пешеходов в течение 2 часов.</w:t>
      </w:r>
    </w:p>
    <w:p w14:paraId="1AEFCD8B" w14:textId="223879C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6.6.19. Внутри</w:t>
      </w:r>
      <w:r w:rsidR="00637EEB" w:rsidRPr="005956FB">
        <w:rPr>
          <w:rFonts w:ascii="Times New Roman" w:eastAsia="Times New Roman" w:hAnsi="Times New Roman" w:cs="Times New Roman"/>
          <w:color w:val="000000"/>
          <w:sz w:val="28"/>
          <w:szCs w:val="28"/>
          <w:lang w:eastAsia="ru-RU"/>
        </w:rPr>
        <w:t xml:space="preserve"> </w:t>
      </w:r>
      <w:r w:rsidRPr="005956FB">
        <w:rPr>
          <w:rFonts w:ascii="Times New Roman" w:eastAsia="Times New Roman" w:hAnsi="Times New Roman" w:cs="Times New Roman"/>
          <w:color w:val="000000"/>
          <w:sz w:val="28"/>
          <w:szCs w:val="28"/>
          <w:lang w:eastAsia="ru-RU"/>
        </w:rPr>
        <w:t>дворовые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w:t>
      </w:r>
    </w:p>
    <w:p w14:paraId="7CAD023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43BFFE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6.7. Организация и проведение уборочных работ в летнее время</w:t>
      </w:r>
    </w:p>
    <w:p w14:paraId="5CD62D9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F9FFBC9"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6.7.1. Период летней уборки с 1 апреля по 31 октября.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 по содержанию сети дорог местного значения и улиц.</w:t>
      </w:r>
    </w:p>
    <w:p w14:paraId="578B0025" w14:textId="7B2D7D55"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6.7.2. Подметание дворовых территорий, внутри</w:t>
      </w:r>
      <w:r w:rsidR="00637EEB" w:rsidRPr="005956FB">
        <w:rPr>
          <w:rFonts w:ascii="Times New Roman" w:eastAsia="Times New Roman" w:hAnsi="Times New Roman" w:cs="Times New Roman"/>
          <w:color w:val="000000"/>
          <w:sz w:val="28"/>
          <w:szCs w:val="28"/>
          <w:lang w:eastAsia="ru-RU"/>
        </w:rPr>
        <w:t xml:space="preserve"> </w:t>
      </w:r>
      <w:r w:rsidRPr="005956FB">
        <w:rPr>
          <w:rFonts w:ascii="Times New Roman" w:eastAsia="Times New Roman" w:hAnsi="Times New Roman" w:cs="Times New Roman"/>
          <w:color w:val="000000"/>
          <w:sz w:val="28"/>
          <w:szCs w:val="28"/>
          <w:lang w:eastAsia="ru-RU"/>
        </w:rPr>
        <w:t xml:space="preserve">дворовых проездов и тротуаров </w:t>
      </w:r>
      <w:proofErr w:type="gramStart"/>
      <w:r w:rsidRPr="005956FB">
        <w:rPr>
          <w:rFonts w:ascii="Times New Roman" w:eastAsia="Times New Roman" w:hAnsi="Times New Roman" w:cs="Times New Roman"/>
          <w:color w:val="000000"/>
          <w:sz w:val="28"/>
          <w:szCs w:val="28"/>
          <w:lang w:eastAsia="ru-RU"/>
        </w:rPr>
        <w:t>от</w:t>
      </w:r>
      <w:r w:rsidR="00637EEB" w:rsidRPr="005956FB">
        <w:rPr>
          <w:rFonts w:ascii="Times New Roman" w:eastAsia="Times New Roman" w:hAnsi="Times New Roman" w:cs="Times New Roman"/>
          <w:color w:val="000000"/>
          <w:sz w:val="28"/>
          <w:szCs w:val="28"/>
          <w:lang w:eastAsia="ru-RU"/>
        </w:rPr>
        <w:t xml:space="preserve"> </w:t>
      </w:r>
      <w:r w:rsidRPr="005956FB">
        <w:rPr>
          <w:rFonts w:ascii="Times New Roman" w:eastAsia="Times New Roman" w:hAnsi="Times New Roman" w:cs="Times New Roman"/>
          <w:color w:val="000000"/>
          <w:sz w:val="28"/>
          <w:szCs w:val="28"/>
          <w:lang w:eastAsia="ru-RU"/>
        </w:rPr>
        <w:t>смета</w:t>
      </w:r>
      <w:proofErr w:type="gramEnd"/>
      <w:r w:rsidRPr="005956FB">
        <w:rPr>
          <w:rFonts w:ascii="Times New Roman" w:eastAsia="Times New Roman" w:hAnsi="Times New Roman" w:cs="Times New Roman"/>
          <w:color w:val="000000"/>
          <w:sz w:val="28"/>
          <w:szCs w:val="28"/>
          <w:lang w:eastAsia="ru-RU"/>
        </w:rPr>
        <w:t>, пыли и мелкого бытового мусора, их мойка осуществляется лицами ответственными за содержание объектов. Чистота на территории должна поддерживаться в течение всего рабочего дня.</w:t>
      </w:r>
    </w:p>
    <w:p w14:paraId="0A91792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6.7.3. Дорожки и площадки парков, скверов, должны быть очищены от мусора, листьев и других видимых загрязнений.</w:t>
      </w:r>
    </w:p>
    <w:p w14:paraId="09E10A8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6.7.4.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14:paraId="195ED76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6.7.5. В период листопада производится уборка и вывоз опавших листьев с проезжей части дорог и дворовых территорий. Сгребание листвы к комлевой части деревьев и кустарников запрещается.</w:t>
      </w:r>
    </w:p>
    <w:p w14:paraId="667B7BB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6.7.6. Мойка дорожных покрытий, площадей и улиц производится предпочтительно в ночное время.</w:t>
      </w:r>
    </w:p>
    <w:p w14:paraId="2A46E74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6.7.7. Смет и мусор,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14:paraId="7D22DAD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6.7.8. Высота травяного покрова на территории муниципального образования, в полосе отвода автомобильных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20 см.</w:t>
      </w:r>
    </w:p>
    <w:p w14:paraId="3D33553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558B51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6.8. Содержание домашнего скота и птицы</w:t>
      </w:r>
    </w:p>
    <w:p w14:paraId="6727D6D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E6B06B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6.8.1.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 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14:paraId="6AEEB02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6.8.2.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14:paraId="61E83E8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КРС подлежит обязательной маркировке (клеймению, </w:t>
      </w:r>
      <w:proofErr w:type="spellStart"/>
      <w:r w:rsidRPr="005956FB">
        <w:rPr>
          <w:rFonts w:ascii="Times New Roman" w:eastAsia="Times New Roman" w:hAnsi="Times New Roman" w:cs="Times New Roman"/>
          <w:color w:val="000000"/>
          <w:sz w:val="28"/>
          <w:szCs w:val="28"/>
          <w:lang w:eastAsia="ru-RU"/>
        </w:rPr>
        <w:t>биркованию</w:t>
      </w:r>
      <w:proofErr w:type="spellEnd"/>
      <w:r w:rsidRPr="005956FB">
        <w:rPr>
          <w:rFonts w:ascii="Times New Roman" w:eastAsia="Times New Roman" w:hAnsi="Times New Roman" w:cs="Times New Roman"/>
          <w:color w:val="000000"/>
          <w:sz w:val="28"/>
          <w:szCs w:val="28"/>
          <w:lang w:eastAsia="ru-RU"/>
        </w:rPr>
        <w:t>) их владельцами.</w:t>
      </w:r>
    </w:p>
    <w:p w14:paraId="25B2A43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Выпас сельскохозяйственных животных (КРС, овцы, козы, лошади) осуществляется на специально отведенных органами местного самоуправления муниципальных образований поселений местах, под наблюдением владельцев сельскохозяйственных животных, либо лиц, ими уполномоченных (общественных пастухов), а также, на хорошо огороженной территории владельцев земельного участка.</w:t>
      </w:r>
    </w:p>
    <w:p w14:paraId="5152CB8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Пастухов, оплату их труда и правила организованной пастьбы определяет общее собрание </w:t>
      </w:r>
      <w:proofErr w:type="spellStart"/>
      <w:r w:rsidRPr="005956FB">
        <w:rPr>
          <w:rFonts w:ascii="Times New Roman" w:eastAsia="Times New Roman" w:hAnsi="Times New Roman" w:cs="Times New Roman"/>
          <w:color w:val="000000"/>
          <w:sz w:val="28"/>
          <w:szCs w:val="28"/>
          <w:lang w:eastAsia="ru-RU"/>
        </w:rPr>
        <w:t>скотовладельцев</w:t>
      </w:r>
      <w:proofErr w:type="spellEnd"/>
      <w:r w:rsidRPr="005956FB">
        <w:rPr>
          <w:rFonts w:ascii="Times New Roman" w:eastAsia="Times New Roman" w:hAnsi="Times New Roman" w:cs="Times New Roman"/>
          <w:color w:val="000000"/>
          <w:sz w:val="28"/>
          <w:szCs w:val="28"/>
          <w:lang w:eastAsia="ru-RU"/>
        </w:rPr>
        <w:t>.</w:t>
      </w:r>
    </w:p>
    <w:p w14:paraId="7056524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Запрещается выпас животных (всех возрастов), не подвергнутых плановым весенне-осенним диагностическим обследованиям и вакцинациями. Формирование гуртов проводить только из обследованного иммунизированного, клинически здорового поголовья с разрешения ветеринарного специалиста, обслуживающего соответствующую территорию.</w:t>
      </w:r>
    </w:p>
    <w:p w14:paraId="3A9E768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 Выпас скота и птицы на территориях улиц в полосе отвода автомобильных дорог, скверов, в рекреационных зонах муниципального образования запрещается.</w:t>
      </w:r>
    </w:p>
    <w:p w14:paraId="6C352C7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6.8.3. Места и маршрут прогона скота на пастбища должны быть согласованы с органами местного самоуправления поселения и при необходимости с соответствующими органами управления дорожного хозяйства.</w:t>
      </w:r>
    </w:p>
    <w:p w14:paraId="4EF7F03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Запрещается прогонять животных по пешеходным дорожкам.</w:t>
      </w:r>
    </w:p>
    <w:p w14:paraId="18C7CBF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3E9B0D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6.9. Содержание домашних животных, порядок их выгула</w:t>
      </w:r>
    </w:p>
    <w:p w14:paraId="7731A1E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61C586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6.9.1. При выгуливании домашних животных должны соблюдаться следующие требования:</w:t>
      </w:r>
    </w:p>
    <w:p w14:paraId="4877760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выгул собак разрешается только в наморднике, на поводке, длина которого позволяет контролировать их поведение;</w:t>
      </w:r>
    </w:p>
    <w:p w14:paraId="29F8B16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выгуливать собак без поводка и намордника разрешается на специальных площадках для выгула, а также в иных местах, определенных для этих целей органами местного самоуправления поселения;</w:t>
      </w:r>
    </w:p>
    <w:p w14:paraId="44B9BC3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запрещается выгуливать собак на детских и спортивных площадках, на территориях больниц, образовательных учреждений и иных территорий общего пользования.</w:t>
      </w:r>
    </w:p>
    <w:p w14:paraId="24766BF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6.9.2. Лица, осуществляющие выгул, обязаны не допускать повреждение или уничтожение зеленых насаждений домашними животными.</w:t>
      </w:r>
    </w:p>
    <w:p w14:paraId="6E1992D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6.9.3. В случаях загрязнения выгуливаемыми животными мест общественного пользования лицо, осуществляющее выгул, обязано обеспечить устранение загрязнения.</w:t>
      </w:r>
    </w:p>
    <w:p w14:paraId="66240CD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00D64F5"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6.10. Организация защиты от неблагоприятного воздействия безнадзорных животных</w:t>
      </w:r>
    </w:p>
    <w:p w14:paraId="6CE6BE1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B17E700" w14:textId="00B0244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6.10.1. Организация защиты от неблагоприятного воздействия безнадзорных животных на территории поселения в соответствии с Федеральным законом </w:t>
      </w:r>
      <w:hyperlink r:id="rId17" w:tgtFrame="_blank" w:tooltip="от 30.03.2015 № 64-ФЗ" w:history="1">
        <w:r w:rsidRPr="005956FB">
          <w:rPr>
            <w:rFonts w:ascii="Times New Roman" w:eastAsia="Times New Roman" w:hAnsi="Times New Roman" w:cs="Times New Roman"/>
            <w:color w:val="0000FF"/>
            <w:sz w:val="28"/>
            <w:szCs w:val="28"/>
            <w:lang w:eastAsia="ru-RU"/>
          </w:rPr>
          <w:t>от 30.03.2015 № 64-ФЗ</w:t>
        </w:r>
      </w:hyperlink>
      <w:r w:rsidRPr="005956FB">
        <w:rPr>
          <w:rFonts w:ascii="Times New Roman" w:eastAsia="Times New Roman" w:hAnsi="Times New Roman" w:cs="Times New Roman"/>
          <w:color w:val="000000"/>
          <w:sz w:val="28"/>
          <w:szCs w:val="28"/>
          <w:lang w:eastAsia="ru-RU"/>
        </w:rPr>
        <w:t> и Законом Алтайского края </w:t>
      </w:r>
      <w:hyperlink r:id="rId18" w:tgtFrame="_blank" w:tooltip="от 09.11.2015 № 107-ЗС" w:history="1">
        <w:r w:rsidRPr="005956FB">
          <w:rPr>
            <w:rFonts w:ascii="Times New Roman" w:eastAsia="Times New Roman" w:hAnsi="Times New Roman" w:cs="Times New Roman"/>
            <w:color w:val="0000FF"/>
            <w:sz w:val="28"/>
            <w:szCs w:val="28"/>
            <w:lang w:eastAsia="ru-RU"/>
          </w:rPr>
          <w:t>от 09.11.2015 № 107-ЗС</w:t>
        </w:r>
      </w:hyperlink>
      <w:r w:rsidRPr="005956FB">
        <w:rPr>
          <w:rFonts w:ascii="Times New Roman" w:eastAsia="Times New Roman" w:hAnsi="Times New Roman" w:cs="Times New Roman"/>
          <w:color w:val="000000"/>
          <w:sz w:val="28"/>
          <w:szCs w:val="28"/>
          <w:lang w:eastAsia="ru-RU"/>
        </w:rPr>
        <w:t xml:space="preserve"> «О наделении органов местного самоуправления Алтайского края государственными полномочиями по обращению с животными без владельцев» осуществляет уполномоченный муниципальный орган </w:t>
      </w:r>
      <w:r w:rsidR="00637EEB" w:rsidRPr="005956FB">
        <w:rPr>
          <w:rFonts w:ascii="Times New Roman" w:eastAsia="Times New Roman" w:hAnsi="Times New Roman" w:cs="Times New Roman"/>
          <w:color w:val="000000"/>
          <w:sz w:val="28"/>
          <w:szCs w:val="28"/>
          <w:lang w:eastAsia="ru-RU"/>
        </w:rPr>
        <w:t>Волчихинск</w:t>
      </w:r>
      <w:r w:rsidRPr="005956FB">
        <w:rPr>
          <w:rFonts w:ascii="Times New Roman" w:eastAsia="Times New Roman" w:hAnsi="Times New Roman" w:cs="Times New Roman"/>
          <w:color w:val="000000"/>
          <w:sz w:val="28"/>
          <w:szCs w:val="28"/>
          <w:lang w:eastAsia="ru-RU"/>
        </w:rPr>
        <w:t>ого района Алтайского края.</w:t>
      </w:r>
    </w:p>
    <w:p w14:paraId="0F05D913"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6.10.2. Организация защиты от неблагоприятного воздействия безнадзорных животных должна обеспечиваться гуманными методами и может включать в себя следующие виды мероприятий: отлов, стерилизация (кастрация), вакцинация, а также создание приютов для бездомных животных.</w:t>
      </w:r>
    </w:p>
    <w:p w14:paraId="6E655AE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15E6308"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7. Ответственность в сфере благоустройства, чистоты и порядка</w:t>
      </w:r>
    </w:p>
    <w:p w14:paraId="5D0A0C6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58BF90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7.1 Обязанности по организации и/или производству работ по уборке и содержанию территорий и иных объектов возлагаются:</w:t>
      </w:r>
    </w:p>
    <w:p w14:paraId="45DE7C2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34DDDD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установке средств размещения информации, рекламных конструкций, а также прилегающей территории на расстоянии 5 метров прилегающей территории, если расстояние прилегающей территории не установлено в большем размере, – на заказчиков и производителей работ;</w:t>
      </w:r>
    </w:p>
    <w:p w14:paraId="5D44CD6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14:paraId="338A01F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по уборке и содержанию мест временной уличной торговли, территорий, прилегающих к объектам торговли (торговые павильоны, торговые комплексы, палатки, киоски, и т.п.) на расстоянии 5 метров прилегающей территории, если расстояние прилегающей территории не установлено в большем размере, – на собственников, владельцев или пользователей объектов торговли;</w:t>
      </w:r>
    </w:p>
    <w:p w14:paraId="507ABED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4) по уборке и содержанию не используемых и не 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14:paraId="0FF7407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5)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и прилегающих к ним территорий на расстоянии 5 метров, если расстояние прилегающей территории не установлено в большем размере,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14:paraId="1B706488"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6)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14:paraId="41CD665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 по содержанию зеленых насаждений, расположенных в пределах полосы отвода автомобильных дорог, линий электропередачи, линий связи, газопроводов и иных трубопроводов – на собственников, владельцев автомобильных дорог, линий электропередачи, линий связи, газопроводов и иных трубопроводов;</w:t>
      </w:r>
    </w:p>
    <w:p w14:paraId="7FDBBC2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8) по благоустройству и содержанию водных источников, уборке прилегающей территории на расстоянии 30 метров, если расстояние прилегающей территории не установлено в большем размере, – на собственников, владельцев, пользователей земельных участков, на которых они расположены.</w:t>
      </w:r>
    </w:p>
    <w:p w14:paraId="2BCEB00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3344313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7.2. Предусмотренные настоящими Правилами обязанности, в случае возложения их в соответствии с подпунктом 6.1.1 пункта 6.1 настоящего раздела Правил на собственников, владельцев, пользователей территорий и иных объектов (далее – объекты), а также в случаях, не предусмотренных подпунктом 6.1.1 пункта 1 настоящего раздела Правил, возлагаются:</w:t>
      </w:r>
    </w:p>
    <w:p w14:paraId="5A20228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1DD98D4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14:paraId="3E0EB14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эксплуатационные организации;</w:t>
      </w:r>
    </w:p>
    <w:p w14:paraId="54B365ED"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3) по объектам, находящимся в частной собственности, – на собственников объектов – граждан и юридических лиц.</w:t>
      </w:r>
    </w:p>
    <w:p w14:paraId="015A285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7ACA530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7.3. Участие собственников (правообладателей) зданий (помещений в них) и сооружений в благоустройстве прилегающих территорий</w:t>
      </w:r>
    </w:p>
    <w:p w14:paraId="3EDFB03F"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679469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7.3.1. Собственники (правообладатели) зданий (помещений в них) и сооружений участвуют в благоустройстве прилегающих территорий в порядке, установленном настоящими Правилами и иными нормативными правовыми актами, регулирующими вопросы благоустройства, содержания территорий.</w:t>
      </w:r>
    </w:p>
    <w:p w14:paraId="1594EED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7.3.2. Ответственными за благоустройство прилегающих территорий к зданиям (помещениям в них) и сооружениям являются </w:t>
      </w:r>
      <w:proofErr w:type="gramStart"/>
      <w:r w:rsidRPr="005956FB">
        <w:rPr>
          <w:rFonts w:ascii="Times New Roman" w:eastAsia="Times New Roman" w:hAnsi="Times New Roman" w:cs="Times New Roman"/>
          <w:color w:val="000000"/>
          <w:sz w:val="28"/>
          <w:szCs w:val="28"/>
          <w:lang w:eastAsia="ru-RU"/>
        </w:rPr>
        <w:t>собственники, в случае, если</w:t>
      </w:r>
      <w:proofErr w:type="gramEnd"/>
      <w:r w:rsidRPr="005956FB">
        <w:rPr>
          <w:rFonts w:ascii="Times New Roman" w:eastAsia="Times New Roman" w:hAnsi="Times New Roman" w:cs="Times New Roman"/>
          <w:color w:val="000000"/>
          <w:sz w:val="28"/>
          <w:szCs w:val="28"/>
          <w:lang w:eastAsia="ru-RU"/>
        </w:rPr>
        <w:t xml:space="preserve"> они не передали указанные объекты во владение и (или) пользование.</w:t>
      </w:r>
    </w:p>
    <w:p w14:paraId="0D9A55A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7.3.3. На придомовых (прилегающих)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прилегающей территории в пределах земельного участка в отношении которого проведен кадастровый учет, являются:</w:t>
      </w:r>
    </w:p>
    <w:p w14:paraId="74D4314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1) организации, осуществляющие управление многоквартирными домами;</w:t>
      </w:r>
    </w:p>
    <w:p w14:paraId="0B7302DB"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2) 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14:paraId="5641367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3) собственники помещений, если они избрали непосредственную форму управления многоквартирным домом </w:t>
      </w:r>
      <w:proofErr w:type="gramStart"/>
      <w:r w:rsidRPr="005956FB">
        <w:rPr>
          <w:rFonts w:ascii="Times New Roman" w:eastAsia="Times New Roman" w:hAnsi="Times New Roman" w:cs="Times New Roman"/>
          <w:color w:val="000000"/>
          <w:sz w:val="28"/>
          <w:szCs w:val="28"/>
          <w:lang w:eastAsia="ru-RU"/>
        </w:rPr>
        <w:t>и</w:t>
      </w:r>
      <w:proofErr w:type="gramEnd"/>
      <w:r w:rsidRPr="005956FB">
        <w:rPr>
          <w:rFonts w:ascii="Times New Roman" w:eastAsia="Times New Roman" w:hAnsi="Times New Roman" w:cs="Times New Roman"/>
          <w:color w:val="000000"/>
          <w:sz w:val="28"/>
          <w:szCs w:val="28"/>
          <w:lang w:eastAsia="ru-RU"/>
        </w:rPr>
        <w:t xml:space="preserve"> если иное не установлено договором.</w:t>
      </w:r>
    </w:p>
    <w:p w14:paraId="1ED45CB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7.3.4. В случае пересечения закрепленной территории с дорогой общего пользования, размер закрепленной территории определяется до проезжей части дороги. При пересечении прилегающих территорий двух и более объектов, размеры которых фактически составляют менее размера, установленного настоящими Правилами или муниципальным правовым актом, их размеры определяются половиной расстояния между объектами.</w:t>
      </w:r>
    </w:p>
    <w:p w14:paraId="53F48867"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6721C7A9"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8. Размещение строений на земельном участке</w:t>
      </w:r>
    </w:p>
    <w:p w14:paraId="15F57BF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05A22102"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8.1. Индивидуальный застройщик на земельном участке, принадлежащем ему на праве собственности, бессрочного (постоянного) пользования или аренды, имеет право на строительство жилого дома, разного рода хозяйственных и вспомогательных построек согласно действующих архитектурно-планировочных, строительных, экологических, санитарно-гигиенических, противопожарных и иных специальных требованиях (норм, правил, нормативов).</w:t>
      </w:r>
    </w:p>
    <w:p w14:paraId="37D8EE84"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8.2. 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метров. Расстояние от границ участка должно быть не менее 3 метров до стены жилого дома; не менее 1 метра - до хозяйственных построек. При отсутствии централизованной канализации расстояние от туалета до стен ближайшего дома необходимо принимать не менее 12 метров, до источника водоснабжения (колодца) - не менее 25 метров.</w:t>
      </w:r>
    </w:p>
    <w:p w14:paraId="18431EEA"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Канализационный выгреб разрешается размещать только в границах отведенного земельного участка.</w:t>
      </w:r>
    </w:p>
    <w:p w14:paraId="6205AC2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Санитарные надворные постройки (туалеты) размещаются в глубине участка.</w:t>
      </w:r>
    </w:p>
    <w:p w14:paraId="0EA965E0"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8.3. В сельских населенных пунктах в зонах застройки одноквартирными жилыми домами (индивидуальными или блокированными) размещаемые группы хозяйственных построек должны содержать не более 30 блоков каждая. Хозяйственные постройки для скота и птицы следует предусматривать на расстоянии от окон жилых помещений дома: одиночные или двойные - не менее 10 метров, до восьми блоков - не менее 25 метров, от восьми до 30 блоков – не менее 50 метров.</w:t>
      </w:r>
    </w:p>
    <w:p w14:paraId="13B60DD5" w14:textId="43D50E63"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8.4. Восстановление разрушившегося строения, либо строительство нового здания взамен разрушившегося, а </w:t>
      </w:r>
      <w:proofErr w:type="gramStart"/>
      <w:r w:rsidRPr="005956FB">
        <w:rPr>
          <w:rFonts w:ascii="Times New Roman" w:eastAsia="Times New Roman" w:hAnsi="Times New Roman" w:cs="Times New Roman"/>
          <w:color w:val="000000"/>
          <w:sz w:val="28"/>
          <w:szCs w:val="28"/>
          <w:lang w:eastAsia="ru-RU"/>
        </w:rPr>
        <w:t>так же</w:t>
      </w:r>
      <w:proofErr w:type="gramEnd"/>
      <w:r w:rsidRPr="005956FB">
        <w:rPr>
          <w:rFonts w:ascii="Times New Roman" w:eastAsia="Times New Roman" w:hAnsi="Times New Roman" w:cs="Times New Roman"/>
          <w:color w:val="000000"/>
          <w:sz w:val="28"/>
          <w:szCs w:val="28"/>
          <w:lang w:eastAsia="ru-RU"/>
        </w:rPr>
        <w:t xml:space="preserve"> перенос строений в пределах земельного участка осуществляется в соответствии со схемой планировочной организации земельного участка, разработанной органами архитектуры </w:t>
      </w:r>
      <w:r w:rsidR="00637EEB" w:rsidRPr="005956FB">
        <w:rPr>
          <w:rFonts w:ascii="Times New Roman" w:eastAsia="Times New Roman" w:hAnsi="Times New Roman" w:cs="Times New Roman"/>
          <w:color w:val="000000"/>
          <w:sz w:val="28"/>
          <w:szCs w:val="28"/>
          <w:lang w:eastAsia="ru-RU"/>
        </w:rPr>
        <w:t>Волчихинского</w:t>
      </w:r>
      <w:r w:rsidRPr="005956FB">
        <w:rPr>
          <w:rFonts w:ascii="Times New Roman" w:eastAsia="Times New Roman" w:hAnsi="Times New Roman" w:cs="Times New Roman"/>
          <w:color w:val="000000"/>
          <w:sz w:val="28"/>
          <w:szCs w:val="28"/>
          <w:lang w:eastAsia="ru-RU"/>
        </w:rPr>
        <w:t xml:space="preserve"> района и согласованной с Администрацией сельсовета.</w:t>
      </w:r>
    </w:p>
    <w:p w14:paraId="4A3D547C"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2DDEE40D" w14:textId="77777777" w:rsidR="00DC43EC" w:rsidRPr="005956FB" w:rsidRDefault="00DC43EC" w:rsidP="00DC43EC">
      <w:pPr>
        <w:spacing w:after="0" w:line="240" w:lineRule="auto"/>
        <w:ind w:firstLine="709"/>
        <w:jc w:val="center"/>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b/>
          <w:bCs/>
          <w:color w:val="000000"/>
          <w:sz w:val="28"/>
          <w:szCs w:val="28"/>
          <w:lang w:eastAsia="ru-RU"/>
        </w:rPr>
        <w:t>9. Особенности размещения нестационарных торговых объектов</w:t>
      </w:r>
    </w:p>
    <w:p w14:paraId="5ADF99BE"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w:t>
      </w:r>
    </w:p>
    <w:p w14:paraId="4F19F1C1"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9.1.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14:paraId="315C49E3" w14:textId="41D86639"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000000"/>
          <w:sz w:val="28"/>
          <w:szCs w:val="28"/>
          <w:lang w:eastAsia="ru-RU"/>
        </w:rPr>
        <w:t xml:space="preserve">9.2. Схема размещения нестационарных торговых объектов разрабатывается и утверждается постановлением Администрации </w:t>
      </w:r>
      <w:r w:rsidR="00637EEB" w:rsidRPr="005956FB">
        <w:rPr>
          <w:rFonts w:ascii="Times New Roman" w:eastAsia="Times New Roman" w:hAnsi="Times New Roman" w:cs="Times New Roman"/>
          <w:color w:val="000000"/>
          <w:sz w:val="28"/>
          <w:szCs w:val="28"/>
          <w:lang w:eastAsia="ru-RU"/>
        </w:rPr>
        <w:t>Волчихинско</w:t>
      </w:r>
      <w:r w:rsidRPr="005956FB">
        <w:rPr>
          <w:rFonts w:ascii="Times New Roman" w:eastAsia="Times New Roman" w:hAnsi="Times New Roman" w:cs="Times New Roman"/>
          <w:color w:val="000000"/>
          <w:sz w:val="28"/>
          <w:szCs w:val="28"/>
          <w:lang w:eastAsia="ru-RU"/>
        </w:rPr>
        <w:t>го района Алтайского края, в порядке, установленном уполномоченным органом исполнительной власти субъекта Российской Федерации.</w:t>
      </w:r>
    </w:p>
    <w:p w14:paraId="3C8B5BF6" w14:textId="77777777" w:rsidR="00DC43EC" w:rsidRPr="005956FB" w:rsidRDefault="00DC43EC" w:rsidP="00DC43EC">
      <w:pPr>
        <w:spacing w:after="0" w:line="240" w:lineRule="auto"/>
        <w:ind w:firstLine="709"/>
        <w:jc w:val="both"/>
        <w:rPr>
          <w:rFonts w:ascii="Times New Roman" w:eastAsia="Times New Roman" w:hAnsi="Times New Roman" w:cs="Times New Roman"/>
          <w:color w:val="000000"/>
          <w:sz w:val="28"/>
          <w:szCs w:val="28"/>
          <w:lang w:eastAsia="ru-RU"/>
        </w:rPr>
      </w:pPr>
      <w:r w:rsidRPr="005956FB">
        <w:rPr>
          <w:rFonts w:ascii="Times New Roman" w:eastAsia="Times New Roman" w:hAnsi="Times New Roman" w:cs="Times New Roman"/>
          <w:color w:val="FF0000"/>
          <w:sz w:val="28"/>
          <w:szCs w:val="28"/>
          <w:lang w:eastAsia="ru-RU"/>
        </w:rPr>
        <w:t> </w:t>
      </w:r>
    </w:p>
    <w:p w14:paraId="1D56F057" w14:textId="77777777" w:rsidR="00B2652B" w:rsidRPr="005956FB" w:rsidRDefault="00B2652B">
      <w:pPr>
        <w:rPr>
          <w:rFonts w:ascii="Times New Roman" w:hAnsi="Times New Roman" w:cs="Times New Roman"/>
          <w:sz w:val="28"/>
          <w:szCs w:val="28"/>
        </w:rPr>
      </w:pPr>
    </w:p>
    <w:sectPr w:rsidR="00B2652B" w:rsidRPr="005956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0FD"/>
    <w:rsid w:val="001610C4"/>
    <w:rsid w:val="00191CD8"/>
    <w:rsid w:val="001D23E7"/>
    <w:rsid w:val="002C4DBD"/>
    <w:rsid w:val="004E10FD"/>
    <w:rsid w:val="00553AA0"/>
    <w:rsid w:val="0058468B"/>
    <w:rsid w:val="005956FB"/>
    <w:rsid w:val="00637EEB"/>
    <w:rsid w:val="009803F1"/>
    <w:rsid w:val="009F5B2F"/>
    <w:rsid w:val="00AC6A5F"/>
    <w:rsid w:val="00B2652B"/>
    <w:rsid w:val="00D76651"/>
    <w:rsid w:val="00DC43EC"/>
    <w:rsid w:val="00EA39B9"/>
    <w:rsid w:val="00FC4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3C5AE"/>
  <w15:chartTrackingRefBased/>
  <w15:docId w15:val="{71B7B709-EF93-4328-9208-D766760AB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C43EC"/>
  </w:style>
  <w:style w:type="paragraph" w:customStyle="1" w:styleId="msonormal0">
    <w:name w:val="msonormal"/>
    <w:basedOn w:val="a"/>
    <w:rsid w:val="00DC43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C43EC"/>
    <w:rPr>
      <w:color w:val="0000FF"/>
      <w:u w:val="single"/>
    </w:rPr>
  </w:style>
  <w:style w:type="character" w:styleId="a4">
    <w:name w:val="FollowedHyperlink"/>
    <w:basedOn w:val="a0"/>
    <w:uiPriority w:val="99"/>
    <w:semiHidden/>
    <w:unhideWhenUsed/>
    <w:rsid w:val="00DC43EC"/>
    <w:rPr>
      <w:color w:val="800080"/>
      <w:u w:val="single"/>
    </w:rPr>
  </w:style>
  <w:style w:type="paragraph" w:styleId="a5">
    <w:name w:val="Balloon Text"/>
    <w:basedOn w:val="a"/>
    <w:link w:val="a6"/>
    <w:uiPriority w:val="99"/>
    <w:semiHidden/>
    <w:unhideWhenUsed/>
    <w:rsid w:val="0058468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846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59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999DCF9-926B-4FA1-9B51-8FD631C66B00" TargetMode="External"/><Relationship Id="rId13" Type="http://schemas.openxmlformats.org/officeDocument/2006/relationships/hyperlink" Target="https://pravo-search.minjust.ru/bigs/showDocument.html?id=E999DCF9-926B-4FA1-9B51-8FD631C66B00" TargetMode="External"/><Relationship Id="rId18" Type="http://schemas.openxmlformats.org/officeDocument/2006/relationships/hyperlink" Target="https://pravo-search.minjust.ru/bigs/showDocument.html?id=1F5CC80E-969F-4971-B07C-22E5710B4407"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82D673EC-A0B3-4C4C-963D-74B36DEFEFA8" TargetMode="External"/><Relationship Id="rId12" Type="http://schemas.openxmlformats.org/officeDocument/2006/relationships/hyperlink" Target="https://pravo-search.minjust.ru/bigs/showDocument.html?id=3A8CF73A-0B75-4719-A4EA-4FB0A90FBFA1" TargetMode="External"/><Relationship Id="rId17" Type="http://schemas.openxmlformats.org/officeDocument/2006/relationships/hyperlink" Target="https://pravo-search.minjust.ru/bigs/showDocument.html?id=46B58C0F-62BF-4C11-92A4-762C83FEE071" TargetMode="External"/><Relationship Id="rId2" Type="http://schemas.openxmlformats.org/officeDocument/2006/relationships/settings" Target="settings.xml"/><Relationship Id="rId16" Type="http://schemas.openxmlformats.org/officeDocument/2006/relationships/hyperlink" Target="https://pravo-search.minjust.ru/bigs/showDocument.html?id=14EB0F9E-FF4C-49C8-BFC5-3EDE32AF8A5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8A61449B-B56F-4610-BED4-5CD8AA699305" TargetMode="External"/><Relationship Id="rId11" Type="http://schemas.openxmlformats.org/officeDocument/2006/relationships/hyperlink" Target="https://pravo-search.minjust.ru/bigs/showDocument.html?id=D46C023A-27CE-4EF9-9371-770246593000" TargetMode="External"/><Relationship Id="rId5" Type="http://schemas.openxmlformats.org/officeDocument/2006/relationships/hyperlink" Target="https://pravo-search.minjust.ru/bigs/showDocument.html?id=E63199DC-B27A-4C23-8403-F68F22FF8F72" TargetMode="External"/><Relationship Id="rId15" Type="http://schemas.openxmlformats.org/officeDocument/2006/relationships/hyperlink" Target="https://pravo-search.minjust.ru/bigs/showDocument.html?id=0B66A6DE-C650-4648-8D30-63CFECFA70B9" TargetMode="External"/><Relationship Id="rId10" Type="http://schemas.openxmlformats.org/officeDocument/2006/relationships/hyperlink" Target="https://pravo-search.minjust.ru/bigs/showDocument.html?id=387507C3-B80D-4C0D-9291-8CDC81673F2B" TargetMode="External"/><Relationship Id="rId19" Type="http://schemas.openxmlformats.org/officeDocument/2006/relationships/fontTable" Target="fontTable.xml"/><Relationship Id="rId4" Type="http://schemas.openxmlformats.org/officeDocument/2006/relationships/hyperlink" Target="https://pravo-search.minjust.ru/bigs/showDocument.html?id=E857A205-6D81-47DF-985F-A86FD5A5C62A" TargetMode="External"/><Relationship Id="rId9" Type="http://schemas.openxmlformats.org/officeDocument/2006/relationships/hyperlink" Target="https://pravo-search.minjust.ru/bigs/showDocument.html?id=F38AE4D2-0425-4CAE-A352-4229778FED79" TargetMode="External"/><Relationship Id="rId14" Type="http://schemas.openxmlformats.org/officeDocument/2006/relationships/hyperlink" Target="https://pravo-search.minjust.ru/bigs/showDocument.html?id=313AE05C-60D9-4F9E-8A34-D942808694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27970</Words>
  <Characters>159432</Characters>
  <Application>Microsoft Office Word</Application>
  <DocSecurity>0</DocSecurity>
  <Lines>1328</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2026-06-30T02:52:00Z</cp:lastPrinted>
  <dcterms:created xsi:type="dcterms:W3CDTF">2026-06-16T08:16:00Z</dcterms:created>
  <dcterms:modified xsi:type="dcterms:W3CDTF">2026-06-30T02:53:00Z</dcterms:modified>
</cp:coreProperties>
</file>