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20" w:rsidRPr="00FB7120" w:rsidRDefault="00FB7120" w:rsidP="00FB7120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b/>
          <w:bCs/>
          <w:sz w:val="28"/>
          <w:szCs w:val="28"/>
        </w:rPr>
        <w:t>Новые правила продажи энергетиков в Алтайском крае: что нужно знать предпринимателям и гражданам.</w:t>
      </w:r>
      <w:bookmarkStart w:id="0" w:name="_GoBack"/>
      <w:bookmarkEnd w:id="0"/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 xml:space="preserve">Федеральным законом от 08.08.2024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 введен запрет на продажу безалкогольных тонизирующих напитков (в том числе энергетических) несовершеннолетним. Ответственность за продажу энергетических напитков несовершеннолетнему предусмотрена статьей 14.16.1 Кодекса Российской Федерации об административных правонарушениях. 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 xml:space="preserve">В Алтайском крае дополнительно введен полный запрет на розничную продажу безалкогольных тонизирующих напитков в общеобразовательных организациях, профессиональных образовательных организациях, медицинских организациях, а также с использованием торговых автоматов. Этот запрет установлен законом Алтайского края от 07.05.2025 № 34-ЗС «О внесении изменений в Закон Алтайского края «О мерах по защите здоровья несовершеннолетних в сфере розничной продажи некоторых товаров на территории Алтайского края». </w:t>
      </w:r>
    </w:p>
    <w:p w:rsid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B7120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FB7120">
        <w:rPr>
          <w:rFonts w:ascii="Times New Roman" w:hAnsi="Times New Roman" w:cs="Times New Roman"/>
          <w:sz w:val="28"/>
          <w:szCs w:val="28"/>
        </w:rPr>
        <w:t xml:space="preserve"> с чем законом Алтайского края от 23.12.2025 № 112-ЗС «О внесении изменений в закон Алтайского края «Об административной ответственности за совершение правонарушений на территории Алтайского края» установлена ответственность за совершение указанного правонарушения (статья 61-4) и признана утратившей силу статья 61-3 «Нарушение установленных законом Алтайского края ограничений в сфере розничной продажи несовершеннолетним некоторых товаров».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За нарушение установленных запретов предусмотрены следующие размеры административных штрафов: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•для граждан – от 1 500 до 3 000 рублей;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•для должностных лиц – от 3 000 до 10 000 рублей;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•для лиц, осуществляющих предпринимательскую деятельность без образования юридического лица – от 10 000 до 20 000 рублей;</w:t>
      </w:r>
    </w:p>
    <w:p w:rsid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•для юридических лиц – от 20 000 до 30 000 рублей.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При повторном нарушении в течение года размер штрафа увеличивается.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Предпринимателям и организациям, осуществляющим розничную торговлю, необходимо:</w:t>
      </w:r>
    </w:p>
    <w:p w:rsidR="00FB7120" w:rsidRPr="00FB7120" w:rsidRDefault="00FB7120" w:rsidP="00FB71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1. Пересмотреть ассортимент продукции в местах, подпадающих под действие запрета.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lastRenderedPageBreak/>
        <w:t xml:space="preserve">2. Исключить продажу энергетиков через </w:t>
      </w:r>
      <w:proofErr w:type="spellStart"/>
      <w:r w:rsidRPr="00FB7120">
        <w:rPr>
          <w:rFonts w:ascii="Times New Roman" w:hAnsi="Times New Roman" w:cs="Times New Roman"/>
          <w:sz w:val="28"/>
          <w:szCs w:val="28"/>
        </w:rPr>
        <w:t>вендинговые</w:t>
      </w:r>
      <w:proofErr w:type="spellEnd"/>
      <w:r w:rsidRPr="00FB7120">
        <w:rPr>
          <w:rFonts w:ascii="Times New Roman" w:hAnsi="Times New Roman" w:cs="Times New Roman"/>
          <w:sz w:val="28"/>
          <w:szCs w:val="28"/>
        </w:rPr>
        <w:t xml:space="preserve"> аппараты на территории образовательных и медицинских учреждений.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3. Провести инструктаж персонала о новых правилах и санкциях за их нарушение.</w:t>
      </w:r>
    </w:p>
    <w:p w:rsid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4. Соблюдать возрастные ограничения при продаже энергетиков за пределами запрещённых зон.</w:t>
      </w: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7120" w:rsidRPr="00FB7120" w:rsidRDefault="00FB7120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120">
        <w:rPr>
          <w:rFonts w:ascii="Times New Roman" w:hAnsi="Times New Roman" w:cs="Times New Roman"/>
          <w:sz w:val="28"/>
          <w:szCs w:val="28"/>
        </w:rPr>
        <w:t>Новые меры призваны повысить уровень защиты здоровья жителей Алтайского края, особенно молодёжи. Соблюдение запрета и административных требований – обязанность каждого предпринимателя и организации. Игнорирование закона может привести к серьезным финансовым последствиям.</w:t>
      </w:r>
    </w:p>
    <w:p w:rsidR="00F6755C" w:rsidRPr="00FB7120" w:rsidRDefault="00F6755C" w:rsidP="00FB71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6755C" w:rsidRPr="00FB7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5C"/>
    <w:rsid w:val="00F6755C"/>
    <w:rsid w:val="00FB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1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1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2026-02-16T02:46:00Z</dcterms:created>
  <dcterms:modified xsi:type="dcterms:W3CDTF">2026-02-16T02:51:00Z</dcterms:modified>
</cp:coreProperties>
</file>