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9"/>
        <w:jc w:val="center"/>
        <w:spacing w:after="0" w:line="240" w:lineRule="auto"/>
        <w:widowControl w:val="off"/>
        <w:rPr>
          <w:rFonts w:ascii="PT Astra Serif" w:hAnsi="PT Astra Serif" w:eastAsia="Times New Roman"/>
          <w:b/>
          <w:spacing w:val="-4"/>
          <w:sz w:val="27"/>
          <w:szCs w:val="27"/>
        </w:rPr>
      </w:pPr>
      <w:r>
        <w:rPr>
          <w:rFonts w:ascii="PT Astra Serif" w:hAnsi="PT Astra Serif" w:eastAsia="Times New Roman"/>
          <w:b/>
          <w:spacing w:val="-4"/>
          <w:sz w:val="27"/>
          <w:szCs w:val="27"/>
          <w:lang w:eastAsia="ru-RU"/>
        </w:rPr>
        <w:t xml:space="preserve">Об особенностях заключения трудовых договоров работников, работающих у работодателей – физических лиц</w:t>
      </w:r>
      <w:r>
        <w:rPr>
          <w:rFonts w:ascii="PT Astra Serif" w:hAnsi="PT Astra Serif" w:eastAsia="Times New Roman"/>
          <w:b/>
          <w:spacing w:val="-4"/>
          <w:sz w:val="27"/>
          <w:szCs w:val="27"/>
        </w:rPr>
      </w:r>
      <w:r>
        <w:rPr>
          <w:rFonts w:ascii="PT Astra Serif" w:hAnsi="PT Astra Serif" w:eastAsia="Times New Roman"/>
          <w:b/>
          <w:spacing w:val="-4"/>
          <w:sz w:val="27"/>
          <w:szCs w:val="27"/>
        </w:rPr>
      </w:r>
    </w:p>
    <w:p>
      <w:pPr>
        <w:ind w:firstLine="284"/>
        <w:jc w:val="center"/>
        <w:spacing w:after="0" w:line="240" w:lineRule="auto"/>
        <w:widowControl w:val="off"/>
        <w:rPr>
          <w:rFonts w:ascii="PT Astra Serif" w:hAnsi="PT Astra Serif" w:eastAsia="Times New Roman"/>
          <w:bCs/>
          <w:smallCaps/>
          <w:spacing w:val="-4"/>
          <w:sz w:val="27"/>
          <w:szCs w:val="27"/>
        </w:rPr>
      </w:pPr>
      <w:r>
        <w:rPr>
          <w:rFonts w:ascii="PT Astra Serif" w:hAnsi="PT Astra Serif" w:eastAsia="Times New Roman"/>
          <w:bCs/>
          <w:smallCaps/>
          <w:spacing w:val="-4"/>
          <w:sz w:val="27"/>
          <w:szCs w:val="27"/>
          <w:lang w:eastAsia="ru-RU"/>
        </w:rPr>
      </w:r>
      <w:r>
        <w:rPr>
          <w:rFonts w:ascii="PT Astra Serif" w:hAnsi="PT Astra Serif" w:eastAsia="Times New Roman"/>
          <w:bCs/>
          <w:smallCaps/>
          <w:spacing w:val="-4"/>
          <w:sz w:val="27"/>
          <w:szCs w:val="27"/>
        </w:rPr>
      </w:r>
      <w:r>
        <w:rPr>
          <w:rFonts w:ascii="PT Astra Serif" w:hAnsi="PT Astra Serif" w:eastAsia="Times New Roman"/>
          <w:bCs/>
          <w:smallCaps/>
          <w:spacing w:val="-4"/>
          <w:sz w:val="27"/>
          <w:szCs w:val="27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PT Astra Serif" w:hAnsi="PT Astra Serif" w:eastAsia="Times New Roman"/>
          <w:b/>
          <w:bCs/>
          <w:spacing w:val="-4"/>
          <w:sz w:val="27"/>
          <w:szCs w:val="27"/>
          <w:u w:val="single"/>
        </w:rPr>
      </w:pPr>
      <w:r>
        <w:rPr>
          <w:rFonts w:ascii="PT Astra Serif" w:hAnsi="PT Astra Serif" w:eastAsia="Times New Roman"/>
          <w:b/>
          <w:bCs/>
          <w:spacing w:val="-4"/>
          <w:sz w:val="27"/>
          <w:szCs w:val="27"/>
          <w:u w:val="single"/>
          <w:lang w:eastAsia="ru-RU"/>
        </w:rPr>
        <w:t xml:space="preserve">Нормативная база</w:t>
      </w:r>
      <w:r>
        <w:rPr>
          <w:rFonts w:ascii="PT Astra Serif" w:hAnsi="PT Astra Serif" w:eastAsia="Times New Roman"/>
          <w:b/>
          <w:bCs/>
          <w:spacing w:val="-4"/>
          <w:sz w:val="27"/>
          <w:szCs w:val="27"/>
          <w:u w:val="single"/>
        </w:rPr>
      </w:r>
      <w:r>
        <w:rPr>
          <w:rFonts w:ascii="PT Astra Serif" w:hAnsi="PT Astra Serif" w:eastAsia="Times New Roman"/>
          <w:b/>
          <w:bCs/>
          <w:spacing w:val="-4"/>
          <w:sz w:val="27"/>
          <w:szCs w:val="27"/>
          <w:u w:val="single"/>
        </w:rPr>
      </w:r>
    </w:p>
    <w:p>
      <w:pPr>
        <w:pStyle w:val="714"/>
        <w:numPr>
          <w:ilvl w:val="0"/>
          <w:numId w:val="8"/>
        </w:numPr>
        <w:ind w:left="0" w:righ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PT Astra Serif" w:hAnsi="PT Astra Serif" w:eastAsia="Times New Roman"/>
          <w:spacing w:val="-4"/>
          <w:sz w:val="27"/>
          <w:szCs w:val="27"/>
        </w:rPr>
      </w:pPr>
      <w:r>
        <w:rPr>
          <w:rFonts w:ascii="PT Astra Serif" w:hAnsi="PT Astra Serif" w:eastAsia="Times New Roman"/>
          <w:spacing w:val="-4"/>
          <w:sz w:val="27"/>
          <w:szCs w:val="27"/>
          <w:lang w:eastAsia="ru-RU"/>
        </w:rPr>
        <w:t xml:space="preserve">Трудовой кодекс Российской Федерации (глава 48, статьи 303-309);</w:t>
      </w:r>
      <w:r>
        <w:rPr>
          <w:rFonts w:ascii="PT Astra Serif" w:hAnsi="PT Astra Serif" w:eastAsia="Times New Roman"/>
          <w:spacing w:val="-4"/>
          <w:sz w:val="27"/>
          <w:szCs w:val="27"/>
        </w:rPr>
      </w:r>
      <w:r>
        <w:rPr>
          <w:rFonts w:ascii="PT Astra Serif" w:hAnsi="PT Astra Serif" w:eastAsia="Times New Roman"/>
          <w:spacing w:val="-4"/>
          <w:sz w:val="27"/>
          <w:szCs w:val="27"/>
        </w:rPr>
      </w:r>
    </w:p>
    <w:p>
      <w:pPr>
        <w:pStyle w:val="714"/>
        <w:numPr>
          <w:ilvl w:val="0"/>
          <w:numId w:val="8"/>
        </w:numPr>
        <w:ind w:left="0" w:righ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PT Astra Serif" w:hAnsi="PT Astra Serif" w:eastAsia="Times New Roman"/>
          <w:spacing w:val="-4"/>
          <w:sz w:val="27"/>
          <w:szCs w:val="27"/>
        </w:rPr>
      </w:pPr>
      <w:r>
        <w:rPr>
          <w:rFonts w:ascii="PT Astra Serif" w:hAnsi="PT Astra Serif" w:eastAsia="Times New Roman"/>
          <w:spacing w:val="-4"/>
          <w:sz w:val="27"/>
          <w:szCs w:val="27"/>
          <w:lang w:eastAsia="ru-RU"/>
        </w:rPr>
        <w:t xml:space="preserve">Локальные нормативные правовые акты;</w:t>
      </w:r>
      <w:r>
        <w:rPr>
          <w:rFonts w:ascii="PT Astra Serif" w:hAnsi="PT Astra Serif" w:eastAsia="Times New Roman"/>
          <w:spacing w:val="-4"/>
          <w:sz w:val="27"/>
          <w:szCs w:val="27"/>
        </w:rPr>
      </w:r>
      <w:r>
        <w:rPr>
          <w:rFonts w:ascii="PT Astra Serif" w:hAnsi="PT Astra Serif" w:eastAsia="Times New Roman"/>
          <w:spacing w:val="-4"/>
          <w:sz w:val="27"/>
          <w:szCs w:val="27"/>
        </w:rPr>
      </w:r>
    </w:p>
    <w:p>
      <w:pPr>
        <w:pStyle w:val="714"/>
        <w:numPr>
          <w:ilvl w:val="0"/>
          <w:numId w:val="8"/>
        </w:numPr>
        <w:ind w:left="0" w:righ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PT Astra Serif" w:hAnsi="PT Astra Serif" w:eastAsia="Times New Roman"/>
          <w:spacing w:val="-4"/>
          <w:sz w:val="27"/>
          <w:szCs w:val="27"/>
        </w:rPr>
      </w:pPr>
      <w:r>
        <w:rPr>
          <w:rFonts w:ascii="PT Astra Serif" w:hAnsi="PT Astra Serif" w:eastAsia="Times New Roman"/>
          <w:spacing w:val="-4"/>
          <w:sz w:val="27"/>
          <w:szCs w:val="27"/>
          <w:lang w:eastAsia="ru-RU"/>
        </w:rPr>
        <w:t xml:space="preserve">Постановление Пленума Верховного Суда Российской Федерации от 29.05.2018 № 15 «О применении судами законодательства, регулирующего труд работников, работающих у работодателей - физических лиц и у работодателей - субъектов малого предпринимательства, которы</w:t>
      </w:r>
      <w:r>
        <w:rPr>
          <w:rFonts w:ascii="PT Astra Serif" w:hAnsi="PT Astra Serif" w:eastAsia="Times New Roman"/>
          <w:spacing w:val="-4"/>
          <w:sz w:val="27"/>
          <w:szCs w:val="27"/>
          <w:lang w:eastAsia="ru-RU"/>
        </w:rPr>
        <w:t xml:space="preserve">е отнесены к микропредприятиям».</w:t>
      </w:r>
      <w:r>
        <w:rPr>
          <w:rFonts w:ascii="PT Astra Serif" w:hAnsi="PT Astra Serif" w:eastAsia="Times New Roman"/>
          <w:spacing w:val="-4"/>
          <w:sz w:val="27"/>
          <w:szCs w:val="27"/>
        </w:rPr>
      </w:r>
      <w:r>
        <w:rPr>
          <w:rFonts w:ascii="PT Astra Serif" w:hAnsi="PT Astra Serif" w:eastAsia="Times New Roman"/>
          <w:spacing w:val="-4"/>
          <w:sz w:val="27"/>
          <w:szCs w:val="27"/>
        </w:rPr>
      </w:r>
    </w:p>
    <w:p>
      <w:pPr>
        <w:ind w:left="709" w:right="0" w:firstLine="0"/>
        <w:jc w:val="both"/>
        <w:spacing w:after="0" w:line="240" w:lineRule="auto"/>
        <w:widowControl w:val="off"/>
        <w:tabs>
          <w:tab w:val="left" w:pos="1134" w:leader="none"/>
        </w:tabs>
        <w:rPr>
          <w:rFonts w:ascii="PT Astra Serif" w:hAnsi="PT Astra Serif" w:eastAsia="Times New Roman"/>
          <w:spacing w:val="-4"/>
          <w:sz w:val="27"/>
          <w:szCs w:val="27"/>
        </w:rPr>
      </w:pPr>
      <w:r>
        <w:rPr>
          <w:rFonts w:ascii="PT Astra Serif" w:hAnsi="PT Astra Serif" w:eastAsia="Times New Roman"/>
          <w:spacing w:val="-4"/>
          <w:sz w:val="27"/>
          <w:szCs w:val="27"/>
          <w:lang w:eastAsia="ru-RU"/>
        </w:rPr>
      </w:r>
      <w:r>
        <w:rPr>
          <w:rFonts w:ascii="PT Astra Serif" w:hAnsi="PT Astra Serif" w:eastAsia="Times New Roman"/>
          <w:spacing w:val="-4"/>
          <w:sz w:val="27"/>
          <w:szCs w:val="27"/>
        </w:rPr>
      </w:r>
      <w:r>
        <w:rPr>
          <w:rFonts w:ascii="PT Astra Serif" w:hAnsi="PT Astra Serif" w:eastAsia="Times New Roman"/>
          <w:spacing w:val="-4"/>
          <w:sz w:val="27"/>
          <w:szCs w:val="27"/>
        </w:rPr>
      </w:r>
    </w:p>
    <w:p>
      <w:pPr>
        <w:ind w:left="709" w:right="0" w:firstLine="0"/>
        <w:jc w:val="both"/>
        <w:spacing w:after="0" w:line="240" w:lineRule="auto"/>
        <w:widowControl w:val="off"/>
        <w:tabs>
          <w:tab w:val="left" w:pos="1134" w:leader="none"/>
        </w:tabs>
        <w:rPr>
          <w:rFonts w:ascii="PT Astra Serif" w:hAnsi="PT Astra Serif" w:eastAsia="Times New Roman"/>
          <w:b/>
          <w:bCs/>
          <w:spacing w:val="-4"/>
          <w:sz w:val="27"/>
          <w:szCs w:val="27"/>
          <w:u w:val="single"/>
        </w:rPr>
      </w:pPr>
      <w:r>
        <w:rPr>
          <w:rFonts w:ascii="PT Astra Serif" w:hAnsi="PT Astra Serif" w:eastAsia="Times New Roman"/>
          <w:b/>
          <w:bCs/>
          <w:spacing w:val="-4"/>
          <w:sz w:val="27"/>
          <w:szCs w:val="27"/>
          <w:highlight w:val="none"/>
          <w:u w:val="single"/>
          <w:lang w:eastAsia="ru-RU"/>
        </w:rPr>
        <w:t xml:space="preserve">Особенности регулирования трудовых отношений</w:t>
      </w:r>
      <w:r>
        <w:rPr>
          <w:rFonts w:ascii="PT Astra Serif" w:hAnsi="PT Astra Serif" w:eastAsia="Times New Roman"/>
          <w:b/>
          <w:bCs/>
          <w:spacing w:val="-4"/>
          <w:sz w:val="27"/>
          <w:szCs w:val="27"/>
          <w:u w:val="single"/>
        </w:rPr>
      </w:r>
      <w:r>
        <w:rPr>
          <w:rFonts w:ascii="PT Astra Serif" w:hAnsi="PT Astra Serif" w:eastAsia="Times New Roman"/>
          <w:b/>
          <w:bCs/>
          <w:spacing w:val="-4"/>
          <w:sz w:val="27"/>
          <w:szCs w:val="27"/>
          <w:u w:val="single"/>
        </w:rPr>
      </w:r>
    </w:p>
    <w:p>
      <w:pPr>
        <w:pStyle w:val="874"/>
        <w:ind w:firstLine="709"/>
        <w:jc w:val="both"/>
        <w:spacing w:before="0" w:beforeAutospacing="0" w:after="0" w:afterAutospacing="0"/>
        <w:rPr>
          <w:rFonts w:ascii="PT Astra Serif" w:hAnsi="PT Astra Serif"/>
          <w:spacing w:val="-4"/>
          <w:sz w:val="27"/>
          <w:szCs w:val="27"/>
        </w:rPr>
      </w:pPr>
      <w:r>
        <w:rPr>
          <w:rFonts w:ascii="PT Astra Serif" w:hAnsi="PT Astra Serif"/>
          <w:spacing w:val="-4"/>
          <w:sz w:val="27"/>
          <w:szCs w:val="27"/>
        </w:rPr>
        <w:t xml:space="preserve">Глава 48 Трудового кодекса Российской Федерации (далее – ТК РФ») регулирует отношения между работниками и работодателями - физическими лицами (в том числе являющимися индивидуальными предпринимателями)</w:t>
      </w:r>
      <w:r>
        <w:rPr>
          <w:rFonts w:ascii="PT Astra Serif" w:hAnsi="PT Astra Serif"/>
          <w:spacing w:val="-4"/>
          <w:sz w:val="27"/>
          <w:szCs w:val="27"/>
        </w:rPr>
      </w:r>
      <w:r>
        <w:rPr>
          <w:rFonts w:ascii="PT Astra Serif" w:hAnsi="PT Astra Serif"/>
          <w:spacing w:val="-4"/>
          <w:sz w:val="27"/>
          <w:szCs w:val="27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PT Astra Serif" w:hAnsi="PT Astra Serif" w:eastAsia="Times New Roman"/>
          <w:spacing w:val="-4"/>
          <w:sz w:val="27"/>
          <w:szCs w:val="27"/>
        </w:rPr>
      </w:pPr>
      <w:r>
        <w:rPr>
          <w:rFonts w:ascii="PT Astra Serif" w:hAnsi="PT Astra Serif" w:eastAsia="Times New Roman"/>
          <w:spacing w:val="-4"/>
          <w:sz w:val="27"/>
          <w:szCs w:val="27"/>
          <w:lang w:eastAsia="ru-RU"/>
        </w:rPr>
        <w:t xml:space="preserve">Трудовые отношения м</w:t>
      </w:r>
      <w:r>
        <w:rPr>
          <w:rFonts w:ascii="PT Astra Serif" w:hAnsi="PT Astra Serif" w:eastAsia="Times New Roman"/>
          <w:spacing w:val="-4"/>
          <w:sz w:val="27"/>
          <w:szCs w:val="27"/>
          <w:lang w:eastAsia="ru-RU"/>
        </w:rPr>
        <w:t xml:space="preserve">ежду сторонами оформляются только </w:t>
      </w:r>
      <w:r>
        <w:rPr>
          <w:rFonts w:ascii="PT Astra Serif" w:hAnsi="PT Astra Serif" w:eastAsia="Times New Roman"/>
          <w:spacing w:val="-4"/>
          <w:sz w:val="27"/>
          <w:szCs w:val="27"/>
          <w:lang w:eastAsia="ru-RU"/>
        </w:rPr>
        <w:t xml:space="preserve">для закрытия </w:t>
      </w:r>
      <w:r>
        <w:rPr>
          <w:rFonts w:ascii="PT Astra Serif" w:hAnsi="PT Astra Serif" w:eastAsia="Times New Roman"/>
          <w:spacing w:val="-4"/>
          <w:sz w:val="27"/>
          <w:szCs w:val="27"/>
          <w:lang w:eastAsia="ru-RU"/>
        </w:rPr>
        <w:t xml:space="preserve">нужд работодателя – физического лица (не учитываются интере</w:t>
      </w:r>
      <w:r>
        <w:rPr>
          <w:rFonts w:ascii="PT Astra Serif" w:hAnsi="PT Astra Serif" w:eastAsia="Times New Roman"/>
          <w:spacing w:val="-4"/>
          <w:sz w:val="27"/>
          <w:szCs w:val="27"/>
          <w:lang w:eastAsia="ru-RU"/>
        </w:rPr>
        <w:t xml:space="preserve">сы третьих лиц). Выполняемая работа должна носить системный характер.</w:t>
      </w:r>
      <w:r>
        <w:rPr>
          <w:rFonts w:ascii="PT Astra Serif" w:hAnsi="PT Astra Serif" w:eastAsia="Times New Roman"/>
          <w:spacing w:val="-4"/>
          <w:sz w:val="27"/>
          <w:szCs w:val="27"/>
        </w:rPr>
      </w:r>
      <w:r>
        <w:rPr>
          <w:rFonts w:ascii="PT Astra Serif" w:hAnsi="PT Astra Serif" w:eastAsia="Times New Roman"/>
          <w:spacing w:val="-4"/>
          <w:sz w:val="27"/>
          <w:szCs w:val="27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PT Astra Serif" w:hAnsi="PT Astra Serif" w:eastAsia="Times New Roman"/>
          <w:spacing w:val="-4"/>
          <w:sz w:val="27"/>
          <w:szCs w:val="27"/>
        </w:rPr>
      </w:pPr>
      <w:r>
        <w:rPr>
          <w:rFonts w:ascii="PT Astra Serif" w:hAnsi="PT Astra Serif" w:eastAsia="Times New Roman"/>
          <w:spacing w:val="-4"/>
          <w:sz w:val="27"/>
          <w:szCs w:val="27"/>
          <w:lang w:eastAsia="ru-RU"/>
        </w:rPr>
        <w:t xml:space="preserve">Работодатель - физическое лицо не может оформить трудовые отношения с самоза</w:t>
      </w:r>
      <w:r>
        <w:rPr>
          <w:rFonts w:ascii="PT Astra Serif" w:hAnsi="PT Astra Serif" w:eastAsia="Times New Roman"/>
          <w:spacing w:val="-4"/>
          <w:sz w:val="27"/>
          <w:szCs w:val="27"/>
          <w:lang w:eastAsia="ru-RU"/>
        </w:rPr>
        <w:t xml:space="preserve">нятыми.</w:t>
      </w:r>
      <w:r>
        <w:rPr>
          <w:rFonts w:ascii="PT Astra Serif" w:hAnsi="PT Astra Serif" w:eastAsia="Times New Roman"/>
          <w:spacing w:val="-4"/>
          <w:sz w:val="27"/>
          <w:szCs w:val="27"/>
        </w:rPr>
      </w:r>
      <w:r>
        <w:rPr>
          <w:rFonts w:ascii="PT Astra Serif" w:hAnsi="PT Astra Serif" w:eastAsia="Times New Roman"/>
          <w:spacing w:val="-4"/>
          <w:sz w:val="27"/>
          <w:szCs w:val="27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eastAsia="Times New Roman"/>
          <w:spacing w:val="-4"/>
          <w:sz w:val="27"/>
          <w:szCs w:val="27"/>
        </w:rPr>
      </w:pPr>
      <w:r>
        <w:rPr>
          <w:rFonts w:ascii="PT Astra Serif" w:hAnsi="PT Astra Serif" w:eastAsia="Times New Roman"/>
          <w:spacing w:val="-4"/>
          <w:sz w:val="27"/>
          <w:szCs w:val="27"/>
          <w:lang w:eastAsia="ru-RU"/>
        </w:rPr>
        <w:t xml:space="preserve">На трудовые отношения между работником и работодателем - физическим лицом распространяются все нормы действующего законодательства.</w:t>
      </w:r>
      <w:r>
        <w:rPr>
          <w:rFonts w:ascii="PT Astra Serif" w:hAnsi="PT Astra Serif" w:eastAsia="Times New Roman"/>
          <w:spacing w:val="-4"/>
          <w:sz w:val="27"/>
          <w:szCs w:val="27"/>
        </w:rPr>
      </w:r>
      <w:r>
        <w:rPr>
          <w:rFonts w:ascii="PT Astra Serif" w:hAnsi="PT Astra Serif" w:eastAsia="Times New Roman"/>
          <w:spacing w:val="-4"/>
          <w:sz w:val="27"/>
          <w:szCs w:val="27"/>
        </w:rPr>
      </w:r>
    </w:p>
    <w:p>
      <w:pPr>
        <w:pStyle w:val="874"/>
        <w:ind w:firstLine="709"/>
        <w:jc w:val="both"/>
        <w:spacing w:before="0" w:beforeAutospacing="0" w:after="0" w:afterAutospacing="0"/>
        <w:rPr>
          <w:rFonts w:ascii="PT Astra Serif" w:hAnsi="PT Astra Serif"/>
          <w:spacing w:val="-4"/>
          <w:sz w:val="27"/>
          <w:szCs w:val="27"/>
        </w:rPr>
      </w:pPr>
      <w:r>
        <w:rPr>
          <w:rFonts w:ascii="PT Astra Serif" w:hAnsi="PT Astra Serif"/>
          <w:spacing w:val="-4"/>
          <w:sz w:val="27"/>
          <w:szCs w:val="27"/>
        </w:rPr>
      </w:r>
      <w:r>
        <w:rPr>
          <w:rFonts w:ascii="PT Astra Serif" w:hAnsi="PT Astra Serif"/>
          <w:spacing w:val="-4"/>
          <w:sz w:val="27"/>
          <w:szCs w:val="27"/>
        </w:rPr>
      </w:r>
      <w:r>
        <w:rPr>
          <w:rFonts w:ascii="PT Astra Serif" w:hAnsi="PT Astra Serif"/>
          <w:spacing w:val="-4"/>
          <w:sz w:val="27"/>
          <w:szCs w:val="27"/>
        </w:rPr>
      </w:r>
    </w:p>
    <w:p>
      <w:pPr>
        <w:pStyle w:val="874"/>
        <w:ind w:firstLine="709"/>
        <w:jc w:val="both"/>
        <w:spacing w:before="0" w:beforeAutospacing="0" w:after="0" w:afterAutospacing="0"/>
        <w:rPr>
          <w:rFonts w:ascii="PT Astra Serif" w:hAnsi="PT Astra Serif"/>
          <w:b/>
          <w:bCs/>
          <w:spacing w:val="-4"/>
          <w:sz w:val="27"/>
          <w:szCs w:val="27"/>
          <w:u w:val="single"/>
        </w:rPr>
      </w:pPr>
      <w:r>
        <w:rPr>
          <w:rFonts w:ascii="PT Astra Serif" w:hAnsi="PT Astra Serif"/>
          <w:b/>
          <w:bCs/>
          <w:spacing w:val="-4"/>
          <w:sz w:val="27"/>
          <w:szCs w:val="27"/>
          <w:u w:val="single"/>
        </w:rPr>
        <w:t xml:space="preserve">Работодатель - физическое лицо обязан:</w:t>
      </w:r>
      <w:r>
        <w:rPr>
          <w:rFonts w:ascii="PT Astra Serif" w:hAnsi="PT Astra Serif"/>
          <w:b/>
          <w:bCs/>
          <w:spacing w:val="-4"/>
          <w:sz w:val="27"/>
          <w:szCs w:val="27"/>
          <w:u w:val="single"/>
        </w:rPr>
      </w:r>
      <w:r>
        <w:rPr>
          <w:rFonts w:ascii="PT Astra Serif" w:hAnsi="PT Astra Serif"/>
          <w:b/>
          <w:bCs/>
          <w:spacing w:val="-4"/>
          <w:sz w:val="27"/>
          <w:szCs w:val="27"/>
          <w:u w:val="single"/>
        </w:rPr>
      </w:r>
    </w:p>
    <w:p>
      <w:pPr>
        <w:pStyle w:val="874"/>
        <w:ind w:firstLine="709"/>
        <w:jc w:val="both"/>
        <w:spacing w:before="0" w:beforeAutospacing="0" w:after="0" w:afterAutospacing="0"/>
        <w:rPr>
          <w:rFonts w:ascii="PT Astra Serif" w:hAnsi="PT Astra Serif"/>
          <w:spacing w:val="-4"/>
          <w:sz w:val="27"/>
          <w:szCs w:val="27"/>
        </w:rPr>
      </w:pPr>
      <w:r>
        <w:rPr>
          <w:rFonts w:ascii="PT Astra Serif" w:hAnsi="PT Astra Serif"/>
          <w:spacing w:val="-4"/>
          <w:sz w:val="27"/>
          <w:szCs w:val="27"/>
        </w:rPr>
        <w:t xml:space="preserve">оформить трудовой договор с работником в письменной форме</w:t>
      </w:r>
      <w:r>
        <w:rPr>
          <w:rFonts w:ascii="PT Astra Serif" w:hAnsi="PT Astra Serif"/>
          <w:spacing w:val="-4"/>
          <w:sz w:val="27"/>
          <w:szCs w:val="27"/>
        </w:rPr>
        <w:t xml:space="preserve"> (работодатель самостоятельно разрабатывает проект трудового договора); </w:t>
      </w:r>
      <w:r>
        <w:rPr>
          <w:rFonts w:ascii="PT Astra Serif" w:hAnsi="PT Astra Serif"/>
          <w:spacing w:val="-4"/>
          <w:sz w:val="27"/>
          <w:szCs w:val="27"/>
        </w:rPr>
      </w:r>
      <w:r>
        <w:rPr>
          <w:rFonts w:ascii="PT Astra Serif" w:hAnsi="PT Astra Serif"/>
          <w:spacing w:val="-4"/>
          <w:sz w:val="27"/>
          <w:szCs w:val="27"/>
        </w:rPr>
      </w:r>
    </w:p>
    <w:p>
      <w:pPr>
        <w:pStyle w:val="874"/>
        <w:ind w:firstLine="709"/>
        <w:jc w:val="both"/>
        <w:spacing w:before="0" w:beforeAutospacing="0" w:after="0" w:afterAutospacing="0"/>
        <w:rPr>
          <w:rFonts w:ascii="PT Astra Serif" w:hAnsi="PT Astra Serif"/>
          <w:spacing w:val="-4"/>
          <w:sz w:val="27"/>
          <w:szCs w:val="27"/>
        </w:rPr>
      </w:pPr>
      <w:r>
        <w:rPr>
          <w:rFonts w:ascii="PT Astra Serif" w:hAnsi="PT Astra Serif"/>
          <w:spacing w:val="-4"/>
          <w:sz w:val="27"/>
          <w:szCs w:val="27"/>
        </w:rPr>
        <w:t xml:space="preserve">зарегистрировать трудовой договор с работником в </w:t>
      </w:r>
      <w:r>
        <w:rPr>
          <w:rFonts w:ascii="PT Astra Serif" w:hAnsi="PT Astra Serif"/>
          <w:spacing w:val="-4"/>
          <w:sz w:val="27"/>
          <w:szCs w:val="27"/>
        </w:rPr>
        <w:t xml:space="preserve">органе</w:t>
      </w:r>
      <w:r>
        <w:rPr>
          <w:rFonts w:ascii="PT Astra Serif" w:hAnsi="PT Astra Serif"/>
          <w:spacing w:val="-4"/>
          <w:sz w:val="27"/>
          <w:szCs w:val="27"/>
        </w:rPr>
        <w:t xml:space="preserve"> местного самоуправления (в уведомительном порядке) </w:t>
      </w:r>
      <w:r>
        <w:rPr>
          <w:rFonts w:ascii="PT Astra Serif" w:hAnsi="PT Astra Serif"/>
          <w:spacing w:val="-4"/>
          <w:sz w:val="27"/>
          <w:szCs w:val="27"/>
        </w:rPr>
        <w:t xml:space="preserve">по месту своего жительства (в соответствии с регистрацией);</w:t>
      </w:r>
      <w:r>
        <w:rPr>
          <w:rFonts w:ascii="PT Astra Serif" w:hAnsi="PT Astra Serif"/>
          <w:spacing w:val="-4"/>
          <w:sz w:val="27"/>
          <w:szCs w:val="27"/>
        </w:rPr>
      </w:r>
      <w:r>
        <w:rPr>
          <w:rFonts w:ascii="PT Astra Serif" w:hAnsi="PT Astra Serif"/>
          <w:spacing w:val="-4"/>
          <w:sz w:val="27"/>
          <w:szCs w:val="27"/>
        </w:rPr>
      </w:r>
    </w:p>
    <w:p>
      <w:pPr>
        <w:pStyle w:val="874"/>
        <w:ind w:firstLine="774"/>
        <w:jc w:val="both"/>
        <w:spacing w:before="0" w:beforeAutospacing="0" w:after="0" w:afterAutospacing="0"/>
        <w:rPr>
          <w:rFonts w:ascii="PT Astra Serif" w:hAnsi="PT Astra Serif"/>
          <w:spacing w:val="-4"/>
          <w:sz w:val="27"/>
          <w:szCs w:val="27"/>
          <w:highlight w:val="white"/>
        </w:rPr>
      </w:pPr>
      <w:r>
        <w:rPr>
          <w:rFonts w:ascii="PT Astra Serif" w:hAnsi="PT Astra Serif"/>
          <w:spacing w:val="-4"/>
          <w:sz w:val="27"/>
          <w:szCs w:val="27"/>
          <w:highlight w:val="white"/>
        </w:rPr>
        <w:t xml:space="preserve">вести учет времени, фактически отработанного каждым работником (статья 91 </w:t>
      </w:r>
      <w:r>
        <w:rPr>
          <w:rFonts w:ascii="PT Astra Serif" w:hAnsi="PT Astra Serif"/>
          <w:spacing w:val="-4"/>
          <w:sz w:val="27"/>
          <w:szCs w:val="27"/>
        </w:rPr>
        <w:t xml:space="preserve">ТК РФ);</w:t>
      </w:r>
      <w:r>
        <w:rPr>
          <w:rFonts w:ascii="PT Astra Serif" w:hAnsi="PT Astra Serif"/>
          <w:spacing w:val="-4"/>
          <w:sz w:val="27"/>
          <w:szCs w:val="27"/>
          <w:highlight w:val="white"/>
        </w:rPr>
      </w:r>
      <w:r>
        <w:rPr>
          <w:rFonts w:ascii="PT Astra Serif" w:hAnsi="PT Astra Serif"/>
          <w:spacing w:val="-4"/>
          <w:sz w:val="27"/>
          <w:szCs w:val="27"/>
          <w:highlight w:val="white"/>
        </w:rPr>
      </w:r>
    </w:p>
    <w:p>
      <w:pPr>
        <w:pStyle w:val="874"/>
        <w:ind w:firstLine="709"/>
        <w:jc w:val="both"/>
        <w:spacing w:before="0" w:beforeAutospacing="0" w:after="0" w:afterAutospacing="0"/>
        <w:rPr>
          <w:rFonts w:ascii="PT Astra Serif" w:hAnsi="PT Astra Serif"/>
          <w:spacing w:val="-4"/>
          <w:sz w:val="27"/>
          <w:szCs w:val="27"/>
        </w:rPr>
      </w:pPr>
      <w:r>
        <w:rPr>
          <w:rFonts w:ascii="PT Astra Serif" w:hAnsi="PT Astra Serif"/>
          <w:spacing w:val="-4"/>
          <w:sz w:val="27"/>
          <w:szCs w:val="27"/>
        </w:rPr>
        <w:t xml:space="preserve">уплачивать страховые взносы и другие обязательные платежи в </w:t>
      </w:r>
      <w:r>
        <w:rPr>
          <w:rFonts w:ascii="PT Astra Serif" w:hAnsi="PT Astra Serif"/>
          <w:spacing w:val="-4"/>
          <w:sz w:val="27"/>
          <w:szCs w:val="27"/>
        </w:rPr>
        <w:t xml:space="preserve">порядке</w:t>
      </w:r>
      <w:r>
        <w:rPr>
          <w:rFonts w:ascii="PT Astra Serif" w:hAnsi="PT Astra Serif"/>
          <w:spacing w:val="-4"/>
          <w:sz w:val="27"/>
          <w:szCs w:val="27"/>
        </w:rPr>
        <w:t xml:space="preserve"> и размерах, которые определяются федеральными законами; </w:t>
      </w:r>
      <w:r>
        <w:rPr>
          <w:rFonts w:ascii="PT Astra Serif" w:hAnsi="PT Astra Serif"/>
          <w:spacing w:val="-4"/>
          <w:sz w:val="27"/>
          <w:szCs w:val="27"/>
        </w:rPr>
      </w:r>
      <w:r>
        <w:rPr>
          <w:rFonts w:ascii="PT Astra Serif" w:hAnsi="PT Astra Serif"/>
          <w:spacing w:val="-4"/>
          <w:sz w:val="27"/>
          <w:szCs w:val="27"/>
        </w:rPr>
      </w:r>
    </w:p>
    <w:p>
      <w:pPr>
        <w:pStyle w:val="874"/>
        <w:ind w:firstLine="709"/>
        <w:jc w:val="both"/>
        <w:spacing w:before="0" w:beforeAutospacing="0" w:after="0" w:afterAutospacing="0"/>
        <w:rPr>
          <w:rFonts w:ascii="PT Astra Serif" w:hAnsi="PT Astra Serif"/>
          <w:spacing w:val="-4"/>
          <w:sz w:val="27"/>
          <w:szCs w:val="27"/>
        </w:rPr>
      </w:pPr>
      <w:r>
        <w:rPr>
          <w:rFonts w:ascii="PT Astra Serif" w:hAnsi="PT Astra Serif"/>
          <w:spacing w:val="-4"/>
          <w:sz w:val="27"/>
          <w:szCs w:val="27"/>
        </w:rPr>
        <w:t xml:space="preserve">представлять в соответствующий террито</w:t>
      </w:r>
      <w:r>
        <w:rPr>
          <w:rFonts w:ascii="PT Astra Serif" w:hAnsi="PT Astra Serif"/>
          <w:spacing w:val="-4"/>
          <w:sz w:val="27"/>
          <w:szCs w:val="27"/>
        </w:rPr>
        <w:t xml:space="preserve">риальный орган Фонда пенсионного и социального страхования Российской Федерации сведения, </w:t>
      </w:r>
      <w:r>
        <w:rPr>
          <w:rFonts w:ascii="PT Astra Serif" w:hAnsi="PT Astra Serif"/>
          <w:spacing w:val="-4"/>
          <w:sz w:val="27"/>
          <w:szCs w:val="27"/>
        </w:rPr>
        <w:t xml:space="preserve">необходимые для регистрации в системе индивидуального (персонифицированного) учета лиц, поступающих на работу впервые, на которых не был открыт индивидуальный лицевой</w:t>
      </w:r>
      <w:r>
        <w:rPr>
          <w:rFonts w:ascii="PT Astra Serif" w:hAnsi="PT Astra Serif"/>
          <w:spacing w:val="-4"/>
          <w:sz w:val="27"/>
          <w:szCs w:val="27"/>
        </w:rPr>
        <w:t xml:space="preserve"> счет</w:t>
      </w:r>
      <w:r>
        <w:rPr>
          <w:rFonts w:ascii="PT Astra Serif" w:hAnsi="PT Astra Serif"/>
          <w:spacing w:val="-4"/>
          <w:sz w:val="27"/>
          <w:szCs w:val="27"/>
        </w:rPr>
        <w:t xml:space="preserve">;</w:t>
      </w:r>
      <w:r>
        <w:rPr>
          <w:rFonts w:ascii="PT Astra Serif" w:hAnsi="PT Astra Serif"/>
          <w:spacing w:val="-4"/>
          <w:sz w:val="27"/>
          <w:szCs w:val="27"/>
        </w:rPr>
      </w:r>
      <w:r>
        <w:rPr>
          <w:rFonts w:ascii="PT Astra Serif" w:hAnsi="PT Astra Serif"/>
          <w:spacing w:val="-4"/>
          <w:sz w:val="27"/>
          <w:szCs w:val="27"/>
        </w:rPr>
      </w:r>
    </w:p>
    <w:p>
      <w:pPr>
        <w:pStyle w:val="874"/>
        <w:ind w:firstLine="777"/>
        <w:jc w:val="both"/>
        <w:spacing w:before="0" w:beforeAutospacing="0" w:after="0" w:afterAutospacing="0"/>
        <w:rPr>
          <w:rFonts w:ascii="PT Astra Serif" w:hAnsi="PT Astra Serif"/>
          <w:spacing w:val="-4"/>
          <w:sz w:val="27"/>
          <w:szCs w:val="27"/>
        </w:rPr>
      </w:pPr>
      <w:r>
        <w:rPr>
          <w:rFonts w:ascii="PT Astra Serif" w:hAnsi="PT Astra Serif"/>
          <w:spacing w:val="-4"/>
          <w:sz w:val="27"/>
          <w:szCs w:val="27"/>
        </w:rPr>
        <w:t xml:space="preserve">зарегистрировать факт прекращения трудового договора</w:t>
      </w:r>
      <w:r>
        <w:rPr>
          <w:rFonts w:ascii="PT Astra Serif" w:hAnsi="PT Astra Serif"/>
          <w:spacing w:val="-4"/>
          <w:sz w:val="27"/>
          <w:szCs w:val="27"/>
        </w:rPr>
        <w:t xml:space="preserve"> в </w:t>
      </w:r>
      <w:r>
        <w:rPr>
          <w:rFonts w:ascii="PT Astra Serif" w:hAnsi="PT Astra Serif"/>
          <w:spacing w:val="-4"/>
          <w:sz w:val="27"/>
          <w:szCs w:val="27"/>
        </w:rPr>
        <w:t xml:space="preserve">органе</w:t>
      </w:r>
      <w:r>
        <w:rPr>
          <w:rFonts w:ascii="PT Astra Serif" w:hAnsi="PT Astra Serif"/>
          <w:spacing w:val="-4"/>
          <w:sz w:val="27"/>
          <w:szCs w:val="27"/>
        </w:rPr>
        <w:t xml:space="preserve"> местного самоуправления, в котором был зарегистрирован этот трудовой договор (в уведомительном порядке; </w:t>
      </w:r>
      <w:r>
        <w:rPr>
          <w:rFonts w:ascii="PT Astra Serif" w:hAnsi="PT Astra Serif"/>
          <w:spacing w:val="-4"/>
          <w:sz w:val="27"/>
          <w:szCs w:val="27"/>
        </w:rPr>
        <w:t xml:space="preserve">норма распространяется на работодателей</w:t>
      </w:r>
      <w:r>
        <w:rPr>
          <w:rFonts w:ascii="PT Astra Serif" w:hAnsi="PT Astra Serif"/>
          <w:spacing w:val="-4"/>
          <w:sz w:val="27"/>
          <w:szCs w:val="27"/>
        </w:rPr>
        <w:t xml:space="preserve"> - физических лиц, не являющихся индивидуальными предпринимателями).</w:t>
      </w:r>
      <w:r>
        <w:rPr>
          <w:rFonts w:ascii="PT Astra Serif" w:hAnsi="PT Astra Serif"/>
          <w:spacing w:val="-4"/>
          <w:sz w:val="27"/>
          <w:szCs w:val="27"/>
        </w:rPr>
        <w:t xml:space="preserve"> </w:t>
      </w:r>
      <w:r>
        <w:rPr>
          <w:rFonts w:ascii="PT Astra Serif" w:hAnsi="PT Astra Serif"/>
          <w:spacing w:val="-4"/>
          <w:sz w:val="27"/>
          <w:szCs w:val="27"/>
        </w:rPr>
      </w:r>
      <w:r>
        <w:rPr>
          <w:rFonts w:ascii="PT Astra Serif" w:hAnsi="PT Astra Serif"/>
          <w:spacing w:val="-4"/>
          <w:sz w:val="27"/>
          <w:szCs w:val="27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eastAsia="Times New Roman"/>
          <w:sz w:val="27"/>
          <w:szCs w:val="27"/>
        </w:rPr>
      </w:pPr>
      <w:r>
        <w:rPr>
          <w:rFonts w:ascii="PT Astra Serif" w:hAnsi="PT Astra Serif" w:eastAsia="Times New Roman"/>
          <w:sz w:val="27"/>
          <w:szCs w:val="27"/>
          <w:highlight w:val="none"/>
          <w:lang w:eastAsia="ru-RU"/>
        </w:rPr>
      </w:r>
      <w:r>
        <w:rPr>
          <w:rFonts w:ascii="PT Astra Serif" w:hAnsi="PT Astra Serif" w:eastAsia="Times New Roman"/>
          <w:sz w:val="27"/>
          <w:szCs w:val="27"/>
        </w:rPr>
      </w:r>
      <w:r>
        <w:rPr>
          <w:rFonts w:ascii="PT Astra Serif" w:hAnsi="PT Astra Serif" w:eastAsia="Times New Roman"/>
          <w:sz w:val="27"/>
          <w:szCs w:val="27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eastAsia="Times New Roman"/>
          <w:b/>
          <w:bCs/>
          <w:spacing w:val="-4"/>
          <w:sz w:val="27"/>
          <w:szCs w:val="27"/>
          <w:u w:val="single"/>
        </w:rPr>
      </w:pPr>
      <w:r>
        <w:rPr>
          <w:rFonts w:ascii="PT Astra Serif" w:hAnsi="PT Astra Serif" w:eastAsia="Times New Roman"/>
          <w:b/>
          <w:bCs/>
          <w:spacing w:val="-4"/>
          <w:sz w:val="27"/>
          <w:szCs w:val="27"/>
          <w:u w:val="single"/>
          <w:lang w:eastAsia="ru-RU"/>
        </w:rPr>
        <w:t xml:space="preserve">Трудовой договор</w:t>
      </w:r>
      <w:r>
        <w:rPr>
          <w:rFonts w:ascii="PT Astra Serif" w:hAnsi="PT Astra Serif" w:eastAsia="Times New Roman"/>
          <w:spacing w:val="-4"/>
          <w:sz w:val="27"/>
          <w:szCs w:val="27"/>
          <w:u w:val="single"/>
        </w:rPr>
      </w:r>
      <w:r>
        <w:rPr>
          <w:rFonts w:ascii="PT Astra Serif" w:hAnsi="PT Astra Serif" w:eastAsia="Times New Roman"/>
          <w:b/>
          <w:bCs/>
          <w:spacing w:val="-4"/>
          <w:sz w:val="27"/>
          <w:szCs w:val="27"/>
          <w:u w:val="single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eastAsia="Times New Roman"/>
          <w:spacing w:val="-4"/>
          <w:sz w:val="27"/>
          <w:szCs w:val="27"/>
          <w:u w:val="single"/>
        </w:rPr>
      </w:pPr>
      <w:r>
        <w:rPr>
          <w:rFonts w:ascii="PT Astra Serif" w:hAnsi="PT Astra Serif" w:eastAsia="Times New Roman"/>
          <w:b/>
          <w:bCs/>
          <w:spacing w:val="-4"/>
          <w:sz w:val="27"/>
          <w:szCs w:val="27"/>
          <w:u w:val="single"/>
          <w:lang w:eastAsia="ru-RU"/>
        </w:rPr>
      </w:r>
      <w:r>
        <w:rPr>
          <w:rFonts w:ascii="PT Astra Serif" w:hAnsi="PT Astra Serif" w:eastAsia="Times New Roman"/>
          <w:spacing w:val="-4"/>
          <w:sz w:val="27"/>
          <w:szCs w:val="27"/>
          <w:lang w:eastAsia="ru-RU"/>
        </w:rPr>
        <w:t xml:space="preserve">В соответствии со статьей 303 ТК РФ при заключении трудового </w:t>
      </w:r>
      <w:r>
        <w:rPr>
          <w:rFonts w:ascii="PT Astra Serif" w:hAnsi="PT Astra Serif" w:eastAsia="Times New Roman"/>
          <w:spacing w:val="-4"/>
          <w:sz w:val="27"/>
          <w:szCs w:val="27"/>
          <w:lang w:eastAsia="ru-RU"/>
        </w:rPr>
        <w:t xml:space="preserve">договора с работодателем - физическим лицом работник обязуется выполнять не запрещенную законом р</w:t>
      </w:r>
      <w:r>
        <w:rPr>
          <w:rFonts w:ascii="PT Astra Serif" w:hAnsi="PT Astra Serif" w:eastAsia="Times New Roman"/>
          <w:spacing w:val="-4"/>
          <w:sz w:val="27"/>
          <w:szCs w:val="27"/>
          <w:lang w:eastAsia="ru-RU"/>
        </w:rPr>
        <w:t xml:space="preserve">аботу, определенную этим договором. </w:t>
      </w:r>
      <w:r>
        <w:rPr>
          <w:rFonts w:ascii="PT Astra Serif" w:hAnsi="PT Astra Serif" w:eastAsia="Times New Roman"/>
          <w:sz w:val="27"/>
          <w:szCs w:val="27"/>
          <w:lang w:eastAsia="ru-RU"/>
        </w:rPr>
        <w:t xml:space="preserve">В письменный трудовой договор в обязательном </w:t>
      </w:r>
      <w:r>
        <w:rPr>
          <w:rFonts w:ascii="PT Astra Serif" w:hAnsi="PT Astra Serif" w:eastAsia="Times New Roman"/>
          <w:sz w:val="27"/>
          <w:szCs w:val="27"/>
          <w:lang w:eastAsia="ru-RU"/>
        </w:rPr>
        <w:t xml:space="preserve">порядке</w:t>
      </w:r>
      <w:r>
        <w:rPr>
          <w:rFonts w:ascii="PT Astra Serif" w:hAnsi="PT Astra Serif" w:eastAsia="Times New Roman"/>
          <w:sz w:val="27"/>
          <w:szCs w:val="27"/>
          <w:lang w:eastAsia="ru-RU"/>
        </w:rPr>
        <w:t xml:space="preserve"> включаются все условия, существенные для работника и для работодателя.</w:t>
      </w:r>
      <w:r>
        <w:rPr>
          <w:sz w:val="27"/>
          <w:szCs w:val="27"/>
        </w:rPr>
      </w:r>
      <w:r>
        <w:rPr>
          <w:rFonts w:ascii="PT Astra Serif" w:hAnsi="PT Astra Serif" w:eastAsia="Times New Roman"/>
          <w:spacing w:val="-4"/>
          <w:sz w:val="27"/>
          <w:szCs w:val="27"/>
          <w:u w:val="single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PT Astra Serif" w:hAnsi="PT Astra Serif" w:eastAsia="Times New Roman"/>
          <w:spacing w:val="-4"/>
          <w:sz w:val="27"/>
          <w:szCs w:val="27"/>
        </w:rPr>
      </w:pPr>
      <w:r>
        <w:rPr>
          <w:rFonts w:ascii="PT Astra Serif" w:hAnsi="PT Astra Serif" w:eastAsia="Times New Roman"/>
          <w:spacing w:val="-4"/>
          <w:sz w:val="27"/>
          <w:szCs w:val="27"/>
          <w:lang w:eastAsia="ru-RU"/>
        </w:rPr>
        <w:t xml:space="preserve">По соглашению сторон трудовой договор между работником и работодателем - физическим лицом, не яв</w:t>
      </w:r>
      <w:r>
        <w:rPr>
          <w:rFonts w:ascii="PT Astra Serif" w:hAnsi="PT Astra Serif" w:eastAsia="Times New Roman"/>
          <w:spacing w:val="-4"/>
          <w:sz w:val="27"/>
          <w:szCs w:val="27"/>
          <w:lang w:eastAsia="ru-RU"/>
        </w:rPr>
        <w:t xml:space="preserve">ляющимся индивидуальным предпринимателем, может заключаться как на неопределенный, так и на определенный срок (статья 304 ТК РФ).</w:t>
      </w:r>
      <w:r>
        <w:rPr>
          <w:rFonts w:ascii="PT Astra Serif" w:hAnsi="PT Astra Serif" w:eastAsia="Times New Roman"/>
          <w:spacing w:val="-4"/>
          <w:sz w:val="27"/>
          <w:szCs w:val="27"/>
        </w:rPr>
      </w:r>
      <w:r>
        <w:rPr>
          <w:rFonts w:ascii="PT Astra Serif" w:hAnsi="PT Astra Serif" w:eastAsia="Times New Roman"/>
          <w:spacing w:val="-4"/>
          <w:sz w:val="27"/>
          <w:szCs w:val="27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eastAsia="Times New Roman"/>
          <w:spacing w:val="-4"/>
          <w:sz w:val="27"/>
          <w:szCs w:val="27"/>
          <w:highlight w:val="none"/>
        </w:rPr>
      </w:pPr>
      <w:r>
        <w:rPr>
          <w:rFonts w:ascii="PT Astra Serif" w:hAnsi="PT Astra Serif" w:eastAsia="Times New Roman"/>
          <w:spacing w:val="-4"/>
          <w:sz w:val="27"/>
          <w:szCs w:val="27"/>
          <w:lang w:eastAsia="ru-RU"/>
        </w:rPr>
        <w:t xml:space="preserve">Заключая срочный трудовой договор, работодатель, являющийся юридическим лицом и не относящийся к субъектам малого предпринимательства, обязан указать одну из причин, перечисленных в статье 59 ТК РФ. На работодателя, являющегося физическим лицом, такая обяз</w:t>
      </w:r>
      <w:r>
        <w:rPr>
          <w:rFonts w:ascii="PT Astra Serif" w:hAnsi="PT Astra Serif" w:eastAsia="Times New Roman"/>
          <w:spacing w:val="-4"/>
          <w:sz w:val="27"/>
          <w:szCs w:val="27"/>
          <w:lang w:eastAsia="ru-RU"/>
        </w:rPr>
        <w:t xml:space="preserve">анность не распространяется.</w:t>
      </w:r>
      <w:r>
        <w:rPr>
          <w:rFonts w:ascii="PT Astra Serif" w:hAnsi="PT Astra Serif" w:eastAsia="Times New Roman"/>
          <w:spacing w:val="-4"/>
          <w:sz w:val="27"/>
          <w:szCs w:val="27"/>
          <w:highlight w:val="none"/>
        </w:rPr>
      </w:r>
      <w:r>
        <w:rPr>
          <w:rFonts w:ascii="PT Astra Serif" w:hAnsi="PT Astra Serif" w:eastAsia="Times New Roman"/>
          <w:spacing w:val="-4"/>
          <w:sz w:val="27"/>
          <w:szCs w:val="27"/>
          <w:highlight w:val="none"/>
        </w:rPr>
      </w:r>
    </w:p>
    <w:p>
      <w:pPr>
        <w:pStyle w:val="874"/>
        <w:ind w:firstLine="777"/>
        <w:jc w:val="both"/>
        <w:spacing w:before="0" w:beforeAutospacing="0" w:after="0" w:afterAutospacing="0"/>
        <w:rPr>
          <w:rFonts w:ascii="PT Astra Serif" w:hAnsi="PT Astra Serif"/>
          <w:spacing w:val="-4"/>
          <w:sz w:val="27"/>
          <w:szCs w:val="27"/>
          <w:highlight w:val="white"/>
        </w:rPr>
      </w:pPr>
      <w:r>
        <w:rPr>
          <w:rFonts w:ascii="PT Astra Serif" w:hAnsi="PT Astra Serif"/>
          <w:spacing w:val="-4"/>
          <w:sz w:val="27"/>
          <w:szCs w:val="27"/>
          <w:highlight w:val="white"/>
        </w:rPr>
        <w:t xml:space="preserve">Об изменении определенных сторонами условий трудового договора работодатель - физическое лицо в письменной форме предупреждает работника не менее чем за 14 календарных дней (</w:t>
      </w:r>
      <w:r>
        <w:rPr>
          <w:rFonts w:ascii="PT Astra Serif" w:hAnsi="PT Astra Serif"/>
          <w:spacing w:val="-4"/>
          <w:sz w:val="27"/>
          <w:szCs w:val="27"/>
        </w:rPr>
        <w:t xml:space="preserve">статья 30</w:t>
      </w:r>
      <w:r>
        <w:rPr>
          <w:rFonts w:ascii="PT Astra Serif" w:hAnsi="PT Astra Serif"/>
          <w:spacing w:val="-4"/>
          <w:sz w:val="27"/>
          <w:szCs w:val="27"/>
        </w:rPr>
        <w:t xml:space="preserve">6 ТК РФ)</w:t>
      </w:r>
      <w:r>
        <w:rPr>
          <w:rFonts w:ascii="PT Astra Serif" w:hAnsi="PT Astra Serif"/>
          <w:spacing w:val="-4"/>
          <w:sz w:val="27"/>
          <w:szCs w:val="27"/>
          <w:highlight w:val="white"/>
        </w:rPr>
        <w:t xml:space="preserve">.</w:t>
      </w:r>
      <w:r>
        <w:rPr>
          <w:rFonts w:ascii="PT Astra Serif" w:hAnsi="PT Astra Serif"/>
          <w:spacing w:val="-4"/>
          <w:sz w:val="27"/>
          <w:szCs w:val="27"/>
          <w:highlight w:val="white"/>
        </w:rPr>
      </w:r>
      <w:r>
        <w:rPr>
          <w:rFonts w:ascii="PT Astra Serif" w:hAnsi="PT Astra Serif"/>
          <w:spacing w:val="-4"/>
          <w:sz w:val="27"/>
          <w:szCs w:val="27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eastAsia="Times New Roman"/>
          <w:spacing w:val="-4"/>
          <w:sz w:val="27"/>
          <w:szCs w:val="27"/>
          <w:highlight w:val="none"/>
        </w:rPr>
      </w:pPr>
      <w:r>
        <w:rPr>
          <w:rFonts w:ascii="PT Astra Serif" w:hAnsi="PT Astra Serif" w:eastAsia="Times New Roman"/>
          <w:spacing w:val="-4"/>
          <w:sz w:val="27"/>
          <w:szCs w:val="27"/>
          <w:lang w:eastAsia="ru-RU"/>
        </w:rPr>
        <w:t xml:space="preserve">При расторжении трудового договора работодатель, являющийся юридическим лицом, указывает основания, перечисленные в статьях главы 13 ТК РФ, для работодателя - физического лица, помимо оснований, предусмотренных ТК РФ, трудовой договор с работнико</w:t>
      </w:r>
      <w:r>
        <w:rPr>
          <w:rFonts w:ascii="PT Astra Serif" w:hAnsi="PT Astra Serif" w:eastAsia="Times New Roman"/>
          <w:spacing w:val="-4"/>
          <w:sz w:val="27"/>
          <w:szCs w:val="27"/>
          <w:lang w:eastAsia="ru-RU"/>
        </w:rPr>
        <w:t xml:space="preserve">м может быть прекращен по основаниям, предусмотренным трудовым договором, если это не приводит к дискриминации работника (</w:t>
      </w:r>
      <w:r>
        <w:rPr>
          <w:rFonts w:ascii="PT Astra Serif" w:hAnsi="PT Astra Serif" w:eastAsia="Times New Roman"/>
          <w:spacing w:val="-4"/>
          <w:sz w:val="27"/>
          <w:szCs w:val="27"/>
          <w:lang w:eastAsia="ru-RU"/>
        </w:rPr>
        <w:t xml:space="preserve">беременность работницы, достижение </w:t>
      </w:r>
      <w:r>
        <w:rPr>
          <w:rFonts w:ascii="PT Astra Serif" w:hAnsi="PT Astra Serif" w:eastAsia="Times New Roman"/>
          <w:spacing w:val="-4"/>
          <w:sz w:val="27"/>
          <w:szCs w:val="27"/>
          <w:lang w:eastAsia="ru-RU"/>
        </w:rPr>
        <w:t xml:space="preserve">работником пенсионного во</w:t>
      </w:r>
      <w:r>
        <w:rPr>
          <w:rFonts w:ascii="PT Astra Serif" w:hAnsi="PT Astra Serif" w:eastAsia="Times New Roman"/>
          <w:spacing w:val="-4"/>
          <w:sz w:val="27"/>
          <w:szCs w:val="27"/>
          <w:lang w:eastAsia="ru-RU"/>
        </w:rPr>
        <w:t xml:space="preserve">зраста и т.п.).</w:t>
      </w:r>
      <w:r>
        <w:rPr>
          <w:rFonts w:ascii="PT Astra Serif" w:hAnsi="PT Astra Serif" w:eastAsia="Times New Roman"/>
          <w:spacing w:val="-4"/>
          <w:sz w:val="27"/>
          <w:szCs w:val="27"/>
          <w:highlight w:val="yellow"/>
        </w:rPr>
      </w:r>
      <w:r>
        <w:rPr>
          <w:rFonts w:ascii="PT Astra Serif" w:hAnsi="PT Astra Serif" w:eastAsia="Times New Roman"/>
          <w:spacing w:val="-4"/>
          <w:sz w:val="27"/>
          <w:szCs w:val="27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eastAsia="Times New Roman"/>
          <w:spacing w:val="-4"/>
          <w:sz w:val="27"/>
          <w:szCs w:val="27"/>
          <w:highlight w:val="yellow"/>
        </w:rPr>
      </w:pPr>
      <w:r>
        <w:rPr>
          <w:rFonts w:ascii="PT Astra Serif" w:hAnsi="PT Astra Serif" w:eastAsia="Times New Roman"/>
          <w:spacing w:val="-4"/>
          <w:sz w:val="27"/>
          <w:szCs w:val="27"/>
          <w:highlight w:val="none"/>
        </w:rPr>
      </w:r>
      <w:r>
        <w:rPr>
          <w:rFonts w:ascii="PT Astra Serif" w:hAnsi="PT Astra Serif" w:eastAsia="Times New Roman"/>
          <w:spacing w:val="-4"/>
          <w:sz w:val="27"/>
          <w:szCs w:val="27"/>
          <w:highlight w:val="none"/>
        </w:rPr>
      </w:r>
    </w:p>
    <w:p>
      <w:pPr>
        <w:pStyle w:val="874"/>
        <w:ind w:firstLine="774"/>
        <w:jc w:val="both"/>
        <w:spacing w:before="0" w:beforeAutospacing="0" w:after="0" w:afterAutospacing="0"/>
        <w:rPr>
          <w:rFonts w:ascii="PT Astra Serif" w:hAnsi="PT Astra Serif"/>
          <w:b/>
          <w:bCs/>
          <w:spacing w:val="-4"/>
          <w:sz w:val="27"/>
          <w:szCs w:val="27"/>
          <w:u w:val="single"/>
        </w:rPr>
      </w:pPr>
      <w:r>
        <w:rPr>
          <w:rFonts w:ascii="PT Astra Serif" w:hAnsi="PT Astra Serif"/>
          <w:b/>
          <w:bCs/>
          <w:spacing w:val="-4"/>
          <w:sz w:val="27"/>
          <w:szCs w:val="27"/>
          <w:highlight w:val="none"/>
          <w:u w:val="single"/>
        </w:rPr>
        <w:t xml:space="preserve">Условия труда работника</w:t>
      </w:r>
      <w:r>
        <w:rPr>
          <w:rFonts w:ascii="PT Astra Serif" w:hAnsi="PT Astra Serif"/>
          <w:b/>
          <w:bCs/>
          <w:spacing w:val="-4"/>
          <w:sz w:val="27"/>
          <w:szCs w:val="27"/>
          <w:highlight w:val="none"/>
          <w:u w:val="single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eastAsia="Times New Roman"/>
          <w:spacing w:val="-4"/>
          <w:sz w:val="27"/>
          <w:szCs w:val="27"/>
        </w:rPr>
      </w:pPr>
      <w:r>
        <w:rPr>
          <w:rFonts w:ascii="PT Astra Serif" w:hAnsi="PT Astra Serif" w:eastAsia="Times New Roman"/>
          <w:spacing w:val="-4"/>
          <w:sz w:val="27"/>
          <w:szCs w:val="27"/>
          <w:lang w:eastAsia="ru-RU"/>
        </w:rPr>
        <w:t xml:space="preserve">Согласно статье 136 ТК РФ заработная плата выплачивается работодателем (в том числе работодателем – физическим лицом) не реже чем каждые полмесяца.</w:t>
      </w:r>
      <w:r>
        <w:rPr>
          <w:rFonts w:ascii="PT Astra Serif" w:hAnsi="PT Astra Serif" w:eastAsia="Times New Roman"/>
          <w:spacing w:val="-4"/>
          <w:sz w:val="27"/>
          <w:szCs w:val="27"/>
        </w:rPr>
      </w:r>
      <w:r>
        <w:rPr>
          <w:rFonts w:ascii="PT Astra Serif" w:hAnsi="PT Astra Serif" w:eastAsia="Times New Roman"/>
          <w:spacing w:val="-4"/>
          <w:sz w:val="27"/>
          <w:szCs w:val="27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eastAsia="Times New Roman"/>
          <w:spacing w:val="-4"/>
          <w:sz w:val="27"/>
          <w:szCs w:val="27"/>
          <w:highlight w:val="none"/>
        </w:rPr>
      </w:pPr>
      <w:r>
        <w:rPr>
          <w:rFonts w:ascii="PT Astra Serif" w:hAnsi="PT Astra Serif" w:eastAsia="Times New Roman"/>
          <w:spacing w:val="-4"/>
          <w:sz w:val="27"/>
          <w:szCs w:val="27"/>
          <w:lang w:eastAsia="ru-RU"/>
        </w:rPr>
        <w:t xml:space="preserve">Работодатель – физическое лицо должен проинструктировать работника правилам охраны труда, в части выполняемых обязанностей, до выполнения трудовых функций. </w:t>
      </w:r>
      <w:r>
        <w:rPr>
          <w:rFonts w:ascii="PT Astra Serif" w:hAnsi="PT Astra Serif" w:eastAsia="Times New Roman"/>
          <w:spacing w:val="-4"/>
          <w:sz w:val="27"/>
          <w:szCs w:val="27"/>
          <w:highlight w:val="none"/>
        </w:rPr>
      </w:r>
      <w:r>
        <w:rPr>
          <w:rFonts w:ascii="PT Astra Serif" w:hAnsi="PT Astra Serif" w:eastAsia="Times New Roman"/>
          <w:spacing w:val="-4"/>
          <w:sz w:val="27"/>
          <w:szCs w:val="27"/>
          <w:highlight w:val="none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PT Astra Serif" w:hAnsi="PT Astra Serif" w:eastAsia="Times New Roman"/>
          <w:spacing w:val="-4"/>
          <w:sz w:val="27"/>
          <w:szCs w:val="27"/>
        </w:rPr>
      </w:pPr>
      <w:r>
        <w:rPr>
          <w:rFonts w:ascii="PT Astra Serif" w:hAnsi="PT Astra Serif" w:eastAsia="Times New Roman"/>
          <w:spacing w:val="-4"/>
          <w:sz w:val="27"/>
          <w:szCs w:val="27"/>
          <w:highlight w:val="white"/>
          <w:lang w:eastAsia="ru-RU"/>
        </w:rPr>
        <w:t xml:space="preserve">Согласно статье 305 </w:t>
      </w:r>
      <w:r>
        <w:rPr>
          <w:rFonts w:ascii="PT Astra Serif" w:hAnsi="PT Astra Serif" w:eastAsia="Times New Roman"/>
          <w:spacing w:val="-4"/>
          <w:sz w:val="27"/>
          <w:szCs w:val="27"/>
          <w:lang w:eastAsia="ru-RU"/>
        </w:rPr>
        <w:t xml:space="preserve">ТК РФ режим работы, порядок предоставления выходных дней и ежегодных оплачи</w:t>
      </w:r>
      <w:r>
        <w:rPr>
          <w:rFonts w:ascii="PT Astra Serif" w:hAnsi="PT Astra Serif" w:eastAsia="Times New Roman"/>
          <w:spacing w:val="-4"/>
          <w:sz w:val="27"/>
          <w:szCs w:val="27"/>
          <w:lang w:eastAsia="ru-RU"/>
        </w:rPr>
        <w:t xml:space="preserve">ваемых отпусков определяется по соглашению между работником и работодателем - физическим лицом. При этом продолжительность рабочей недели не может быть больше (40 часов в неделю), а продолжительность ежегодного оплачиваемого отпуска меньше, чем устан</w:t>
      </w:r>
      <w:r>
        <w:rPr>
          <w:rFonts w:ascii="PT Astra Serif" w:hAnsi="PT Astra Serif" w:eastAsia="Times New Roman"/>
          <w:spacing w:val="-4"/>
          <w:sz w:val="27"/>
          <w:szCs w:val="27"/>
          <w:highlight w:val="white"/>
          <w:lang w:eastAsia="ru-RU"/>
        </w:rPr>
        <w:t xml:space="preserve">овлено</w:t>
      </w:r>
      <w:r>
        <w:rPr>
          <w:rFonts w:ascii="PT Astra Serif" w:hAnsi="PT Astra Serif" w:eastAsia="Times New Roman"/>
          <w:spacing w:val="-4"/>
          <w:sz w:val="27"/>
          <w:szCs w:val="27"/>
          <w:highlight w:val="white"/>
          <w:lang w:eastAsia="ru-RU"/>
        </w:rPr>
        <w:t xml:space="preserve"> ТК РФ (28 календарных дней).</w:t>
      </w:r>
      <w:r>
        <w:rPr>
          <w:rFonts w:ascii="PT Astra Serif" w:hAnsi="PT Astra Serif" w:eastAsia="Times New Roman"/>
          <w:spacing w:val="-4"/>
          <w:sz w:val="27"/>
          <w:szCs w:val="27"/>
        </w:rPr>
      </w:r>
      <w:r>
        <w:rPr>
          <w:rFonts w:ascii="PT Astra Serif" w:hAnsi="PT Astra Serif" w:eastAsia="Times New Roman"/>
          <w:spacing w:val="-4"/>
          <w:sz w:val="27"/>
          <w:szCs w:val="27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PT Astra Serif" w:hAnsi="PT Astra Serif" w:eastAsia="Times New Roman"/>
          <w:spacing w:val="-4"/>
          <w:sz w:val="27"/>
          <w:szCs w:val="27"/>
        </w:rPr>
      </w:pPr>
      <w:r>
        <w:rPr>
          <w:rFonts w:ascii="PT Astra Serif" w:hAnsi="PT Astra Serif" w:eastAsia="Times New Roman"/>
          <w:spacing w:val="-4"/>
          <w:sz w:val="27"/>
          <w:szCs w:val="27"/>
          <w:highlight w:val="white"/>
          <w:lang w:eastAsia="ru-RU"/>
        </w:rPr>
        <w:t xml:space="preserve">Отпуск может быть использован как по частям, так и полностью. Время использования отпуска определяется по соглашению сторон.</w:t>
      </w:r>
      <w:r>
        <w:rPr>
          <w:rFonts w:ascii="PT Astra Serif" w:hAnsi="PT Astra Serif" w:eastAsia="Times New Roman"/>
          <w:spacing w:val="-4"/>
          <w:sz w:val="27"/>
          <w:szCs w:val="27"/>
        </w:rPr>
      </w:r>
      <w:r>
        <w:rPr>
          <w:rFonts w:ascii="PT Astra Serif" w:hAnsi="PT Astra Serif" w:eastAsia="Times New Roman"/>
          <w:spacing w:val="-4"/>
          <w:sz w:val="27"/>
          <w:szCs w:val="27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PT Astra Serif" w:hAnsi="PT Astra Serif" w:eastAsia="Times New Roman"/>
          <w:spacing w:val="-4"/>
          <w:sz w:val="27"/>
          <w:szCs w:val="27"/>
          <w:highlight w:val="none"/>
        </w:rPr>
      </w:pPr>
      <w:r>
        <w:rPr>
          <w:rFonts w:ascii="PT Astra Serif" w:hAnsi="PT Astra Serif" w:eastAsia="Times New Roman"/>
          <w:spacing w:val="-4"/>
          <w:sz w:val="27"/>
          <w:szCs w:val="27"/>
          <w:highlight w:val="white"/>
          <w:lang w:eastAsia="ru-RU"/>
        </w:rPr>
        <w:t xml:space="preserve">В случае привлечения к работам в ночное время работодатели - физические лица должны учитывать огранич</w:t>
      </w:r>
      <w:r>
        <w:rPr>
          <w:rFonts w:ascii="PT Astra Serif" w:hAnsi="PT Astra Serif" w:eastAsia="Times New Roman"/>
          <w:spacing w:val="-4"/>
          <w:sz w:val="27"/>
          <w:szCs w:val="27"/>
          <w:highlight w:val="white"/>
          <w:lang w:eastAsia="ru-RU"/>
        </w:rPr>
        <w:t xml:space="preserve">ения, установленные статьей 96 </w:t>
      </w:r>
      <w:r>
        <w:rPr>
          <w:rFonts w:ascii="PT Astra Serif" w:hAnsi="PT Astra Serif" w:eastAsia="Times New Roman"/>
          <w:spacing w:val="-4"/>
          <w:sz w:val="27"/>
          <w:szCs w:val="27"/>
          <w:lang w:eastAsia="ru-RU"/>
        </w:rPr>
        <w:t xml:space="preserve">ТК РФ</w:t>
      </w:r>
      <w:r>
        <w:rPr>
          <w:rFonts w:ascii="PT Astra Serif" w:hAnsi="PT Astra Serif" w:eastAsia="Times New Roman"/>
          <w:spacing w:val="-4"/>
          <w:sz w:val="27"/>
          <w:szCs w:val="27"/>
          <w:highlight w:val="white"/>
          <w:lang w:eastAsia="ru-RU"/>
        </w:rPr>
        <w:t xml:space="preserve"> для отдельных категорий работников.</w:t>
      </w:r>
      <w:r>
        <w:rPr>
          <w:rFonts w:ascii="PT Astra Serif" w:hAnsi="PT Astra Serif" w:eastAsia="Times New Roman"/>
          <w:spacing w:val="-4"/>
          <w:sz w:val="27"/>
          <w:szCs w:val="27"/>
        </w:rPr>
      </w:r>
      <w:r>
        <w:rPr>
          <w:rFonts w:ascii="PT Astra Serif" w:hAnsi="PT Astra Serif" w:eastAsia="Times New Roman"/>
          <w:spacing w:val="-4"/>
          <w:sz w:val="27"/>
          <w:szCs w:val="27"/>
          <w:highlight w:val="none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PT Astra Serif" w:hAnsi="PT Astra Serif" w:eastAsia="Times New Roman"/>
          <w:spacing w:val="-4"/>
          <w:sz w:val="27"/>
          <w:szCs w:val="27"/>
        </w:rPr>
      </w:pPr>
      <w:r>
        <w:rPr>
          <w:rFonts w:ascii="PT Astra Serif" w:hAnsi="PT Astra Serif" w:eastAsia="Times New Roman"/>
          <w:spacing w:val="-4"/>
          <w:sz w:val="27"/>
          <w:szCs w:val="27"/>
        </w:rPr>
      </w:r>
      <w:r>
        <w:rPr>
          <w:rFonts w:ascii="PT Astra Serif" w:hAnsi="PT Astra Serif" w:eastAsia="Times New Roman"/>
          <w:spacing w:val="-4"/>
          <w:sz w:val="27"/>
          <w:szCs w:val="27"/>
        </w:rPr>
      </w:r>
    </w:p>
    <w:p>
      <w:pPr>
        <w:pStyle w:val="874"/>
        <w:ind w:firstLine="774"/>
        <w:jc w:val="both"/>
        <w:spacing w:before="0" w:beforeAutospacing="0" w:after="0" w:afterAutospacing="0"/>
        <w:rPr>
          <w:rFonts w:ascii="PT Astra Serif" w:hAnsi="PT Astra Serif"/>
          <w:spacing w:val="-4"/>
          <w:sz w:val="27"/>
          <w:szCs w:val="27"/>
          <w:highlight w:val="none"/>
        </w:rPr>
      </w:pPr>
      <w:r>
        <w:rPr>
          <w:rFonts w:ascii="PT Astra Serif" w:hAnsi="PT Astra Serif"/>
          <w:spacing w:val="-4"/>
          <w:sz w:val="27"/>
          <w:szCs w:val="27"/>
        </w:rPr>
        <w:t xml:space="preserve">Работодатель - физическое лицо, не являющийся индивидуальным предпринимателем, не имеет права производить записи в трудовых книжках работников, а также оформлять трудовые книжки работникам, принимаемым на работу впервые (статья</w:t>
      </w:r>
      <w:r>
        <w:rPr>
          <w:rFonts w:ascii="PT Astra Serif" w:hAnsi="PT Astra Serif"/>
          <w:spacing w:val="-4"/>
          <w:sz w:val="27"/>
          <w:szCs w:val="27"/>
        </w:rPr>
        <w:t xml:space="preserve"> 309 ТК РФ).</w:t>
      </w:r>
      <w:r>
        <w:rPr>
          <w:rFonts w:ascii="PT Astra Serif" w:hAnsi="PT Astra Serif"/>
          <w:spacing w:val="-4"/>
          <w:sz w:val="27"/>
          <w:szCs w:val="27"/>
          <w:highlight w:val="none"/>
        </w:rPr>
      </w:r>
      <w:r>
        <w:rPr>
          <w:rFonts w:ascii="PT Astra Serif" w:hAnsi="PT Astra Serif"/>
          <w:spacing w:val="-4"/>
          <w:sz w:val="27"/>
          <w:szCs w:val="27"/>
          <w:highlight w:val="none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PT Astra Serif" w:hAnsi="PT Astra Serif" w:eastAsia="Times New Roman"/>
          <w:spacing w:val="-4"/>
          <w:sz w:val="27"/>
          <w:szCs w:val="27"/>
        </w:rPr>
      </w:pPr>
      <w:r>
        <w:rPr>
          <w:rFonts w:ascii="PT Astra Serif" w:hAnsi="PT Astra Serif" w:eastAsia="Times New Roman"/>
          <w:spacing w:val="-4"/>
          <w:sz w:val="27"/>
          <w:szCs w:val="27"/>
          <w:highlight w:val="none"/>
        </w:rPr>
      </w:r>
      <w:r>
        <w:rPr>
          <w:rFonts w:ascii="PT Astra Serif" w:hAnsi="PT Astra Serif" w:eastAsia="Times New Roman"/>
          <w:spacing w:val="-4"/>
          <w:sz w:val="27"/>
          <w:szCs w:val="27"/>
          <w:highlight w:val="none"/>
        </w:rPr>
      </w:r>
    </w:p>
    <w:sectPr>
      <w:headerReference w:type="default" r:id="rId9"/>
      <w:footnotePr/>
      <w:endnotePr/>
      <w:type w:val="nextPage"/>
      <w:pgSz w:w="11906" w:h="16838" w:orient="portrait"/>
      <w:pgMar w:top="1134" w:right="850" w:bottom="822" w:left="1701" w:header="708" w:footer="708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PT Astra Serif">
    <w:panose1 w:val="020A0603040505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5"/>
      <w:jc w:val="center"/>
      <w:rPr>
        <w:rFonts w:ascii="PT Astra Serif" w:hAnsi="PT Astra Serif"/>
        <w:sz w:val="20"/>
      </w:rPr>
    </w:pPr>
    <w:r>
      <w:rPr>
        <w:rFonts w:ascii="PT Astra Serif" w:hAnsi="PT Astra Serif"/>
        <w:sz w:val="20"/>
      </w:rPr>
      <w:fldChar w:fldCharType="begin"/>
    </w:r>
    <w:r>
      <w:rPr>
        <w:rFonts w:ascii="PT Astra Serif" w:hAnsi="PT Astra Serif"/>
        <w:sz w:val="20"/>
      </w:rPr>
      <w:instrText xml:space="preserve"> PAGE   \* MERGEFORMAT </w:instrText>
    </w:r>
    <w:r>
      <w:rPr>
        <w:rFonts w:ascii="PT Astra Serif" w:hAnsi="PT Astra Serif"/>
        <w:sz w:val="24"/>
        <w:szCs w:val="24"/>
      </w:rPr>
      <w:fldChar w:fldCharType="separate"/>
    </w:r>
    <w:r>
      <w:rPr>
        <w:rFonts w:ascii="PT Astra Serif" w:hAnsi="PT Astra Serif"/>
        <w:sz w:val="20"/>
      </w:rPr>
      <w:t xml:space="preserve">2</w:t>
    </w:r>
    <w:r>
      <w:rPr>
        <w:rFonts w:ascii="PT Astra Serif" w:hAnsi="PT Astra Serif"/>
        <w:sz w:val="20"/>
      </w:rPr>
      <w:fldChar w:fldCharType="end"/>
    </w:r>
    <w:r>
      <w:rPr>
        <w:rFonts w:ascii="PT Astra Serif" w:hAnsi="PT Astra Serif"/>
        <w:sz w:val="20"/>
      </w:rPr>
    </w:r>
    <w:r>
      <w:rPr>
        <w:rFonts w:ascii="PT Astra Serif" w:hAnsi="PT Astra Serif"/>
        <w:sz w:val="20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"/>
      <w:lvlJc w:val="left"/>
      <w:pPr>
        <w:ind w:left="720" w:hanging="360"/>
        <w:tabs>
          <w:tab w:val="num" w:pos="720" w:leader="none"/>
        </w:tabs>
      </w:pPr>
      <w:rPr>
        <w:rFonts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6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6" w:default="1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styleId="687" w:default="1">
    <w:name w:val="Default Paragraph Font"/>
    <w:uiPriority w:val="1"/>
    <w:semiHidden/>
    <w:unhideWhenUsed/>
  </w:style>
  <w:style w:type="table" w:styleId="688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9" w:default="1">
    <w:name w:val="No List"/>
    <w:uiPriority w:val="99"/>
    <w:semiHidden/>
    <w:unhideWhenUsed/>
  </w:style>
  <w:style w:type="character" w:styleId="690" w:customStyle="1">
    <w:name w:val="Title Char"/>
    <w:basedOn w:val="687"/>
    <w:link w:val="716"/>
    <w:uiPriority w:val="10"/>
    <w:rPr>
      <w:sz w:val="48"/>
      <w:szCs w:val="48"/>
    </w:rPr>
  </w:style>
  <w:style w:type="character" w:styleId="691" w:customStyle="1">
    <w:name w:val="Subtitle Char"/>
    <w:basedOn w:val="687"/>
    <w:link w:val="718"/>
    <w:uiPriority w:val="11"/>
    <w:rPr>
      <w:sz w:val="24"/>
      <w:szCs w:val="24"/>
    </w:rPr>
  </w:style>
  <w:style w:type="character" w:styleId="692" w:customStyle="1">
    <w:name w:val="Quote Char"/>
    <w:link w:val="720"/>
    <w:uiPriority w:val="29"/>
    <w:rPr>
      <w:i/>
    </w:rPr>
  </w:style>
  <w:style w:type="character" w:styleId="693" w:customStyle="1">
    <w:name w:val="Intense Quote Char"/>
    <w:link w:val="722"/>
    <w:uiPriority w:val="30"/>
    <w:rPr>
      <w:i/>
    </w:rPr>
  </w:style>
  <w:style w:type="character" w:styleId="694" w:customStyle="1">
    <w:name w:val="Footnote Text Char"/>
    <w:link w:val="857"/>
    <w:uiPriority w:val="99"/>
    <w:rPr>
      <w:sz w:val="18"/>
    </w:rPr>
  </w:style>
  <w:style w:type="character" w:styleId="695" w:customStyle="1">
    <w:name w:val="Endnote Text Char"/>
    <w:link w:val="860"/>
    <w:uiPriority w:val="99"/>
    <w:rPr>
      <w:sz w:val="20"/>
    </w:rPr>
  </w:style>
  <w:style w:type="paragraph" w:styleId="696" w:customStyle="1">
    <w:name w:val="Heading 1"/>
    <w:basedOn w:val="686"/>
    <w:next w:val="686"/>
    <w:link w:val="697"/>
    <w:uiPriority w:val="9"/>
    <w:qFormat/>
    <w:pPr>
      <w:keepLines/>
      <w:keepNext/>
      <w:spacing w:before="480"/>
      <w:outlineLvl w:val="0"/>
    </w:pPr>
    <w:rPr>
      <w:rFonts w:ascii="Arial" w:hAnsi="Arial" w:eastAsia="Arial"/>
      <w:sz w:val="40"/>
      <w:szCs w:val="40"/>
    </w:rPr>
  </w:style>
  <w:style w:type="character" w:styleId="697" w:customStyle="1">
    <w:name w:val="Heading 1 Char"/>
    <w:link w:val="696"/>
    <w:uiPriority w:val="9"/>
    <w:rPr>
      <w:rFonts w:ascii="Arial" w:hAnsi="Arial" w:eastAsia="Arial" w:cs="Arial"/>
      <w:sz w:val="40"/>
      <w:szCs w:val="40"/>
    </w:rPr>
  </w:style>
  <w:style w:type="paragraph" w:styleId="698" w:customStyle="1">
    <w:name w:val="Heading 2"/>
    <w:basedOn w:val="686"/>
    <w:next w:val="686"/>
    <w:link w:val="699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/>
      <w:sz w:val="34"/>
      <w:szCs w:val="20"/>
    </w:rPr>
  </w:style>
  <w:style w:type="character" w:styleId="699" w:customStyle="1">
    <w:name w:val="Heading 2 Char"/>
    <w:link w:val="698"/>
    <w:uiPriority w:val="9"/>
    <w:rPr>
      <w:rFonts w:ascii="Arial" w:hAnsi="Arial" w:eastAsia="Arial" w:cs="Arial"/>
      <w:sz w:val="34"/>
    </w:rPr>
  </w:style>
  <w:style w:type="paragraph" w:styleId="700" w:customStyle="1">
    <w:name w:val="Heading 3"/>
    <w:basedOn w:val="686"/>
    <w:next w:val="686"/>
    <w:link w:val="701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/>
      <w:sz w:val="30"/>
      <w:szCs w:val="30"/>
    </w:rPr>
  </w:style>
  <w:style w:type="character" w:styleId="701" w:customStyle="1">
    <w:name w:val="Heading 3 Char"/>
    <w:link w:val="700"/>
    <w:uiPriority w:val="9"/>
    <w:rPr>
      <w:rFonts w:ascii="Arial" w:hAnsi="Arial" w:eastAsia="Arial" w:cs="Arial"/>
      <w:sz w:val="30"/>
      <w:szCs w:val="30"/>
    </w:rPr>
  </w:style>
  <w:style w:type="paragraph" w:styleId="702" w:customStyle="1">
    <w:name w:val="Heading 4"/>
    <w:basedOn w:val="686"/>
    <w:next w:val="686"/>
    <w:link w:val="703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/>
      <w:b/>
      <w:bCs/>
      <w:sz w:val="26"/>
      <w:szCs w:val="26"/>
    </w:rPr>
  </w:style>
  <w:style w:type="character" w:styleId="703" w:customStyle="1">
    <w:name w:val="Heading 4 Char"/>
    <w:link w:val="702"/>
    <w:uiPriority w:val="9"/>
    <w:rPr>
      <w:rFonts w:ascii="Arial" w:hAnsi="Arial" w:eastAsia="Arial" w:cs="Arial"/>
      <w:b/>
      <w:bCs/>
      <w:sz w:val="26"/>
      <w:szCs w:val="26"/>
    </w:rPr>
  </w:style>
  <w:style w:type="paragraph" w:styleId="704" w:customStyle="1">
    <w:name w:val="Heading 5"/>
    <w:basedOn w:val="686"/>
    <w:next w:val="686"/>
    <w:link w:val="705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/>
      <w:b/>
      <w:bCs/>
      <w:sz w:val="24"/>
      <w:szCs w:val="24"/>
    </w:rPr>
  </w:style>
  <w:style w:type="character" w:styleId="705" w:customStyle="1">
    <w:name w:val="Heading 5 Char"/>
    <w:link w:val="704"/>
    <w:uiPriority w:val="9"/>
    <w:rPr>
      <w:rFonts w:ascii="Arial" w:hAnsi="Arial" w:eastAsia="Arial" w:cs="Arial"/>
      <w:b/>
      <w:bCs/>
      <w:sz w:val="24"/>
      <w:szCs w:val="24"/>
    </w:rPr>
  </w:style>
  <w:style w:type="paragraph" w:styleId="706" w:customStyle="1">
    <w:name w:val="Heading 6"/>
    <w:basedOn w:val="686"/>
    <w:next w:val="686"/>
    <w:link w:val="707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/>
      <w:b/>
      <w:bCs/>
    </w:rPr>
  </w:style>
  <w:style w:type="character" w:styleId="707" w:customStyle="1">
    <w:name w:val="Heading 6 Char"/>
    <w:link w:val="706"/>
    <w:uiPriority w:val="9"/>
    <w:rPr>
      <w:rFonts w:ascii="Arial" w:hAnsi="Arial" w:eastAsia="Arial" w:cs="Arial"/>
      <w:b/>
      <w:bCs/>
      <w:sz w:val="22"/>
      <w:szCs w:val="22"/>
    </w:rPr>
  </w:style>
  <w:style w:type="paragraph" w:styleId="708" w:customStyle="1">
    <w:name w:val="Heading 7"/>
    <w:basedOn w:val="686"/>
    <w:next w:val="686"/>
    <w:link w:val="709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/>
      <w:b/>
      <w:bCs/>
      <w:i/>
      <w:iCs/>
    </w:rPr>
  </w:style>
  <w:style w:type="character" w:styleId="709" w:customStyle="1">
    <w:name w:val="Heading 7 Char"/>
    <w:link w:val="70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0" w:customStyle="1">
    <w:name w:val="Heading 8"/>
    <w:basedOn w:val="686"/>
    <w:next w:val="686"/>
    <w:link w:val="711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/>
      <w:i/>
      <w:iCs/>
    </w:rPr>
  </w:style>
  <w:style w:type="character" w:styleId="711" w:customStyle="1">
    <w:name w:val="Heading 8 Char"/>
    <w:link w:val="710"/>
    <w:uiPriority w:val="9"/>
    <w:rPr>
      <w:rFonts w:ascii="Arial" w:hAnsi="Arial" w:eastAsia="Arial" w:cs="Arial"/>
      <w:i/>
      <w:iCs/>
      <w:sz w:val="22"/>
      <w:szCs w:val="22"/>
    </w:rPr>
  </w:style>
  <w:style w:type="paragraph" w:styleId="712" w:customStyle="1">
    <w:name w:val="Heading 9"/>
    <w:basedOn w:val="686"/>
    <w:next w:val="686"/>
    <w:link w:val="713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/>
      <w:i/>
      <w:iCs/>
      <w:sz w:val="21"/>
      <w:szCs w:val="21"/>
    </w:rPr>
  </w:style>
  <w:style w:type="character" w:styleId="713" w:customStyle="1">
    <w:name w:val="Heading 9 Char"/>
    <w:link w:val="712"/>
    <w:uiPriority w:val="9"/>
    <w:rPr>
      <w:rFonts w:ascii="Arial" w:hAnsi="Arial" w:eastAsia="Arial" w:cs="Arial"/>
      <w:i/>
      <w:iCs/>
      <w:sz w:val="21"/>
      <w:szCs w:val="21"/>
    </w:rPr>
  </w:style>
  <w:style w:type="paragraph" w:styleId="714">
    <w:name w:val="List Paragraph"/>
    <w:basedOn w:val="686"/>
    <w:uiPriority w:val="34"/>
    <w:qFormat/>
    <w:pPr>
      <w:contextualSpacing/>
      <w:ind w:left="720"/>
    </w:pPr>
  </w:style>
  <w:style w:type="paragraph" w:styleId="715">
    <w:name w:val="No Spacing"/>
    <w:uiPriority w:val="1"/>
    <w:qFormat/>
    <w:rPr>
      <w:lang w:eastAsia="zh-CN"/>
    </w:rPr>
  </w:style>
  <w:style w:type="paragraph" w:styleId="716">
    <w:name w:val="Title"/>
    <w:basedOn w:val="686"/>
    <w:next w:val="686"/>
    <w:link w:val="717"/>
    <w:uiPriority w:val="10"/>
    <w:qFormat/>
    <w:pPr>
      <w:contextualSpacing/>
      <w:spacing w:before="300"/>
    </w:pPr>
    <w:rPr>
      <w:sz w:val="48"/>
      <w:szCs w:val="48"/>
    </w:rPr>
  </w:style>
  <w:style w:type="character" w:styleId="717" w:customStyle="1">
    <w:name w:val="Название Знак"/>
    <w:link w:val="716"/>
    <w:uiPriority w:val="10"/>
    <w:rPr>
      <w:sz w:val="48"/>
      <w:szCs w:val="48"/>
    </w:rPr>
  </w:style>
  <w:style w:type="paragraph" w:styleId="718">
    <w:name w:val="Subtitle"/>
    <w:basedOn w:val="686"/>
    <w:next w:val="686"/>
    <w:link w:val="719"/>
    <w:uiPriority w:val="11"/>
    <w:qFormat/>
    <w:pPr>
      <w:spacing w:before="200"/>
    </w:pPr>
    <w:rPr>
      <w:sz w:val="24"/>
      <w:szCs w:val="24"/>
    </w:rPr>
  </w:style>
  <w:style w:type="character" w:styleId="719" w:customStyle="1">
    <w:name w:val="Подзаголовок Знак"/>
    <w:link w:val="718"/>
    <w:uiPriority w:val="11"/>
    <w:rPr>
      <w:sz w:val="24"/>
      <w:szCs w:val="24"/>
    </w:rPr>
  </w:style>
  <w:style w:type="paragraph" w:styleId="720">
    <w:name w:val="Quote"/>
    <w:basedOn w:val="686"/>
    <w:next w:val="686"/>
    <w:link w:val="721"/>
    <w:uiPriority w:val="29"/>
    <w:qFormat/>
    <w:pPr>
      <w:ind w:left="720" w:right="720"/>
    </w:pPr>
    <w:rPr>
      <w:i/>
      <w:sz w:val="20"/>
      <w:szCs w:val="20"/>
    </w:rPr>
  </w:style>
  <w:style w:type="character" w:styleId="721" w:customStyle="1">
    <w:name w:val="Цитата 2 Знак"/>
    <w:link w:val="720"/>
    <w:uiPriority w:val="29"/>
    <w:rPr>
      <w:i/>
    </w:rPr>
  </w:style>
  <w:style w:type="paragraph" w:styleId="722">
    <w:name w:val="Intense Quote"/>
    <w:basedOn w:val="686"/>
    <w:next w:val="686"/>
    <w:link w:val="723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  <w:sz w:val="20"/>
      <w:szCs w:val="20"/>
    </w:rPr>
  </w:style>
  <w:style w:type="character" w:styleId="723" w:customStyle="1">
    <w:name w:val="Выделенная цитата Знак"/>
    <w:link w:val="722"/>
    <w:uiPriority w:val="30"/>
    <w:rPr>
      <w:i/>
    </w:rPr>
  </w:style>
  <w:style w:type="paragraph" w:styleId="724" w:customStyle="1">
    <w:name w:val="Header"/>
    <w:basedOn w:val="686"/>
    <w:link w:val="72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5" w:customStyle="1">
    <w:name w:val="Header Char"/>
    <w:link w:val="724"/>
    <w:uiPriority w:val="99"/>
  </w:style>
  <w:style w:type="paragraph" w:styleId="726" w:customStyle="1">
    <w:name w:val="Footer"/>
    <w:basedOn w:val="686"/>
    <w:link w:val="72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7" w:customStyle="1">
    <w:name w:val="Footer Char"/>
    <w:uiPriority w:val="99"/>
  </w:style>
  <w:style w:type="paragraph" w:styleId="728" w:customStyle="1">
    <w:name w:val="Caption"/>
    <w:basedOn w:val="686"/>
    <w:next w:val="686"/>
    <w:uiPriority w:val="35"/>
    <w:semiHidden/>
    <w:unhideWhenUsed/>
    <w:qFormat/>
    <w:rPr>
      <w:b/>
      <w:bCs/>
      <w:color w:val="4f81bd"/>
      <w:sz w:val="18"/>
      <w:szCs w:val="18"/>
    </w:rPr>
  </w:style>
  <w:style w:type="character" w:styleId="729" w:customStyle="1">
    <w:name w:val="Caption Char"/>
    <w:link w:val="726"/>
    <w:uiPriority w:val="99"/>
  </w:style>
  <w:style w:type="table" w:styleId="730">
    <w:name w:val="Table Grid"/>
    <w:uiPriority w:val="59"/>
    <w:rPr>
      <w:lang w:eastAsia="zh-CN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1" w:customStyle="1">
    <w:name w:val="Table Grid Light"/>
    <w:uiPriority w:val="59"/>
    <w:rPr>
      <w:lang w:eastAsia="zh-CN"/>
    </w:r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2" w:customStyle="1">
    <w:name w:val="Plain Table 1"/>
    <w:uiPriority w:val="59"/>
    <w:rPr>
      <w:lang w:eastAsia="zh-CN"/>
    </w:r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3" w:customStyle="1">
    <w:name w:val="Plain Table 2"/>
    <w:uiPriority w:val="59"/>
    <w:rPr>
      <w:lang w:eastAsia="zh-CN"/>
    </w:rPr>
    <w:tblPr>
      <w:tblInd w:w="0" w:type="dxa"/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4" w:customStyle="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35" w:customStyle="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36" w:customStyle="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37" w:customStyle="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38" w:customStyle="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39" w:customStyle="1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0" w:customStyle="1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1" w:customStyle="1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2" w:customStyle="1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3" w:customStyle="1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4" w:customStyle="1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5" w:customStyle="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6" w:customStyle="1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7" w:customStyle="1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8" w:customStyle="1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9" w:customStyle="1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0" w:customStyle="1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1" w:customStyle="1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2" w:customStyle="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3" w:customStyle="1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4" w:customStyle="1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5" w:customStyle="1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6" w:customStyle="1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7" w:customStyle="1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8" w:customStyle="1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9" w:customStyle="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0" w:customStyle="1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1" w:customStyle="1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2" w:customStyle="1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3" w:customStyle="1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4" w:customStyle="1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5" w:customStyle="1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bfbfbf" w:fill="bfbfbf"/>
      <w:tblCellMar>
        <w:left w:w="0" w:type="dxa"/>
        <w:top w:w="0" w:type="dxa"/>
        <w:right w:w="0" w:type="dxa"/>
        <w:bottom w:w="0" w:type="dxa"/>
      </w:tblCellMar>
    </w:tblPr>
  </w:style>
  <w:style w:type="table" w:styleId="766" w:customStyle="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5f1" w:fill="dae5f1"/>
      <w:tblCellMar>
        <w:left w:w="0" w:type="dxa"/>
        <w:top w:w="0" w:type="dxa"/>
        <w:right w:w="0" w:type="dxa"/>
        <w:bottom w:w="0" w:type="dxa"/>
      </w:tblCellMar>
    </w:tblPr>
  </w:style>
  <w:style w:type="table" w:styleId="767" w:customStyle="1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2dcdc" w:fill="f2dcdc"/>
      <w:tblCellMar>
        <w:left w:w="0" w:type="dxa"/>
        <w:top w:w="0" w:type="dxa"/>
        <w:right w:w="0" w:type="dxa"/>
        <w:bottom w:w="0" w:type="dxa"/>
      </w:tblCellMar>
    </w:tblPr>
  </w:style>
  <w:style w:type="table" w:styleId="768" w:customStyle="1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af1dc" w:fill="eaf1dc"/>
      <w:tblCellMar>
        <w:left w:w="0" w:type="dxa"/>
        <w:top w:w="0" w:type="dxa"/>
        <w:right w:w="0" w:type="dxa"/>
        <w:bottom w:w="0" w:type="dxa"/>
      </w:tblCellMar>
    </w:tblPr>
  </w:style>
  <w:style w:type="table" w:styleId="769" w:customStyle="1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5dfec" w:fill="e5dfec"/>
      <w:tblCellMar>
        <w:left w:w="0" w:type="dxa"/>
        <w:top w:w="0" w:type="dxa"/>
        <w:right w:w="0" w:type="dxa"/>
        <w:bottom w:w="0" w:type="dxa"/>
      </w:tblCellMar>
    </w:tblPr>
  </w:style>
  <w:style w:type="table" w:styleId="770" w:customStyle="1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ef3" w:fill="daeef3"/>
      <w:tblCellMar>
        <w:left w:w="0" w:type="dxa"/>
        <w:top w:w="0" w:type="dxa"/>
        <w:right w:w="0" w:type="dxa"/>
        <w:bottom w:w="0" w:type="dxa"/>
      </w:tblCellMar>
    </w:tblPr>
  </w:style>
  <w:style w:type="table" w:styleId="771" w:customStyle="1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de9d8" w:fill="fde9d8"/>
      <w:tblCellMar>
        <w:left w:w="0" w:type="dxa"/>
        <w:top w:w="0" w:type="dxa"/>
        <w:right w:w="0" w:type="dxa"/>
        <w:bottom w:w="0" w:type="dxa"/>
      </w:tblCellMar>
    </w:tblPr>
  </w:style>
  <w:style w:type="table" w:styleId="772" w:customStyle="1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3" w:customStyle="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4" w:customStyle="1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5" w:customStyle="1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6" w:customStyle="1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7" w:customStyle="1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8" w:customStyle="1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9" w:customStyle="1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0" w:customStyle="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1" w:customStyle="1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2" w:customStyle="1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3" w:customStyle="1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4" w:customStyle="1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5" w:customStyle="1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6" w:customStyle="1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87" w:customStyle="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88" w:customStyle="1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89" w:customStyle="1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90" w:customStyle="1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91" w:customStyle="1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92" w:customStyle="1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93" w:customStyle="1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6F6F6F" w:sz="4" w:space="0"/>
        <w:bottom w:val="single" w:color="6F6F6F" w:sz="4" w:space="0"/>
        <w:insideH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4" w:customStyle="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bottom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5" w:customStyle="1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bottom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6" w:customStyle="1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bottom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7" w:customStyle="1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bottom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8" w:customStyle="1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bottom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9" w:customStyle="1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bottom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0" w:customStyle="1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1" w:customStyle="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2" w:customStyle="1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3" w:customStyle="1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4" w:customStyle="1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5" w:customStyle="1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6" w:customStyle="1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7" w:customStyle="1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8" w:customStyle="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9" w:customStyle="1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0" w:customStyle="1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1" w:customStyle="1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2" w:customStyle="1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3" w:customStyle="1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4" w:customStyle="1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shd w:val="clear" w:color="7f7f7f" w:fill="7f7f7f"/>
      <w:tblCellMar>
        <w:left w:w="0" w:type="dxa"/>
        <w:top w:w="0" w:type="dxa"/>
        <w:right w:w="0" w:type="dxa"/>
        <w:bottom w:w="0" w:type="dxa"/>
      </w:tblCellMar>
    </w:tblPr>
  </w:style>
  <w:style w:type="table" w:styleId="815" w:customStyle="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  <w:shd w:val="clear" w:color="4f81bd" w:fill="4f81bd"/>
      <w:tblCellMar>
        <w:left w:w="0" w:type="dxa"/>
        <w:top w:w="0" w:type="dxa"/>
        <w:right w:w="0" w:type="dxa"/>
        <w:bottom w:w="0" w:type="dxa"/>
      </w:tblCellMar>
    </w:tblPr>
  </w:style>
  <w:style w:type="table" w:styleId="816" w:customStyle="1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  <w:shd w:val="clear" w:color="d99695" w:fill="d99695"/>
      <w:tblCellMar>
        <w:left w:w="0" w:type="dxa"/>
        <w:top w:w="0" w:type="dxa"/>
        <w:right w:w="0" w:type="dxa"/>
        <w:bottom w:w="0" w:type="dxa"/>
      </w:tblCellMar>
    </w:tblPr>
  </w:style>
  <w:style w:type="table" w:styleId="817" w:customStyle="1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  <w:shd w:val="clear" w:color="c3d69b" w:fill="c3d69b"/>
      <w:tblCellMar>
        <w:left w:w="0" w:type="dxa"/>
        <w:top w:w="0" w:type="dxa"/>
        <w:right w:w="0" w:type="dxa"/>
        <w:bottom w:w="0" w:type="dxa"/>
      </w:tblCellMar>
    </w:tblPr>
  </w:style>
  <w:style w:type="table" w:styleId="818" w:customStyle="1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  <w:shd w:val="clear" w:color="b2a1c6" w:fill="b2a1c6"/>
      <w:tblCellMar>
        <w:left w:w="0" w:type="dxa"/>
        <w:top w:w="0" w:type="dxa"/>
        <w:right w:w="0" w:type="dxa"/>
        <w:bottom w:w="0" w:type="dxa"/>
      </w:tblCellMar>
    </w:tblPr>
  </w:style>
  <w:style w:type="table" w:styleId="819" w:customStyle="1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  <w:shd w:val="clear" w:color="92ccdc" w:fill="92ccdc"/>
      <w:tblCellMar>
        <w:left w:w="0" w:type="dxa"/>
        <w:top w:w="0" w:type="dxa"/>
        <w:right w:w="0" w:type="dxa"/>
        <w:bottom w:w="0" w:type="dxa"/>
      </w:tblCellMar>
    </w:tblPr>
  </w:style>
  <w:style w:type="table" w:styleId="820" w:customStyle="1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  <w:shd w:val="clear" w:color="fac090" w:fill="fac090"/>
      <w:tblCellMar>
        <w:left w:w="0" w:type="dxa"/>
        <w:top w:w="0" w:type="dxa"/>
        <w:right w:w="0" w:type="dxa"/>
        <w:bottom w:w="0" w:type="dxa"/>
      </w:tblCellMar>
    </w:tblPr>
  </w:style>
  <w:style w:type="table" w:styleId="821" w:customStyle="1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4" w:space="0"/>
        <w:bottom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2" w:customStyle="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4" w:space="0"/>
        <w:bottom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3" w:customStyle="1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bottom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4" w:customStyle="1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4" w:space="0"/>
        <w:bottom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5" w:customStyle="1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bottom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6" w:customStyle="1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4" w:space="0"/>
        <w:bottom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7" w:customStyle="1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4" w:space="0"/>
        <w:bottom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8" w:customStyle="1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9" w:customStyle="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0" w:customStyle="1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1" w:customStyle="1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2" w:customStyle="1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3" w:customStyle="1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4" w:customStyle="1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5" w:customStyle="1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36" w:customStyle="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37" w:customStyle="1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38" w:customStyle="1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39" w:customStyle="1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40" w:customStyle="1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41" w:customStyle="1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42" w:customStyle="1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3" w:customStyle="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4" w:customStyle="1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5" w:customStyle="1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6" w:customStyle="1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7" w:customStyle="1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8" w:customStyle="1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9" w:customStyle="1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0" w:customStyle="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1" w:customStyle="1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2" w:customStyle="1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3" w:customStyle="1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4" w:customStyle="1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5" w:customStyle="1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character" w:styleId="856">
    <w:name w:val="Hyperlink"/>
    <w:uiPriority w:val="99"/>
    <w:unhideWhenUsed/>
    <w:rPr>
      <w:color w:val="0000ff"/>
      <w:u w:val="single"/>
    </w:rPr>
  </w:style>
  <w:style w:type="paragraph" w:styleId="857">
    <w:name w:val="footnote text"/>
    <w:basedOn w:val="686"/>
    <w:link w:val="858"/>
    <w:uiPriority w:val="99"/>
    <w:semiHidden/>
    <w:unhideWhenUsed/>
    <w:pPr>
      <w:spacing w:after="40" w:line="240" w:lineRule="auto"/>
    </w:pPr>
    <w:rPr>
      <w:sz w:val="18"/>
      <w:szCs w:val="20"/>
    </w:rPr>
  </w:style>
  <w:style w:type="character" w:styleId="858" w:customStyle="1">
    <w:name w:val="Текст сноски Знак"/>
    <w:link w:val="857"/>
    <w:uiPriority w:val="99"/>
    <w:rPr>
      <w:sz w:val="18"/>
    </w:rPr>
  </w:style>
  <w:style w:type="character" w:styleId="859">
    <w:name w:val="footnote reference"/>
    <w:uiPriority w:val="99"/>
    <w:unhideWhenUsed/>
    <w:rPr>
      <w:vertAlign w:val="superscript"/>
    </w:rPr>
  </w:style>
  <w:style w:type="paragraph" w:styleId="860">
    <w:name w:val="endnote text"/>
    <w:basedOn w:val="686"/>
    <w:link w:val="861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861" w:customStyle="1">
    <w:name w:val="Текст концевой сноски Знак"/>
    <w:link w:val="860"/>
    <w:uiPriority w:val="99"/>
    <w:rPr>
      <w:sz w:val="20"/>
    </w:rPr>
  </w:style>
  <w:style w:type="character" w:styleId="862">
    <w:name w:val="endnote reference"/>
    <w:uiPriority w:val="99"/>
    <w:semiHidden/>
    <w:unhideWhenUsed/>
    <w:rPr>
      <w:vertAlign w:val="superscript"/>
    </w:rPr>
  </w:style>
  <w:style w:type="paragraph" w:styleId="863">
    <w:name w:val="toc 1"/>
    <w:basedOn w:val="686"/>
    <w:next w:val="686"/>
    <w:uiPriority w:val="39"/>
    <w:unhideWhenUsed/>
    <w:pPr>
      <w:spacing w:after="57"/>
    </w:pPr>
  </w:style>
  <w:style w:type="paragraph" w:styleId="864">
    <w:name w:val="toc 2"/>
    <w:basedOn w:val="686"/>
    <w:next w:val="686"/>
    <w:uiPriority w:val="39"/>
    <w:unhideWhenUsed/>
    <w:pPr>
      <w:ind w:left="283"/>
      <w:spacing w:after="57"/>
    </w:pPr>
  </w:style>
  <w:style w:type="paragraph" w:styleId="865">
    <w:name w:val="toc 3"/>
    <w:basedOn w:val="686"/>
    <w:next w:val="686"/>
    <w:uiPriority w:val="39"/>
    <w:unhideWhenUsed/>
    <w:pPr>
      <w:ind w:left="567"/>
      <w:spacing w:after="57"/>
    </w:pPr>
  </w:style>
  <w:style w:type="paragraph" w:styleId="866">
    <w:name w:val="toc 4"/>
    <w:basedOn w:val="686"/>
    <w:next w:val="686"/>
    <w:uiPriority w:val="39"/>
    <w:unhideWhenUsed/>
    <w:pPr>
      <w:ind w:left="850"/>
      <w:spacing w:after="57"/>
    </w:pPr>
  </w:style>
  <w:style w:type="paragraph" w:styleId="867">
    <w:name w:val="toc 5"/>
    <w:basedOn w:val="686"/>
    <w:next w:val="686"/>
    <w:uiPriority w:val="39"/>
    <w:unhideWhenUsed/>
    <w:pPr>
      <w:ind w:left="1134"/>
      <w:spacing w:after="57"/>
    </w:pPr>
  </w:style>
  <w:style w:type="paragraph" w:styleId="868">
    <w:name w:val="toc 6"/>
    <w:basedOn w:val="686"/>
    <w:next w:val="686"/>
    <w:uiPriority w:val="39"/>
    <w:unhideWhenUsed/>
    <w:pPr>
      <w:ind w:left="1417"/>
      <w:spacing w:after="57"/>
    </w:pPr>
  </w:style>
  <w:style w:type="paragraph" w:styleId="869">
    <w:name w:val="toc 7"/>
    <w:basedOn w:val="686"/>
    <w:next w:val="686"/>
    <w:uiPriority w:val="39"/>
    <w:unhideWhenUsed/>
    <w:pPr>
      <w:ind w:left="1701"/>
      <w:spacing w:after="57"/>
    </w:pPr>
  </w:style>
  <w:style w:type="paragraph" w:styleId="870">
    <w:name w:val="toc 8"/>
    <w:basedOn w:val="686"/>
    <w:next w:val="686"/>
    <w:uiPriority w:val="39"/>
    <w:unhideWhenUsed/>
    <w:pPr>
      <w:ind w:left="1984"/>
      <w:spacing w:after="57"/>
    </w:pPr>
  </w:style>
  <w:style w:type="paragraph" w:styleId="871">
    <w:name w:val="toc 9"/>
    <w:basedOn w:val="686"/>
    <w:next w:val="686"/>
    <w:uiPriority w:val="39"/>
    <w:unhideWhenUsed/>
    <w:pPr>
      <w:ind w:left="2268"/>
      <w:spacing w:after="57"/>
    </w:pPr>
  </w:style>
  <w:style w:type="paragraph" w:styleId="872">
    <w:name w:val="TOC Heading"/>
    <w:uiPriority w:val="39"/>
    <w:unhideWhenUsed/>
    <w:rPr>
      <w:lang w:eastAsia="zh-CN"/>
    </w:rPr>
  </w:style>
  <w:style w:type="paragraph" w:styleId="873">
    <w:name w:val="table of figures"/>
    <w:basedOn w:val="686"/>
    <w:next w:val="686"/>
    <w:uiPriority w:val="99"/>
    <w:unhideWhenUsed/>
    <w:pPr>
      <w:spacing w:after="0"/>
    </w:pPr>
  </w:style>
  <w:style w:type="paragraph" w:styleId="874">
    <w:name w:val="Normal (Web)"/>
    <w:basedOn w:val="686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875" w:customStyle="1">
    <w:name w:val="Header"/>
    <w:basedOn w:val="686"/>
    <w:link w:val="876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76" w:customStyle="1">
    <w:name w:val="Верхний колонтитул Знак"/>
    <w:basedOn w:val="687"/>
    <w:link w:val="875"/>
    <w:uiPriority w:val="99"/>
    <w:rPr>
      <w:sz w:val="22"/>
      <w:szCs w:val="22"/>
      <w:lang w:eastAsia="en-US"/>
    </w:rPr>
  </w:style>
  <w:style w:type="paragraph" w:styleId="877" w:customStyle="1">
    <w:name w:val="Footer"/>
    <w:basedOn w:val="686"/>
    <w:link w:val="878"/>
    <w:uiPriority w:val="99"/>
    <w:semiHidden/>
    <w:unhideWhenUsed/>
    <w:pPr>
      <w:tabs>
        <w:tab w:val="center" w:pos="4677" w:leader="none"/>
        <w:tab w:val="right" w:pos="9355" w:leader="none"/>
      </w:tabs>
    </w:pPr>
  </w:style>
  <w:style w:type="character" w:styleId="878" w:customStyle="1">
    <w:name w:val="Нижний колонтитул Знак"/>
    <w:basedOn w:val="687"/>
    <w:link w:val="877"/>
    <w:uiPriority w:val="99"/>
    <w:semiHidden/>
    <w:rPr>
      <w:sz w:val="22"/>
      <w:szCs w:val="22"/>
      <w:lang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Р7-Офис/7.4.0.223</Application>
  <Company>управление по труду и занятости населения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Tretyakova</dc:creator>
  <cp:revision>87</cp:revision>
  <dcterms:created xsi:type="dcterms:W3CDTF">2025-06-25T10:05:00Z</dcterms:created>
  <dcterms:modified xsi:type="dcterms:W3CDTF">2025-10-23T06:43:08Z</dcterms:modified>
  <cp:version>917504</cp:version>
</cp:coreProperties>
</file>