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ind w:left="5103"/>
        <w:jc w:val="right"/>
        <w:spacing w:line="240" w:lineRule="exact"/>
        <w:tabs>
          <w:tab w:val="left" w:pos="10773" w:leader="none"/>
          <w:tab w:val="right" w:pos="1516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ПРИЛОЖЕНИЕ</w:t>
      </w:r>
      <w:r>
        <w:rPr>
          <w:sz w:val="26"/>
          <w:szCs w:val="26"/>
        </w:rPr>
        <w:t xml:space="preserve"> </w:t>
      </w:r>
      <w:r/>
    </w:p>
    <w:p>
      <w:pPr>
        <w:pStyle w:val="661"/>
        <w:ind w:left="5103"/>
        <w:jc w:val="both"/>
        <w:spacing w:line="240" w:lineRule="exact"/>
        <w:tabs>
          <w:tab w:val="left" w:pos="10773" w:leader="none"/>
          <w:tab w:val="right" w:pos="15168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61"/>
        <w:jc w:val="both"/>
        <w:spacing w:line="240" w:lineRule="exact"/>
        <w:tabs>
          <w:tab w:val="left" w:pos="10773" w:leader="none"/>
          <w:tab w:val="right" w:pos="15168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  <w:r/>
    </w:p>
    <w:p>
      <w:pPr>
        <w:pStyle w:val="661"/>
        <w:ind w:firstLine="709"/>
        <w:jc w:val="center"/>
        <w:spacing w:line="24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Ссылки и куар-коды на медиа-продукты,</w:t>
      </w:r>
      <w:r/>
    </w:p>
    <w:p>
      <w:pPr>
        <w:pStyle w:val="661"/>
        <w:ind w:firstLine="709"/>
        <w:jc w:val="center"/>
        <w:spacing w:line="24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размещенные на портале для родителей Алтайского края, </w:t>
      </w:r>
      <w:r/>
    </w:p>
    <w:p>
      <w:pPr>
        <w:pStyle w:val="661"/>
        <w:ind w:firstLine="709"/>
        <w:jc w:val="center"/>
        <w:spacing w:line="24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 теме </w:t>
      </w:r>
      <w:r>
        <w:rPr>
          <w:sz w:val="28"/>
          <w:szCs w:val="28"/>
        </w:rPr>
        <w:t xml:space="preserve">половой неприкосновенности несовершеннолетних</w:t>
      </w:r>
      <w:r>
        <w:rPr>
          <w:sz w:val="28"/>
          <w:szCs w:val="28"/>
        </w:rPr>
      </w:r>
      <w:r/>
    </w:p>
    <w:p>
      <w:pPr>
        <w:pStyle w:val="661"/>
        <w:ind w:firstLine="709"/>
        <w:jc w:val="center"/>
        <w:spacing w:line="24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10262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70"/>
        <w:gridCol w:w="2831"/>
        <w:gridCol w:w="3913"/>
        <w:gridCol w:w="2748"/>
      </w:tblGrid>
      <w:tr>
        <w:trPr/>
        <w:tc>
          <w:tcPr>
            <w:tcW w:w="770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/>
          </w:p>
        </w:tc>
        <w:tc>
          <w:tcPr>
            <w:tcW w:w="2831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меда-продукта</w:t>
            </w:r>
            <w:r/>
          </w:p>
        </w:tc>
        <w:tc>
          <w:tcPr>
            <w:tcW w:w="3913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на размещение</w:t>
            </w:r>
            <w:r/>
          </w:p>
        </w:tc>
        <w:tc>
          <w:tcPr>
            <w:tcW w:w="2748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Куар-код</w:t>
            </w:r>
            <w:r/>
          </w:p>
        </w:tc>
      </w:tr>
      <w:tr>
        <w:trPr>
          <w:cantSplit/>
        </w:trPr>
        <w:tc>
          <w:tcPr>
            <w:tcW w:w="770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W w:w="2831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Дайджест родителям подростка «Половая неприкосновенность»</w:t>
            </w:r>
            <w:r/>
          </w:p>
        </w:tc>
        <w:tc>
          <w:tcPr>
            <w:tcW w:w="3913" w:type="dxa"/>
            <w:vAlign w:val="top"/>
            <w:textDirection w:val="lrTb"/>
            <w:noWrap w:val="false"/>
          </w:tcPr>
          <w:p>
            <w:pPr>
              <w:pStyle w:val="661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"https://xn-------43ddab4abla1bfldbcodecee4dgt3agrzmkh55b.xn--p1ai/digest/"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75"/>
                <w:sz w:val="28"/>
                <w:szCs w:val="28"/>
              </w:rPr>
              <w:t xml:space="preserve">https://xn-------43ddab4abla1bfldbcodecee</w:t>
            </w:r>
            <w:r>
              <w:rPr>
                <w:rStyle w:val="675"/>
                <w:sz w:val="28"/>
                <w:szCs w:val="28"/>
              </w:rPr>
              <w:t xml:space="preserve">4dgt3agrzmkh55b.xn--p1ai/digest/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</w:r>
            <w:r/>
          </w:p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748" w:type="dxa"/>
            <w:vAlign w:val="top"/>
            <w:vMerge w:val="restart"/>
            <w:textDirection w:val="lrTb"/>
            <w:noWrap w:val="false"/>
          </w:tcPr>
          <w:p>
            <w:pPr>
              <w:pStyle w:val="661"/>
              <w:jc w:val="center"/>
              <w:rPr>
                <w:sz w:val="28"/>
                <w:szCs w:val="28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04735" cy="1229297"/>
                      <wp:effectExtent l="0" t="0" r="0" b="0"/>
                      <wp:docPr id="2" name="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04735" cy="12292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02.7pt;height:96.8pt;mso-wrap-distance-left:0.0pt;mso-wrap-distance-top:0.0pt;mso-wrap-distance-right:0.0pt;mso-wrap-distance-bottom:0.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cantSplit/>
        </w:trPr>
        <w:tc>
          <w:tcPr>
            <w:tcW w:w="770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831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айджест для родителей детей от младенческого возраста до совер-шеннолетия «Про это…в вопросах и ответах для пап и мам»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913" w:type="dxa"/>
            <w:vAlign w:val="top"/>
            <w:textDirection w:val="lrTb"/>
            <w:noWrap w:val="false"/>
          </w:tcPr>
          <w:p>
            <w:pPr>
              <w:pStyle w:val="661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"https://xn-------43ddab4abla1bfldbcodecee4dgt3agrzmkh55b.xn--p1ai/digest/"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75"/>
                <w:sz w:val="28"/>
                <w:szCs w:val="28"/>
              </w:rPr>
              <w:t xml:space="preserve">https://xn-------43ddab4abla1bfldbcodecee4dgt3agrzmkh55b.xn--p1ai/digest/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</w:r>
            <w:r/>
          </w:p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748" w:type="dxa"/>
            <w:vAlign w:val="top"/>
            <w:vMerge w:val="continue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770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831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Видеоконсультация «Как защитить ребенка от сексуального насилия?»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913" w:type="dxa"/>
            <w:vAlign w:val="top"/>
            <w:textDirection w:val="lrTb"/>
            <w:noWrap w:val="false"/>
          </w:tcPr>
          <w:p>
            <w:pPr>
              <w:pStyle w:val="661"/>
              <w:jc w:val="both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</w:instrText>
            </w:r>
            <w:r>
              <w:rPr>
                <w:sz w:val="28"/>
                <w:szCs w:val="28"/>
              </w:rPr>
              <w:instrText xml:space="preserve">https://xn-------43ddab4abla1bfldbcodecee4dgt3agrzmkh55b.xn--p1ai/video/videokonsultatsii/videolist/181/</w:instrText>
            </w:r>
            <w:r>
              <w:rPr>
                <w:sz w:val="28"/>
                <w:szCs w:val="28"/>
              </w:rPr>
              <w:instrText xml:space="preserve">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75"/>
                <w:sz w:val="28"/>
                <w:szCs w:val="28"/>
              </w:rPr>
              <w:t xml:space="preserve">https://xn-------43ddab4abla1bfldbcodecee4dgt3agrzmkh55b.xn--p1ai/video/videokonsultatsii/videolist/181/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</w:r>
            <w:r/>
          </w:p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748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rPr>
                <w:sz w:val="28"/>
                <w:szCs w:val="28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76960" cy="1276960"/>
                      <wp:effectExtent l="0" t="0" r="0" b="0"/>
                      <wp:docPr id="3" name="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6960" cy="1276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00.5pt;height:100.5pt;mso-wrap-distance-left:0.0pt;mso-wrap-distance-top:0.0pt;mso-wrap-distance-right:0.0pt;mso-wrap-distance-bottom:0.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770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831" w:type="dxa"/>
            <w:vAlign w:val="top"/>
            <w:textDirection w:val="lrTb"/>
            <w:noWrap w:val="false"/>
          </w:tcPr>
          <w:p>
            <w:pPr>
              <w:pStyle w:val="661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«Если ты не хочешь стать жертвой насилия»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3913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</w:instrText>
            </w:r>
            <w:r>
              <w:rPr>
                <w:sz w:val="28"/>
                <w:szCs w:val="28"/>
              </w:rPr>
              <w:instrText xml:space="preserve">https://ppms22.ru/upload/medialibrary/31a/2221019758A01B01F001_1_1655312786.pdf</w:instrText>
            </w:r>
            <w:r>
              <w:rPr>
                <w:sz w:val="28"/>
                <w:szCs w:val="28"/>
              </w:rPr>
              <w:instrText xml:space="preserve">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75"/>
                <w:sz w:val="28"/>
                <w:szCs w:val="28"/>
              </w:rPr>
              <w:t xml:space="preserve">https://ppms22.ru/upload/medialibrary/31a/2221019758A01B01F001_1_1655312786.pdf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748" w:type="dxa"/>
            <w:vAlign w:val="top"/>
            <w:textDirection w:val="lrTb"/>
            <w:noWrap w:val="false"/>
          </w:tcPr>
          <w:p>
            <w:pPr>
              <w:pStyle w:val="661"/>
              <w:jc w:val="center"/>
              <w:rPr>
                <w:sz w:val="28"/>
                <w:szCs w:val="28"/>
              </w:rPr>
            </w:pPr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75588" cy="1275588"/>
                      <wp:effectExtent l="0" t="0" r="0" b="0"/>
                      <wp:docPr id="4" name="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5588" cy="12755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00.4pt;height:100.4pt;mso-wrap-distance-left:0.0pt;mso-wrap-distance-top:0.0pt;mso-wrap-distance-right:0.0pt;mso-wrap-distance-bottom:0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  <w:r/>
          </w:p>
        </w:tc>
      </w:tr>
    </w:tbl>
    <w:p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Lucida Sans Unicode">
    <w:panose1 w:val="020B0502040504020204"/>
  </w:font>
  <w:font w:name="Courier New">
    <w:panose1 w:val="02070409020205020404"/>
  </w:font>
  <w:font w:name="Calibri">
    <w:panose1 w:val="020F0502020204030204"/>
  </w:font>
  <w:font w:name="MS Mincho">
    <w:panose1 w:val="02020503050405090304"/>
  </w:font>
  <w:font w:name="Tahoma">
    <w:panose1 w:val="020B05020405040202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1"/>
      <w:ind w:left="1276"/>
      <w:spacing w:line="360" w:lineRule="auto"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pt;height:57.0pt;mso-wrap-distance-left:0.0pt;mso-wrap-distance-top:0.0pt;mso-wrap-distance-right:0.0pt;mso-wrap-distance-bottom:0.0pt;" stroked="f">
              <v:path textboxrect="0,0,0,0"/>
              <v:imagedata r:id="rId1" o:title=""/>
            </v:shape>
          </w:pict>
        </mc:Fallback>
      </mc:AlternateContent>
    </w:r>
    <w:r/>
  </w:p>
  <w:p>
    <w:pPr>
      <w:pStyle w:val="661"/>
      <w:rPr>
        <w:sz w:val="6"/>
        <w:szCs w:val="6"/>
      </w:rPr>
    </w:pPr>
    <w:r>
      <w:rPr>
        <w:sz w:val="6"/>
        <w:szCs w:val="6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2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1">
      <w:start w:val="1"/>
      <w:numFmt w:val="decimal"/>
      <w:pStyle w:val="663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2">
      <w:start w:val="1"/>
      <w:numFmt w:val="decimal"/>
      <w:pStyle w:val="664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3">
      <w:start w:val="1"/>
      <w:numFmt w:val="decimal"/>
      <w:pStyle w:val="665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4">
      <w:start w:val="1"/>
      <w:numFmt w:val="decimal"/>
      <w:pStyle w:val="666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661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pStyle w:val="661"/>
        <w:ind w:left="1800" w:hanging="360"/>
      </w:pPr>
      <w:rPr>
        <w:rFonts w:ascii="Symbol" w:hAnsi="Symbol" w:eastAsia="Times New Roman" w:cs="Times New Roman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pStyle w:val="661"/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1"/>
        <w:ind w:left="324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1"/>
        <w:ind w:left="396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1"/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1"/>
        <w:ind w:left="540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1"/>
        <w:ind w:left="612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1"/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1"/>
        <w:ind w:left="756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pStyle w:val="661"/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61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1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1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1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1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1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1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1"/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pStyle w:val="661"/>
        <w:ind w:left="144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61"/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1"/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1"/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1"/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1"/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1"/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1"/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1"/>
        <w:ind w:left="720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pStyle w:val="661"/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61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1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1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1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1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1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1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1"/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1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1"/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1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1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480" w:hanging="180"/>
      </w:p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pStyle w:val="661"/>
        <w:ind w:left="108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661"/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1"/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1"/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1"/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1"/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1"/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1"/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1"/>
        <w:ind w:left="684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1"/>
        <w:ind w:left="720" w:hanging="360"/>
      </w:pPr>
      <w:rPr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480" w:hanging="180"/>
      </w:pPr>
    </w:lvl>
  </w:abstractNum>
  <w:abstractNum w:abstractNumId="1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661"/>
        <w:ind w:left="1080" w:hanging="720"/>
      </w:pPr>
      <w:rPr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1"/>
        <w:ind w:left="1069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1"/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1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1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1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1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1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1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1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1"/>
        <w:ind w:left="6829" w:hanging="180"/>
      </w:pPr>
    </w:lvl>
  </w:abstractNum>
  <w:num w:numId="1">
    <w:abstractNumId w:val="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61"/>
    <w:next w:val="661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61"/>
    <w:next w:val="661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61"/>
    <w:next w:val="661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61"/>
    <w:next w:val="661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61"/>
    <w:next w:val="661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61"/>
    <w:next w:val="661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61"/>
    <w:next w:val="661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61"/>
    <w:next w:val="661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61"/>
    <w:next w:val="661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61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61"/>
    <w:next w:val="661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61"/>
    <w:next w:val="661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61"/>
    <w:next w:val="66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61"/>
    <w:next w:val="66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61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6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61"/>
    <w:next w:val="6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61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61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61"/>
    <w:next w:val="661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61"/>
    <w:next w:val="661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61"/>
    <w:next w:val="661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61"/>
    <w:next w:val="661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61"/>
    <w:next w:val="661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61"/>
    <w:next w:val="661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61"/>
    <w:next w:val="661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61"/>
    <w:next w:val="661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61"/>
    <w:next w:val="661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61"/>
    <w:next w:val="661"/>
    <w:uiPriority w:val="99"/>
    <w:unhideWhenUsed/>
    <w:pPr>
      <w:spacing w:after="0" w:afterAutospacing="0"/>
    </w:pPr>
  </w:style>
  <w:style w:type="paragraph" w:styleId="661" w:default="1">
    <w:name w:val="Normal"/>
    <w:next w:val="661"/>
    <w:link w:val="661"/>
    <w:qFormat/>
    <w:rPr>
      <w:lang w:val="ru-RU" w:eastAsia="ar-SA" w:bidi="ar-SA"/>
    </w:rPr>
  </w:style>
  <w:style w:type="paragraph" w:styleId="662">
    <w:name w:val="Заголовок 1"/>
    <w:basedOn w:val="661"/>
    <w:next w:val="661"/>
    <w:link w:val="661"/>
    <w:qFormat/>
    <w:pPr>
      <w:numPr>
        <w:ilvl w:val="0"/>
        <w:numId w:val="1"/>
      </w:numPr>
      <w:ind w:left="0" w:right="0" w:firstLine="0"/>
      <w:jc w:val="center"/>
      <w:keepNext/>
      <w:outlineLvl w:val="0"/>
    </w:pPr>
    <w:rPr>
      <w:b/>
      <w:sz w:val="22"/>
    </w:rPr>
  </w:style>
  <w:style w:type="paragraph" w:styleId="663">
    <w:name w:val="Заголовок 2"/>
    <w:basedOn w:val="661"/>
    <w:next w:val="661"/>
    <w:link w:val="661"/>
    <w:qFormat/>
    <w:pPr>
      <w:numPr>
        <w:ilvl w:val="1"/>
        <w:numId w:val="1"/>
      </w:numPr>
      <w:ind w:left="0" w:right="0" w:firstLine="0"/>
      <w:jc w:val="center"/>
      <w:keepNext/>
      <w:outlineLvl w:val="1"/>
    </w:pPr>
    <w:rPr>
      <w:rFonts w:ascii="Arial" w:hAnsi="Arial"/>
      <w:b/>
      <w:spacing w:val="28"/>
      <w:sz w:val="24"/>
    </w:rPr>
  </w:style>
  <w:style w:type="paragraph" w:styleId="664">
    <w:name w:val="Заголовок 3"/>
    <w:basedOn w:val="661"/>
    <w:next w:val="661"/>
    <w:link w:val="661"/>
    <w:qFormat/>
    <w:pPr>
      <w:numPr>
        <w:ilvl w:val="2"/>
        <w:numId w:val="1"/>
      </w:numPr>
      <w:ind w:left="709" w:right="0" w:firstLine="0"/>
      <w:keepNext/>
      <w:outlineLvl w:val="2"/>
    </w:pPr>
    <w:rPr>
      <w:sz w:val="28"/>
    </w:rPr>
  </w:style>
  <w:style w:type="paragraph" w:styleId="665">
    <w:name w:val="Заголовок 4"/>
    <w:basedOn w:val="661"/>
    <w:next w:val="661"/>
    <w:link w:val="661"/>
    <w:qFormat/>
    <w:pPr>
      <w:numPr>
        <w:ilvl w:val="3"/>
        <w:numId w:val="1"/>
      </w:numPr>
      <w:ind w:left="0" w:right="0" w:firstLine="0"/>
      <w:keepNext/>
      <w:outlineLvl w:val="3"/>
    </w:pPr>
    <w:rPr>
      <w:sz w:val="28"/>
    </w:rPr>
  </w:style>
  <w:style w:type="paragraph" w:styleId="666">
    <w:name w:val="Заголовок 5"/>
    <w:basedOn w:val="661"/>
    <w:next w:val="661"/>
    <w:link w:val="661"/>
    <w:qFormat/>
    <w:pPr>
      <w:numPr>
        <w:ilvl w:val="4"/>
        <w:numId w:val="1"/>
      </w:numPr>
      <w:ind w:left="0" w:right="0" w:firstLine="0"/>
      <w:jc w:val="right"/>
      <w:keepNext/>
      <w:outlineLvl w:val="4"/>
    </w:pPr>
    <w:rPr>
      <w:sz w:val="28"/>
    </w:rPr>
  </w:style>
  <w:style w:type="paragraph" w:styleId="667">
    <w:name w:val="Заголовок 9"/>
    <w:basedOn w:val="661"/>
    <w:next w:val="661"/>
    <w:link w:val="694"/>
    <w:uiPriority w:val="9"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styleId="668">
    <w:name w:val="Основной шрифт абзаца"/>
    <w:next w:val="668"/>
    <w:link w:val="661"/>
    <w:semiHidden/>
  </w:style>
  <w:style w:type="table" w:styleId="669">
    <w:name w:val="Обычная таблица"/>
    <w:next w:val="669"/>
    <w:link w:val="661"/>
    <w:uiPriority w:val="99"/>
    <w:semiHidden/>
    <w:unhideWhenUsed/>
    <w:tblPr/>
  </w:style>
  <w:style w:type="numbering" w:styleId="670">
    <w:name w:val="Нет списка"/>
    <w:next w:val="670"/>
    <w:link w:val="661"/>
    <w:uiPriority w:val="99"/>
    <w:semiHidden/>
    <w:unhideWhenUsed/>
  </w:style>
  <w:style w:type="character" w:styleId="671">
    <w:name w:val="Основной шрифт абзаца2"/>
    <w:next w:val="671"/>
    <w:link w:val="661"/>
  </w:style>
  <w:style w:type="character" w:styleId="672">
    <w:name w:val="Absatz-Standardschriftart"/>
    <w:next w:val="672"/>
    <w:link w:val="661"/>
  </w:style>
  <w:style w:type="character" w:styleId="673">
    <w:name w:val="Основной шрифт абзаца1"/>
    <w:next w:val="673"/>
    <w:link w:val="661"/>
  </w:style>
  <w:style w:type="character" w:styleId="674">
    <w:name w:val="Номер страницы"/>
    <w:basedOn w:val="673"/>
    <w:next w:val="674"/>
    <w:link w:val="661"/>
    <w:semiHidden/>
  </w:style>
  <w:style w:type="character" w:styleId="675">
    <w:name w:val="Гиперссылка"/>
    <w:next w:val="675"/>
    <w:link w:val="661"/>
    <w:uiPriority w:val="99"/>
    <w:rPr>
      <w:color w:val="0000ff"/>
      <w:u w:val="single"/>
    </w:rPr>
  </w:style>
  <w:style w:type="paragraph" w:styleId="676">
    <w:name w:val="Заголовок"/>
    <w:basedOn w:val="661"/>
    <w:next w:val="677"/>
    <w:link w:val="661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677">
    <w:name w:val="Основной текст"/>
    <w:basedOn w:val="661"/>
    <w:next w:val="677"/>
    <w:link w:val="661"/>
    <w:semiHidden/>
    <w:pPr>
      <w:jc w:val="both"/>
      <w:spacing w:line="240" w:lineRule="exact"/>
      <w:tabs>
        <w:tab w:val="left" w:pos="4927" w:leader="none"/>
        <w:tab w:val="left" w:pos="9854" w:leader="none"/>
      </w:tabs>
    </w:pPr>
    <w:rPr>
      <w:i/>
      <w:sz w:val="28"/>
    </w:rPr>
  </w:style>
  <w:style w:type="paragraph" w:styleId="678">
    <w:name w:val="Список"/>
    <w:basedOn w:val="677"/>
    <w:next w:val="678"/>
    <w:link w:val="661"/>
    <w:semiHidden/>
    <w:rPr>
      <w:rFonts w:ascii="Arial" w:hAnsi="Arial" w:cs="Tahoma"/>
    </w:rPr>
  </w:style>
  <w:style w:type="paragraph" w:styleId="679">
    <w:name w:val="Название2"/>
    <w:basedOn w:val="661"/>
    <w:next w:val="679"/>
    <w:link w:val="661"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680">
    <w:name w:val="Указатель2"/>
    <w:basedOn w:val="661"/>
    <w:next w:val="680"/>
    <w:link w:val="661"/>
    <w:pPr>
      <w:suppressLineNumbers/>
    </w:pPr>
    <w:rPr>
      <w:rFonts w:ascii="Arial" w:hAnsi="Arial" w:cs="Tahoma"/>
    </w:rPr>
  </w:style>
  <w:style w:type="paragraph" w:styleId="681">
    <w:name w:val="Название1"/>
    <w:basedOn w:val="661"/>
    <w:next w:val="681"/>
    <w:link w:val="661"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682">
    <w:name w:val="Указатель1"/>
    <w:basedOn w:val="661"/>
    <w:next w:val="682"/>
    <w:link w:val="661"/>
    <w:pPr>
      <w:suppressLineNumbers/>
    </w:pPr>
    <w:rPr>
      <w:rFonts w:ascii="Arial" w:hAnsi="Arial" w:cs="Tahoma"/>
    </w:rPr>
  </w:style>
  <w:style w:type="paragraph" w:styleId="683">
    <w:name w:val="Нижний колонтитул"/>
    <w:basedOn w:val="661"/>
    <w:next w:val="683"/>
    <w:link w:val="661"/>
    <w:semiHidden/>
    <w:pPr>
      <w:tabs>
        <w:tab w:val="center" w:pos="4153" w:leader="none"/>
        <w:tab w:val="right" w:pos="8306" w:leader="none"/>
      </w:tabs>
    </w:pPr>
  </w:style>
  <w:style w:type="paragraph" w:styleId="684">
    <w:name w:val="Верхний колонтитул"/>
    <w:basedOn w:val="661"/>
    <w:next w:val="684"/>
    <w:link w:val="700"/>
    <w:pPr>
      <w:ind w:left="0" w:right="0" w:firstLine="709"/>
      <w:jc w:val="both"/>
      <w:tabs>
        <w:tab w:val="center" w:pos="4536" w:leader="none"/>
        <w:tab w:val="right" w:pos="9072" w:leader="none"/>
      </w:tabs>
    </w:pPr>
    <w:rPr>
      <w:sz w:val="28"/>
      <w:lang w:val="en-US"/>
    </w:rPr>
  </w:style>
  <w:style w:type="paragraph" w:styleId="685">
    <w:name w:val="Основной текст с отступом"/>
    <w:basedOn w:val="661"/>
    <w:next w:val="685"/>
    <w:link w:val="702"/>
    <w:pPr>
      <w:ind w:left="0" w:right="0" w:firstLine="720"/>
      <w:jc w:val="both"/>
      <w:spacing w:line="360" w:lineRule="auto"/>
    </w:pPr>
    <w:rPr>
      <w:sz w:val="28"/>
      <w:lang w:val="en-US"/>
    </w:rPr>
  </w:style>
  <w:style w:type="paragraph" w:styleId="686">
    <w:name w:val="Основной текст с отступом 21"/>
    <w:basedOn w:val="661"/>
    <w:next w:val="686"/>
    <w:link w:val="661"/>
    <w:pPr>
      <w:ind w:left="0" w:right="0" w:firstLine="720"/>
    </w:pPr>
    <w:rPr>
      <w:sz w:val="28"/>
    </w:rPr>
  </w:style>
  <w:style w:type="paragraph" w:styleId="687">
    <w:name w:val="Основной текст с отступом 31"/>
    <w:basedOn w:val="661"/>
    <w:next w:val="687"/>
    <w:link w:val="661"/>
    <w:pPr>
      <w:ind w:left="0" w:right="0" w:firstLine="851"/>
    </w:pPr>
    <w:rPr>
      <w:sz w:val="28"/>
    </w:rPr>
  </w:style>
  <w:style w:type="paragraph" w:styleId="688">
    <w:name w:val="Содержимое таблицы"/>
    <w:basedOn w:val="661"/>
    <w:next w:val="688"/>
    <w:link w:val="661"/>
    <w:pPr>
      <w:suppressLineNumbers/>
    </w:pPr>
  </w:style>
  <w:style w:type="paragraph" w:styleId="689">
    <w:name w:val="Заголовок таблицы"/>
    <w:basedOn w:val="688"/>
    <w:next w:val="689"/>
    <w:link w:val="661"/>
    <w:pPr>
      <w:jc w:val="center"/>
      <w:suppressLineNumbers/>
    </w:pPr>
    <w:rPr>
      <w:b/>
      <w:bCs/>
    </w:rPr>
  </w:style>
  <w:style w:type="paragraph" w:styleId="690">
    <w:name w:val="Содержимое врезки"/>
    <w:basedOn w:val="677"/>
    <w:next w:val="690"/>
    <w:link w:val="661"/>
  </w:style>
  <w:style w:type="table" w:styleId="691">
    <w:name w:val="Сетка таблицы"/>
    <w:basedOn w:val="669"/>
    <w:next w:val="691"/>
    <w:link w:val="661"/>
    <w:uiPriority w:val="59"/>
    <w:tblPr/>
  </w:style>
  <w:style w:type="paragraph" w:styleId="692">
    <w:name w:val="Абзац списка"/>
    <w:basedOn w:val="661"/>
    <w:next w:val="692"/>
    <w:link w:val="710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693">
    <w:name w:val="Абзац списка1"/>
    <w:basedOn w:val="661"/>
    <w:next w:val="693"/>
    <w:link w:val="661"/>
    <w:pPr>
      <w:ind w:left="72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character" w:styleId="694">
    <w:name w:val="Заголовок 9 Знак"/>
    <w:next w:val="694"/>
    <w:link w:val="667"/>
    <w:uiPriority w:val="9"/>
    <w:rPr>
      <w:rFonts w:ascii="Cambria" w:hAnsi="Cambria"/>
      <w:sz w:val="22"/>
      <w:szCs w:val="22"/>
      <w:lang w:eastAsia="ar-SA"/>
    </w:rPr>
  </w:style>
  <w:style w:type="paragraph" w:styleId="695">
    <w:name w:val="ConsPlusTitle"/>
    <w:next w:val="695"/>
    <w:link w:val="661"/>
    <w:uiPriority w:val="99"/>
    <w:pPr>
      <w:widowControl w:val="off"/>
    </w:pPr>
    <w:rPr>
      <w:rFonts w:ascii="Calibri" w:hAnsi="Calibri" w:cs="Calibri"/>
      <w:b/>
      <w:bCs/>
      <w:sz w:val="22"/>
      <w:szCs w:val="22"/>
      <w:lang w:val="ru-RU" w:eastAsia="ru-RU" w:bidi="ar-SA"/>
    </w:rPr>
  </w:style>
  <w:style w:type="paragraph" w:styleId="696">
    <w:name w:val="ConsPlusNonformat"/>
    <w:next w:val="696"/>
    <w:link w:val="661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97">
    <w:name w:val="Без интервала"/>
    <w:next w:val="697"/>
    <w:link w:val="703"/>
    <w:uiPriority w:val="1"/>
    <w:qFormat/>
    <w:pPr>
      <w:widowControl w:val="off"/>
    </w:pPr>
    <w:rPr>
      <w:rFonts w:eastAsia="Lucida Sans Unicode"/>
      <w:sz w:val="24"/>
      <w:szCs w:val="24"/>
      <w:lang w:val="ru-RU" w:eastAsia="en-US" w:bidi="ar-SA"/>
    </w:rPr>
  </w:style>
  <w:style w:type="paragraph" w:styleId="698">
    <w:name w:val="ConsPlusNormal"/>
    <w:next w:val="698"/>
    <w:link w:val="661"/>
    <w:uiPriority w:val="99"/>
    <w:pPr>
      <w:ind w:firstLine="720"/>
      <w:widowControl w:val="off"/>
    </w:pPr>
    <w:rPr>
      <w:rFonts w:ascii="Arial" w:hAnsi="Arial" w:eastAsia="Calibri" w:cs="Arial"/>
      <w:lang w:val="ru-RU" w:eastAsia="ru-RU" w:bidi="ar-SA"/>
    </w:rPr>
  </w:style>
  <w:style w:type="paragraph" w:styleId="699">
    <w:name w:val="ConsPlusCell"/>
    <w:next w:val="699"/>
    <w:link w:val="661"/>
    <w:uiPriority w:val="99"/>
    <w:pPr>
      <w:widowControl w:val="off"/>
    </w:pPr>
    <w:rPr>
      <w:rFonts w:ascii="Arial" w:hAnsi="Arial" w:cs="Arial"/>
      <w:lang w:val="ru-RU" w:eastAsia="ru-RU" w:bidi="ar-SA"/>
    </w:rPr>
  </w:style>
  <w:style w:type="character" w:styleId="700">
    <w:name w:val="Верхний колонтитул Знак"/>
    <w:next w:val="700"/>
    <w:link w:val="684"/>
    <w:rPr>
      <w:sz w:val="28"/>
      <w:lang w:eastAsia="ar-SA"/>
    </w:rPr>
  </w:style>
  <w:style w:type="paragraph" w:styleId="701">
    <w:name w:val="Стиль4"/>
    <w:basedOn w:val="661"/>
    <w:next w:val="701"/>
    <w:link w:val="661"/>
    <w:pPr>
      <w:ind w:firstLine="851"/>
      <w:jc w:val="both"/>
    </w:pPr>
    <w:rPr>
      <w:rFonts w:ascii="Courier New" w:hAnsi="Courier New"/>
      <w:sz w:val="28"/>
      <w:lang w:eastAsia="ru-RU"/>
    </w:rPr>
  </w:style>
  <w:style w:type="character" w:styleId="702">
    <w:name w:val="Основной текст с отступом Знак"/>
    <w:next w:val="702"/>
    <w:link w:val="685"/>
    <w:rPr>
      <w:sz w:val="28"/>
      <w:lang w:eastAsia="ar-SA"/>
    </w:rPr>
  </w:style>
  <w:style w:type="character" w:styleId="703">
    <w:name w:val="Без интервала Знак"/>
    <w:next w:val="703"/>
    <w:link w:val="697"/>
    <w:uiPriority w:val="1"/>
    <w:rPr>
      <w:rFonts w:eastAsia="Lucida Sans Unicode"/>
      <w:sz w:val="24"/>
      <w:szCs w:val="24"/>
      <w:lang w:val="ru-RU" w:eastAsia="en-US" w:bidi="ar-SA"/>
    </w:rPr>
  </w:style>
  <w:style w:type="character" w:styleId="704">
    <w:name w:val="Основной текст + Интервал 3 pt"/>
    <w:next w:val="704"/>
    <w:link w:val="661"/>
    <w:rPr>
      <w:rFonts w:ascii="Times New Roman" w:hAnsi="Times New Roman" w:eastAsia="Times New Roman" w:cs="Times New Roman"/>
      <w:color w:val="000000"/>
      <w:spacing w:val="70"/>
      <w:position w:val="0"/>
      <w:sz w:val="26"/>
      <w:szCs w:val="26"/>
      <w:u w:val="none"/>
      <w:shd w:val="clear" w:color="auto" w:fill="ffffff"/>
      <w:lang w:val="ru-RU"/>
    </w:rPr>
  </w:style>
  <w:style w:type="paragraph" w:styleId="705">
    <w:name w:val="Текст выноски"/>
    <w:basedOn w:val="661"/>
    <w:next w:val="705"/>
    <w:link w:val="706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styleId="706">
    <w:name w:val="Текст выноски Знак"/>
    <w:next w:val="706"/>
    <w:link w:val="705"/>
    <w:uiPriority w:val="99"/>
    <w:semiHidden/>
    <w:rPr>
      <w:rFonts w:ascii="Segoe UI" w:hAnsi="Segoe UI" w:cs="Segoe UI"/>
      <w:sz w:val="18"/>
      <w:szCs w:val="18"/>
      <w:lang w:eastAsia="ar-SA"/>
    </w:rPr>
  </w:style>
  <w:style w:type="character" w:styleId="707">
    <w:name w:val="Просмотренная гиперссылка"/>
    <w:next w:val="707"/>
    <w:link w:val="661"/>
    <w:uiPriority w:val="99"/>
    <w:semiHidden/>
    <w:unhideWhenUsed/>
    <w:rPr>
      <w:color w:val="954f72"/>
      <w:u w:val="single"/>
    </w:rPr>
  </w:style>
  <w:style w:type="paragraph" w:styleId="708">
    <w:name w:val="Основной текст 2"/>
    <w:basedOn w:val="661"/>
    <w:next w:val="708"/>
    <w:link w:val="709"/>
    <w:uiPriority w:val="99"/>
    <w:unhideWhenUsed/>
    <w:pPr>
      <w:spacing w:after="120" w:line="480" w:lineRule="auto"/>
    </w:pPr>
  </w:style>
  <w:style w:type="character" w:styleId="709">
    <w:name w:val="Основной текст 2 Знак"/>
    <w:next w:val="709"/>
    <w:link w:val="708"/>
    <w:uiPriority w:val="99"/>
    <w:rPr>
      <w:lang w:eastAsia="ar-SA"/>
    </w:rPr>
  </w:style>
  <w:style w:type="character" w:styleId="710">
    <w:name w:val="Абзац списка Знак"/>
    <w:next w:val="710"/>
    <w:link w:val="692"/>
    <w:uiPriority w:val="34"/>
    <w:rPr>
      <w:rFonts w:ascii="Calibri" w:hAnsi="Calibri"/>
      <w:sz w:val="22"/>
      <w:szCs w:val="22"/>
    </w:rPr>
  </w:style>
  <w:style w:type="paragraph" w:styleId="711">
    <w:name w:val="Текст сноски"/>
    <w:basedOn w:val="661"/>
    <w:next w:val="711"/>
    <w:link w:val="712"/>
    <w:uiPriority w:val="99"/>
    <w:semiHidden/>
    <w:unhideWhenUsed/>
  </w:style>
  <w:style w:type="character" w:styleId="712">
    <w:name w:val="Текст сноски Знак"/>
    <w:next w:val="712"/>
    <w:link w:val="711"/>
    <w:uiPriority w:val="99"/>
    <w:semiHidden/>
    <w:rPr>
      <w:lang w:eastAsia="ar-SA"/>
    </w:rPr>
  </w:style>
  <w:style w:type="character" w:styleId="713">
    <w:name w:val="Знак сноски"/>
    <w:next w:val="713"/>
    <w:link w:val="661"/>
    <w:uiPriority w:val="99"/>
    <w:unhideWhenUsed/>
    <w:rPr>
      <w:vertAlign w:val="superscript"/>
    </w:rPr>
  </w:style>
  <w:style w:type="character" w:styleId="714">
    <w:name w:val="Неразрешенное упоминание"/>
    <w:next w:val="714"/>
    <w:link w:val="661"/>
    <w:uiPriority w:val="99"/>
    <w:semiHidden/>
    <w:unhideWhenUsed/>
    <w:rPr>
      <w:color w:val="605e5c"/>
      <w:shd w:val="clear" w:color="auto" w:fill="e1dfdd"/>
    </w:rPr>
  </w:style>
  <w:style w:type="character" w:styleId="1704" w:default="1">
    <w:name w:val="Default Paragraph Font"/>
    <w:uiPriority w:val="1"/>
    <w:semiHidden/>
    <w:unhideWhenUsed/>
  </w:style>
  <w:style w:type="numbering" w:styleId="1705" w:default="1">
    <w:name w:val="No List"/>
    <w:uiPriority w:val="99"/>
    <w:semiHidden/>
    <w:unhideWhenUsed/>
  </w:style>
  <w:style w:type="table" w:styleId="17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Галкин Вячеслав Геннадьевич</dc:creator>
  <cp:revision>45</cp:revision>
  <dcterms:created xsi:type="dcterms:W3CDTF">2020-02-26T03:17:00Z</dcterms:created>
  <dcterms:modified xsi:type="dcterms:W3CDTF">2025-05-27T05:22:33Z</dcterms:modified>
  <cp:version>1048576</cp:version>
</cp:coreProperties>
</file>